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Метвалли</w:t>
      </w:r>
      <w:r>
        <w:t xml:space="preserve"> </w:t>
      </w:r>
      <w:r>
        <w:t xml:space="preserve">Ахмед</w:t>
      </w:r>
      <w:r>
        <w:t xml:space="preserve"> </w:t>
      </w:r>
      <w:r>
        <w:t xml:space="preserve">Фарг</w:t>
      </w:r>
      <w:r>
        <w:t xml:space="preserve"> </w:t>
      </w:r>
      <w:r>
        <w:t xml:space="preserve">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6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61" w:name="X3128b487d5d0b70dc92f485a490db611dc4ec8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и запуск GNS3 с добавлением образов маршрутизаторов FRR и VyOS</w:t>
      </w:r>
    </w:p>
    <w:p>
      <w:pPr>
        <w:numPr>
          <w:ilvl w:val="0"/>
          <w:numId w:val="1001"/>
        </w:numPr>
      </w:pPr>
      <w:r>
        <w:t xml:space="preserve">Виртуальная машина</w:t>
      </w:r>
      <w:r>
        <w:t xml:space="preserve"> </w:t>
      </w:r>
      <w:r>
        <w:rPr>
          <w:bCs/>
          <w:b/>
        </w:rPr>
        <w:t xml:space="preserve">GNS3 VM</w:t>
      </w:r>
      <w:r>
        <w:t xml:space="preserve"> </w:t>
      </w:r>
      <w:r>
        <w:t xml:space="preserve">была запущена. После загрузки из основной операционной системы запущено приложение</w:t>
      </w:r>
      <w:r>
        <w:t xml:space="preserve"> </w:t>
      </w:r>
      <w:r>
        <w:rPr>
          <w:bCs/>
          <w:b/>
        </w:rPr>
        <w:t xml:space="preserve">GNS3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 первом запуске GNS3 автоматически запустился мастер настройки. В разделе</w:t>
      </w:r>
      <w:r>
        <w:t xml:space="preserve"> </w:t>
      </w:r>
      <w:r>
        <w:rPr>
          <w:bCs/>
          <w:b/>
        </w:rPr>
        <w:t xml:space="preserve">Remote controller</w:t>
      </w:r>
      <w:r>
        <w:t xml:space="preserve"> </w:t>
      </w:r>
      <w:r>
        <w:t xml:space="preserve">были указаны параметры подключения к серверу GNS3: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Protocol:</w:t>
      </w:r>
      <w:r>
        <w:t xml:space="preserve"> </w:t>
      </w:r>
      <w:r>
        <w:t xml:space="preserve">HTTP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Host:</w:t>
      </w:r>
      <w:r>
        <w:t xml:space="preserve"> </w:t>
      </w:r>
      <w:r>
        <w:rPr>
          <w:rStyle w:val="VerbatimChar"/>
        </w:rPr>
        <w:t xml:space="preserve">192.168.133.131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rPr>
          <w:rStyle w:val="VerbatimChar"/>
        </w:rPr>
        <w:t xml:space="preserve">80 TCP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admin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rPr>
          <w:iCs/>
          <w:i/>
        </w:rPr>
        <w:t xml:space="preserve">•••••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2395" cy="4321743"/>
            <wp:effectExtent b="0" l="0" r="0" t="0"/>
            <wp:docPr descr="Рис. 1: Настройка подключения к контроллеру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432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Настройка подключения к контроллеру GNS3</w:t>
      </w:r>
    </w:p>
    <w:p>
      <w:pPr>
        <w:numPr>
          <w:ilvl w:val="0"/>
          <w:numId w:val="1001"/>
        </w:numPr>
      </w:pPr>
      <w:r>
        <w:t xml:space="preserve">После подключения выполнено добавление образа маршрутизатора</w:t>
      </w:r>
      <w:r>
        <w:t xml:space="preserve"> </w:t>
      </w:r>
      <w:r>
        <w:rPr>
          <w:bCs/>
          <w:b/>
        </w:rPr>
        <w:t xml:space="preserve">FRR (FRRouting)</w:t>
      </w:r>
      <w:r>
        <w:t xml:space="preserve">.</w:t>
      </w:r>
      <w:r>
        <w:br/>
      </w:r>
      <w:r>
        <w:t xml:space="preserve">В окне выбора шаблонов выбрана категория</w:t>
      </w:r>
      <w:r>
        <w:t xml:space="preserve"> </w:t>
      </w:r>
      <w:r>
        <w:rPr>
          <w:bCs/>
          <w:b/>
        </w:rPr>
        <w:t xml:space="preserve">Routers</w:t>
      </w:r>
      <w:r>
        <w:t xml:space="preserve">, после чего в списке выбрано устройство</w:t>
      </w:r>
      <w:r>
        <w:t xml:space="preserve"> </w:t>
      </w:r>
      <w:r>
        <w:rPr>
          <w:bCs/>
          <w:b/>
        </w:rPr>
        <w:t xml:space="preserve">FRR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248837"/>
            <wp:effectExtent b="0" l="0" r="0" t="0"/>
            <wp:docPr descr="Рис. 2: Выбор образа FRR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Выбор образа FRR</w:t>
      </w:r>
    </w:p>
    <w:p>
      <w:pPr>
        <w:numPr>
          <w:ilvl w:val="0"/>
          <w:numId w:val="1001"/>
        </w:numPr>
      </w:pPr>
      <w:r>
        <w:t xml:space="preserve">В процессе установки были отображены доступные версии FRR. Для установки выбрана версия</w:t>
      </w:r>
      <w:r>
        <w:t xml:space="preserve"> </w:t>
      </w:r>
      <w:r>
        <w:rPr>
          <w:bCs/>
          <w:b/>
        </w:rPr>
        <w:t xml:space="preserve">8.2.2</w:t>
      </w:r>
      <w:r>
        <w:t xml:space="preserve">, статус которой отображён как</w:t>
      </w:r>
      <w:r>
        <w:t xml:space="preserve"> </w:t>
      </w:r>
      <w:r>
        <w:rPr>
          <w:iCs/>
          <w:i/>
        </w:rPr>
        <w:t xml:space="preserve">Ready to install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366654"/>
            <wp:effectExtent b="0" l="0" r="0" t="0"/>
            <wp:docPr descr="Рис. 3: Выбор версии FRR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Выбор версии FRR</w:t>
      </w:r>
    </w:p>
    <w:p>
      <w:pPr>
        <w:numPr>
          <w:ilvl w:val="0"/>
          <w:numId w:val="1001"/>
        </w:numPr>
      </w:pPr>
      <w:r>
        <w:t xml:space="preserve">После завершения установки появилось окно с краткими сведениями об устройстве, где указаны учетные данные для входа:</w:t>
      </w:r>
      <w:r>
        <w:br/>
      </w:r>
      <w:r>
        <w:rPr>
          <w:bCs/>
          <w:b/>
        </w:rPr>
        <w:t xml:space="preserve">Username:</w:t>
      </w:r>
      <w:r>
        <w:t xml:space="preserve"> </w:t>
      </w:r>
      <w:r>
        <w:t xml:space="preserve">root</w:t>
      </w:r>
      <w:r>
        <w:br/>
      </w:r>
      <w:r>
        <w:rPr>
          <w:bCs/>
          <w:b/>
        </w:rPr>
        <w:t xml:space="preserve">Password:</w:t>
      </w:r>
      <w:r>
        <w:t xml:space="preserve"> </w:t>
      </w:r>
      <w:r>
        <w:t xml:space="preserve">root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366252"/>
            <wp:effectExtent b="0" l="0" r="0" t="0"/>
            <wp:docPr descr="Рис. 4: Информация об установленном FRR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Информация об установленном FRR</w:t>
      </w:r>
    </w:p>
    <w:p>
      <w:pPr>
        <w:numPr>
          <w:ilvl w:val="0"/>
          <w:numId w:val="1001"/>
        </w:numPr>
      </w:pPr>
      <w:r>
        <w:t xml:space="preserve">В окне</w:t>
      </w:r>
      <w:r>
        <w:t xml:space="preserve"> </w:t>
      </w:r>
      <w:r>
        <w:rPr>
          <w:bCs/>
          <w:b/>
        </w:rPr>
        <w:t xml:space="preserve">QEMU VM template configuration</w:t>
      </w:r>
      <w:r>
        <w:t xml:space="preserve"> </w:t>
      </w:r>
      <w:r>
        <w:t xml:space="preserve">выполнена настройка шаблона FRR:</w:t>
      </w:r>
    </w:p>
    <w:p>
      <w:pPr>
        <w:numPr>
          <w:ilvl w:val="1"/>
          <w:numId w:val="1003"/>
        </w:numPr>
        <w:pStyle w:val="Compact"/>
      </w:pPr>
      <w:r>
        <w:t xml:space="preserve">Категория:</w:t>
      </w:r>
      <w:r>
        <w:t xml:space="preserve"> </w:t>
      </w:r>
      <w:r>
        <w:rPr>
          <w:bCs/>
          <w:b/>
        </w:rPr>
        <w:t xml:space="preserve">Routers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RAM:</w:t>
      </w:r>
      <w:r>
        <w:t xml:space="preserve"> </w:t>
      </w:r>
      <w:r>
        <w:rPr>
          <w:bCs/>
          <w:b/>
        </w:rPr>
        <w:t xml:space="preserve">256 MB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CPU:</w:t>
      </w:r>
      <w:r>
        <w:t xml:space="preserve"> </w:t>
      </w:r>
      <w:r>
        <w:rPr>
          <w:bCs/>
          <w:b/>
        </w:rPr>
        <w:t xml:space="preserve">1 vCPU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Консоль:</w:t>
      </w:r>
      <w:r>
        <w:t xml:space="preserve"> </w:t>
      </w:r>
      <w:r>
        <w:rPr>
          <w:bCs/>
          <w:b/>
        </w:rPr>
        <w:t xml:space="preserve">telnet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Параметр</w:t>
      </w:r>
      <w:r>
        <w:t xml:space="preserve"> </w:t>
      </w:r>
      <w:r>
        <w:rPr>
          <w:iCs/>
          <w:i/>
        </w:rPr>
        <w:t xml:space="preserve">On close</w:t>
      </w:r>
      <w:r>
        <w:t xml:space="preserve">:</w:t>
      </w:r>
      <w:r>
        <w:t xml:space="preserve"> </w:t>
      </w:r>
      <w:r>
        <w:rPr>
          <w:bCs/>
          <w:b/>
        </w:rPr>
        <w:t xml:space="preserve">Send the shutdown signal (ACPI)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5988423"/>
            <wp:effectExtent b="0" l="0" r="0" t="0"/>
            <wp:docPr descr="Рис. 5: Настройки FRR — General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8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Настройки FRR — General</w:t>
      </w:r>
    </w:p>
    <w:p>
      <w:pPr>
        <w:numPr>
          <w:ilvl w:val="0"/>
          <w:numId w:val="1001"/>
        </w:numPr>
      </w:pPr>
      <w:r>
        <w:t xml:space="preserve">Во вкладке</w:t>
      </w:r>
      <w:r>
        <w:t xml:space="preserve"> </w:t>
      </w:r>
      <w:r>
        <w:rPr>
          <w:bCs/>
          <w:b/>
        </w:rPr>
        <w:t xml:space="preserve">HDD</w:t>
      </w:r>
      <w:r>
        <w:t xml:space="preserve"> </w:t>
      </w:r>
      <w:r>
        <w:t xml:space="preserve">указано использование образа</w:t>
      </w:r>
      <w:r>
        <w:t xml:space="preserve"> </w:t>
      </w:r>
      <w:r>
        <w:rPr>
          <w:rStyle w:val="VerbatimChar"/>
        </w:rPr>
        <w:t xml:space="preserve">frr-8.2.2.qcow2</w:t>
      </w:r>
      <w:r>
        <w:t xml:space="preserve"> </w:t>
      </w:r>
      <w:r>
        <w:t xml:space="preserve">и активирована опция</w:t>
      </w:r>
      <w:r>
        <w:t xml:space="preserve"> </w:t>
      </w:r>
      <w:r>
        <w:rPr>
          <w:iCs/>
          <w:i/>
        </w:rPr>
        <w:t xml:space="preserve">Automatically create a config disk on HDD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6010767"/>
            <wp:effectExtent b="0" l="0" r="0" t="0"/>
            <wp:docPr descr="Рис. 6: Настройки FRR — HD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Настройки FRR — HDD</w:t>
      </w:r>
    </w:p>
    <w:p>
      <w:pPr>
        <w:numPr>
          <w:ilvl w:val="0"/>
          <w:numId w:val="1001"/>
        </w:numPr>
      </w:pPr>
      <w:r>
        <w:t xml:space="preserve">После завершения конфигурации FRR был добавлен в рабочее пространство GNS3 и успешно запущен. На консоли устройства отображается приветственное сообщение FRRouting 8.2.2, подтверждающее корректную работу маршрутизатора.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4009215"/>
            <wp:effectExtent b="0" l="0" r="0" t="0"/>
            <wp:docPr descr="Рис. 7: Запуск маршрутизатора FRR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Запуск маршрутизатора FRR</w:t>
      </w:r>
    </w:p>
    <w:p>
      <w:pPr>
        <w:numPr>
          <w:ilvl w:val="0"/>
          <w:numId w:val="1001"/>
        </w:numPr>
      </w:pPr>
      <w:r>
        <w:t xml:space="preserve">Аналогичным образом был добавлен образ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. Для установки выбрана версия</w:t>
      </w:r>
      <w:r>
        <w:t xml:space="preserve"> </w:t>
      </w:r>
      <w:r>
        <w:rPr>
          <w:bCs/>
          <w:b/>
        </w:rPr>
        <w:t xml:space="preserve">1.3.3-qemu</w:t>
      </w:r>
      <w:r>
        <w:t xml:space="preserve">, статус которой отображён как</w:t>
      </w:r>
      <w:r>
        <w:t xml:space="preserve"> </w:t>
      </w:r>
      <w:r>
        <w:rPr>
          <w:iCs/>
          <w:i/>
        </w:rPr>
        <w:t xml:space="preserve">Ready to install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375588"/>
            <wp:effectExtent b="0" l="0" r="0" t="0"/>
            <wp:docPr descr="Рис. 8: Выбор версии VyOS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Выбор версии VyOS</w:t>
      </w:r>
    </w:p>
    <w:p>
      <w:pPr>
        <w:numPr>
          <w:ilvl w:val="0"/>
          <w:numId w:val="1001"/>
        </w:numPr>
      </w:pPr>
      <w:r>
        <w:t xml:space="preserve">После установки отображены инструкции по использованию устройства. Указаны учётные данные по умолчанию:</w:t>
      </w:r>
      <w:r>
        <w:br/>
      </w:r>
      <w:r>
        <w:rPr>
          <w:bCs/>
          <w:b/>
        </w:rPr>
        <w:t xml:space="preserve">Username:</w:t>
      </w:r>
      <w:r>
        <w:t xml:space="preserve"> </w:t>
      </w:r>
      <w:r>
        <w:t xml:space="preserve">vyos</w:t>
      </w:r>
      <w:r>
        <w:br/>
      </w:r>
      <w:r>
        <w:rPr>
          <w:bCs/>
          <w:b/>
        </w:rPr>
        <w:t xml:space="preserve">Password:</w:t>
      </w:r>
      <w:r>
        <w:t xml:space="preserve"> </w:t>
      </w:r>
      <w:r>
        <w:t xml:space="preserve">vyos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440357"/>
            <wp:effectExtent b="0" l="0" r="0" t="0"/>
            <wp:docPr descr="Рис. 9: Информация об установленном VyOS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Информация об установленном VyOS</w:t>
      </w:r>
    </w:p>
    <w:p>
      <w:pPr>
        <w:numPr>
          <w:ilvl w:val="0"/>
          <w:numId w:val="1001"/>
        </w:numPr>
      </w:pPr>
      <w:r>
        <w:t xml:space="preserve">После добавления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был запущен, что подтверждается выводом консоли при загрузке операционной системы.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3880923"/>
            <wp:effectExtent b="0" l="0" r="0" t="0"/>
            <wp:docPr descr="Рис. 10: Запуск маршрутизатора VyOS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Запуск маршрутизатора VyOS</w:t>
      </w:r>
    </w:p>
    <w:bookmarkEnd w:id="61"/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выполнена настройка и запуск виртуальной машины GNS3, добавлены и сконфигурированы образы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 Оба устройства успешно установлены, загружены и готовы к использованию в сетевых топологиях для дальнейших экспериментов.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Метвалли Ахмед Фарг Набеех</dc:creator>
  <dc:language>ru-RU</dc:language>
  <cp:keywords/>
  <dcterms:created xsi:type="dcterms:W3CDTF">2025-10-20T06:35:15Z</dcterms:created>
  <dcterms:modified xsi:type="dcterms:W3CDTF">2025-10-20T06:35:15Z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