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6A955" w14:textId="159AC603" w:rsidR="002444D8" w:rsidRDefault="00082663">
      <w:r>
        <w:t>Metzeri Velázquez</w:t>
      </w:r>
    </w:p>
    <w:sectPr w:rsidR="00244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D8"/>
    <w:rsid w:val="00082663"/>
    <w:rsid w:val="0024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7195"/>
  <w15:chartTrackingRefBased/>
  <w15:docId w15:val="{BDE41C00-0AFF-48E2-9026-9C1AA6E4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Metzeri Velazquez</dc:creator>
  <cp:keywords/>
  <dc:description/>
  <cp:lastModifiedBy>Metzeri Velazquez</cp:lastModifiedBy>
  <cp:revision>2</cp:revision>
  <dcterms:created xsi:type="dcterms:W3CDTF">2020-06-27T16:35:00Z</dcterms:created>
  <dcterms:modified xsi:type="dcterms:W3CDTF">2020-06-27T16:57:00Z</dcterms:modified>
</cp:coreProperties>
</file>