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0"/>
          <w:szCs w:val="40"/>
        </w:rPr>
        <w:t xml:space="preserve">The Ω-Gradient</w:t>
      </w:r>
    </w:p>
    <w:p>
      <w:pPr>
        <w:spacing w:after="60"/>
        <w:jc w:val="center"/>
      </w:pPr>
      <w:r>
        <w:rPr>
          <w:i/>
          <w:iCs/>
        </w:rPr>
        <w:t xml:space="preserve">Evidence-Weighted and Opponent-Shaped Policy Gradient with Composed Convergence Guarantees</w:t>
      </w:r>
    </w:p>
    <w:p>
      <w:pPr>
        <w:spacing w:after="280"/>
        <w:jc w:val="center"/>
      </w:pPr>
      <w:r>
        <w:t xml:space="preserve">Paper Plan — Bloomsbury Technology · April 13, 2026</w:t>
      </w:r>
    </w:p>
    <w:p>
      <w:pPr>
        <w:pStyle w:val="Heading1"/>
      </w:pPr>
      <w:r>
        <w:t xml:space="preserve">Position in the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100"/>
        <w:gridCol w:w="2400"/>
        <w:gridCol w:w="1480"/>
        <w:gridCol w:w="1100"/>
        <w:gridCol w:w="1500"/>
      </w:tblGrid>
      <w:tr>
        <w:tc>
          <w:tcPr>
            <w:tcW w:type="dxa" w:w="78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b/>
                <w:bCs/>
              </w:rPr>
              <w:t xml:space="preserve">Code</w:t>
            </w:r>
          </w:p>
        </w:tc>
        <w:tc>
          <w:tcPr>
            <w:tcW w:type="dxa" w:w="21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b/>
                <w:bCs/>
              </w:rPr>
              <w:t xml:space="preserve">Paper</w:t>
            </w:r>
          </w:p>
        </w:tc>
        <w:tc>
          <w:tcPr>
            <w:tcW w:type="dxa" w:w="24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b/>
                <w:bCs/>
              </w:rPr>
              <w:t xml:space="preserve">Workshop</w:t>
            </w:r>
          </w:p>
        </w:tc>
        <w:tc>
          <w:tcPr>
            <w:tcW w:type="dxa" w:w="148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b/>
                <w:bCs/>
              </w:rPr>
              <w:t xml:space="preserve">Deadline</w:t>
            </w:r>
          </w:p>
        </w:tc>
        <w:tc>
          <w:tcPr>
            <w:tcW w:type="dxa" w:w="11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b/>
                <w:bCs/>
              </w:rPr>
              <w:t xml:space="preserve">Tier</w:t>
            </w:r>
          </w:p>
        </w:tc>
        <w:tc>
          <w:tcPr>
            <w:tcW w:type="dxa" w:w="15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b/>
                <w:bCs/>
              </w:rPr>
              <w:t xml:space="preserve">Status</w:t>
            </w:r>
          </w:p>
        </w:tc>
      </w:tr>
      <w:tr>
        <w:tc>
          <w:tcPr>
            <w:tcW w:type="dxa" w:w="7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Ω</w:t>
            </w:r>
          </w:p>
        </w:tc>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EW-PG + LOLA + composition</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NExT-Game</w:t>
            </w:r>
          </w:p>
        </w:tc>
        <w:tc>
          <w:tcPr>
            <w:tcW w:type="dxa" w:w="14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April 24</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P1</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THIS PLAN</w:t>
            </w:r>
          </w:p>
        </w:tc>
      </w:tr>
    </w:tbl>
    <w:p>
      <w:pPr>
        <w:spacing w:after="200"/>
      </w:pPr>
      <w:r>
        <w:t xml:space="preserve"/>
      </w:r>
    </w:p>
    <w:p>
      <w:pPr>
        <w:spacing w:after="120"/>
      </w:pPr>
      <w:r>
        <w:t xml:space="preserve">This is the theoretical anchor of the sprint. The NExT-Game workshop's speaker list — Tardos, Sandholm, Ratliff — is precisely the audience for the dissertation's central convergence-theory contribution. Workshop fit is unusually clean and the paper is largely already written: the proofs exist in the technical report, the experiments exist in §10, the Lean 4 formalization exists in §9. The work is reframing for an 8-page workshop format and adding one new composition theorem.</w:t>
      </w:r>
    </w:p>
    <w:p>
      <w:pPr>
        <w:pStyle w:val="Heading1"/>
      </w:pPr>
      <w:r>
        <w:t xml:space="preserve">Core thesis</w:t>
      </w:r>
    </w:p>
    <w:p>
      <w:pPr>
        <w:spacing w:after="120"/>
      </w:pPr>
      <w:r>
        <w:t xml:space="preserve">Two orthogonal modifications to multi-agent policy gradient — evidence-weighted updates (EW) and look-ahead opponent shaping (LOLA) — each preserve Giannou et al.'s local convergence to stable Nash policies while strictly improving a different aspect of the dynamics. EW reduces gradient variance by HM(V)/AM(V) ≤ 1; LOLA enlarges the basin of attraction under a spectral reinforcement condition. We prove the composition: EW-LOLA-PG inherits both improvements simultaneously. Empirical validation on matrix games and PettingZoo environments confirms the variance and basin predictions; Lean 4 formalization mechanically verifies the algebraic backbone.</w:t>
      </w:r>
    </w:p>
    <w:p>
      <w:pPr>
        <w:spacing w:after="120"/>
      </w:pPr>
      <w:r>
        <w:t xml:space="preserve">The paper's signature move is composition. Standalone variance reduction or basin enlargement results exist; what's new is showing they compose without interference and without additional assumptions beyond the union of their individual conditions.</w:t>
      </w:r>
    </w:p>
    <w:p>
      <w:pPr>
        <w:pStyle w:val="Heading1"/>
      </w:pPr>
      <w:r>
        <w:t xml:space="preserve">What this paper takes from the dissertation</w:t>
      </w:r>
    </w:p>
    <w:p>
      <w:pPr>
        <w:spacing w:after="120"/>
      </w:pPr>
      <w:r>
        <w:t xml:space="preserve">The dissertation supplies most of the content. The composition theorem is genuinely new for this paper. Three large pieces of dissertation material are explicitly excluded from scope to keep the paper crisp at 8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b/>
                <w:bCs/>
              </w:rPr>
              <w:t xml:space="preserve">Source</w:t>
            </w:r>
          </w:p>
        </w:tc>
        <w:tc>
          <w:tcPr>
            <w:tcW w:type="dxa" w:w="24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b/>
                <w:bCs/>
              </w:rPr>
              <w:t xml:space="preserve">Lifted as</w:t>
            </w:r>
          </w:p>
        </w:tc>
        <w:tc>
          <w:tcPr>
            <w:tcW w:type="dxa" w:w="476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b/>
                <w:bCs/>
              </w:rPr>
              <w:t xml:space="preserve">What needs to change for the workshop paper</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main.pdf Ch. 2 (Stochastic games, PG, SOS)</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Section 2 (Preliminaries, ~0.75 pages)</w:t>
            </w:r>
          </w:p>
        </w:tc>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Compress to essentials. Definitions: stochastic game, Nash, SOS condition, gradient dominance. Cite Giannou et al. for the full setup; don't re-derive.</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main.pdf Ch. 3 (Convergence proof)</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Theorem 1 statement only; full proof to appendix</w:t>
            </w:r>
          </w:p>
        </w:tc>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Workshop reviewers don't need 8 pages of measure-theoretic exposition. State Giannou's Theorem 1 in 0.25 pages, point to dissertation/Giannou for the proof.</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main.pdf Ch. 4 (Random restarts)</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OUT OF SCOPE</w:t>
            </w:r>
          </w:p>
        </w:tc>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Restart-PG is independent contribution, doesn't compose with EW or LOLA in a tight way. Save for separate paper or main-track follow-up.</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technical_report.pdf §3 (EW-PG)</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Section 3 (1.5 pages) — first contribution</w:t>
            </w:r>
          </w:p>
        </w:tc>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Lift Theorems 3.1 (AM-HM variance) and 3.2 (preserved convergence rate) directly. Tighten exposition; the proof of 3.1 is one-line algebra.</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technical_report.pdf §4 (LOLA-PG)</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Section 4 (1.5 pages) — second contribution</w:t>
            </w:r>
          </w:p>
        </w:tc>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Lift Theorems 4.1 (annealed schedule preserves convergence) and 4.2 (basin enlargement under spectral reinforcement). Theorem 4.2 is the headline result for this workshop's audience.</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NEW for this paper</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Section 5 (1 page) — composition theorem</w:t>
            </w:r>
          </w:p>
        </w:tc>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Theorem 5.1 (composition): EW-LOLA-PG inherits both the HM/AM variance reduction and the basin enlargement. This is the workshop's distinctive contribution — the tech report has it implicitly via Ω-PG, but a clean composition statement is new.</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technical_report.pdf §10 Experiments 1, 2, 9-12</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Section 6 (1.25 pages) — empirical validation</w:t>
            </w:r>
          </w:p>
        </w:tc>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Re-run on matrix games + iterated PD + iterated RPS + N-player scaling. Maxim re-runs against a clean baseline pipeline; existing figures are tech-report quality and need polish for workshop publication.</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technical_report.pdf §9 (Lean 4 formalization)</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Section 7 (0.5 pages) + appendix</w:t>
            </w:r>
          </w:p>
        </w:tc>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Mention as a credibility signal — most workshop papers don't have machine-checked proofs. Don't oversell; the convergence statements still carry sorry annotations. Discuss honestly in limitations.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technical_report.pdf §5 (Coop-PG)</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OUT OF SCOPE</w:t>
            </w:r>
          </w:p>
        </w:tc>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Cooperative communication is the π paper (Philosophy Meets ML, May 13). Keeping it out preserves separation between Ω and π submissions.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technical_report.pdf §6 (Sparse / Blessing)</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OUT OF SCOPE</w:t>
            </w:r>
          </w:p>
        </w:tc>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Independent dissertation contribution. Tempting to fold in but workshop space is tight. Mention as future work in one sentence.</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technical_report.pdf §7 (FP-NE)</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OUT OF SCOPE</w:t>
            </w:r>
          </w:p>
        </w:tc>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Fixed-point Nash search is its own paper. Mention as Phase 0 to Ω-PG in one paragraph in the discussion.</w:t>
            </w:r>
          </w:p>
        </w:tc>
      </w:tr>
    </w:tbl>
    <w:p>
      <w:pPr>
        <w:spacing w:after="200"/>
      </w:pPr>
      <w:r>
        <w:t xml:space="preserve"/>
      </w:r>
    </w:p>
    <w:p>
      <w:pPr>
        <w:pStyle w:val="Heading2"/>
      </w:pPr>
      <w:r>
        <w:t xml:space="preserve">On what we are NOT including</w:t>
      </w:r>
    </w:p>
    <w:p>
      <w:pPr>
        <w:spacing w:after="120"/>
      </w:pPr>
      <w:r>
        <w:t xml:space="preserve">The technical report develops five orthogonal modifications composing into the full Ω-gradient: EW, LOLA, Coop, Sparse, and FP-NE. This workshop paper covers only the first two. The decision is deliberate.</w:t>
      </w:r>
    </w:p>
    <w:p>
      <w:pPr>
        <w:pStyle w:val="ListParagraph"/>
        <w:numPr>
          <w:ilvl w:val="0"/>
          <w:numId w:val="2"/>
        </w:numPr>
        <w:spacing w:after="80"/>
      </w:pPr>
      <w:r>
        <w:t xml:space="preserve">Coop-PG is the π paper (Philosophy Meets ML, May 13). Including it here would create overlap with that submission and weaken both.</w:t>
      </w:r>
    </w:p>
    <w:p>
      <w:pPr>
        <w:pStyle w:val="ListParagraph"/>
        <w:numPr>
          <w:ilvl w:val="0"/>
          <w:numId w:val="2"/>
        </w:numPr>
        <w:spacing w:after="80"/>
      </w:pPr>
      <w:r>
        <w:t xml:space="preserve">Sparse / blessing-of-dimensionality is independently strong but doesn't share infrastructure with EW or LOLA. It deserves its own treatment, not a half-page mention.</w:t>
      </w:r>
    </w:p>
    <w:p>
      <w:pPr>
        <w:pStyle w:val="ListParagraph"/>
        <w:numPr>
          <w:ilvl w:val="0"/>
          <w:numId w:val="2"/>
        </w:numPr>
        <w:spacing w:after="80"/>
      </w:pPr>
      <w:r>
        <w:t xml:space="preserve">FP-NE search is the equilibrium-discovery layer of Ω-PG. It's a meta-algorithm sitting on top of the gradient methods discussed here. Conceptually distinct enough that it would dilute focus.</w:t>
      </w:r>
    </w:p>
    <w:p>
      <w:pPr>
        <w:pStyle w:val="ListParagraph"/>
        <w:numPr>
          <w:ilvl w:val="0"/>
          <w:numId w:val="2"/>
        </w:numPr>
        <w:spacing w:after="80"/>
      </w:pPr>
      <w:r>
        <w:t xml:space="preserve">Random restart (main.pdf Ch. 4) is a global-convergence add-on. Same dilution argument.</w:t>
      </w:r>
    </w:p>
    <w:p>
      <w:pPr>
        <w:spacing w:after="120"/>
      </w:pPr>
      <w:r>
        <w:t xml:space="preserve">Net: this paper is the cleanest possible statement of "two modifications, two improvements, they compose." One claim, three theorems, four experiments. That's the workshop format.</w:t>
      </w:r>
    </w:p>
    <w:p>
      <w:pPr>
        <w:pStyle w:val="Heading1"/>
      </w:pPr>
      <w:r>
        <w:t xml:space="preserve">Paper structure (8 pages)</w:t>
      </w:r>
    </w:p>
    <w:p>
      <w:pPr>
        <w:pStyle w:val="Heading2"/>
      </w:pPr>
      <w:r>
        <w:t xml:space="preserve">1. Introduction (0.75 pages)</w:t>
      </w:r>
    </w:p>
    <w:p>
      <w:pPr>
        <w:spacing w:after="120"/>
      </w:pPr>
      <w:r>
        <w:t xml:space="preserve">Three paragraphs.</w:t>
      </w:r>
    </w:p>
    <w:p>
      <w:pPr>
        <w:pStyle w:val="ListParagraph"/>
        <w:numPr>
          <w:ilvl w:val="0"/>
          <w:numId w:val="2"/>
        </w:numPr>
        <w:spacing w:after="80"/>
      </w:pPr>
      <w:r>
        <w:t xml:space="preserve">Multi-agent policy gradient in general stochastic games has only recently received local convergence guarantees (Giannou et al. 2022). Two practical concerns remain orthogonal: gradient variance from heterogeneous information across agents, and small basins of attraction around stable Nash policies.</w:t>
      </w:r>
    </w:p>
    <w:p>
      <w:pPr>
        <w:pStyle w:val="ListParagraph"/>
        <w:numPr>
          <w:ilvl w:val="0"/>
          <w:numId w:val="2"/>
        </w:numPr>
        <w:spacing w:after="80"/>
      </w:pPr>
      <w:r>
        <w:t xml:space="preserve">We address both with two complementary modifications. EW-PG uses Keynesian evidence weights to weight updates by inverse gradient variance; LOLA-PG augments the gradient with a one-step opponent-anticipation term. Each preserves Giannou's convergence; each improves a distinct quantity.</w:t>
      </w:r>
    </w:p>
    <w:p>
      <w:pPr>
        <w:pStyle w:val="ListParagraph"/>
        <w:numPr>
          <w:ilvl w:val="0"/>
          <w:numId w:val="2"/>
        </w:numPr>
        <w:spacing w:after="80"/>
      </w:pPr>
      <w:r>
        <w:t xml:space="preserve">Main contribution: composition theorem showing EW-LOLA-PG simultaneously achieves HM/AM variance reduction and basin enlargement, with no additional assumptions beyond the union of EW and LOLA conditions. Lean 4 formalization of the algebraic core. Empirical validation on matrix games and PettingZoo.</w:t>
      </w:r>
    </w:p>
    <w:p>
      <w:pPr>
        <w:pStyle w:val="Heading2"/>
      </w:pPr>
      <w:r>
        <w:t xml:space="preserve">2. Preliminaries (0.75 pages)</w:t>
      </w:r>
    </w:p>
    <w:p>
      <w:pPr>
        <w:spacing w:after="120"/>
      </w:pPr>
      <w:r>
        <w:t xml:space="preserve">Stochastic game setup, policy gradient, REINFORCE estimator, Giannou's stable-Nash and SOS conditions. Compress to definitions and Theorem 1 statement; cite for proof. This is the section workshop reviewers will skim — make it skimmable.</w:t>
      </w:r>
    </w:p>
    <w:p>
      <w:pPr>
        <w:pStyle w:val="Heading2"/>
      </w:pPr>
      <w:r>
        <w:t xml:space="preserve">3. Evidence-Weighted Policy Gradient (1.5 pages)</w:t>
      </w:r>
    </w:p>
    <w:p>
      <w:pPr>
        <w:pStyle w:val="Heading3"/>
      </w:pPr>
      <w:r>
        <w:t xml:space="preserve">3.1 Setup and motivation (0.4 pages)</w:t>
      </w:r>
    </w:p>
    <w:p>
      <w:pPr>
        <w:spacing w:after="120"/>
      </w:pPr>
      <w:r>
        <w:t xml:space="preserve">Heterogeneous information across agents: V_i = Var(v̂_i) varies. Standard PG averages all agents with equal weight, dominated by the noisiest. Define the Keynesian evidence weight w_{i,n} = V_{min,n} / V_{i,n}.</w:t>
      </w:r>
    </w:p>
    <w:p>
      <w:pPr>
        <w:pStyle w:val="Heading3"/>
      </w:pPr>
      <w:r>
        <w:t xml:space="preserve">3.2 Algorithm and convergence (0.4 pages)</w:t>
      </w:r>
    </w:p>
    <w:p>
      <w:pPr>
        <w:spacing w:after="120"/>
      </w:pPr>
      <w:r>
        <w:t xml:space="preserve">State Algorithm 1 (EW-PG, lifted directly from tech report §3.4). State Theorem 3.2 (convergence rate preserved at O(C/n^q)) cleanly. Proof sketch: weighted bias and variance still satisfy Giannou's exponent conditions.</w:t>
      </w:r>
    </w:p>
    <w:p>
      <w:pPr>
        <w:pStyle w:val="Heading3"/>
      </w:pPr>
      <w:r>
        <w:t xml:space="preserve">3.3 Variance improvement (0.7 pages)</w:t>
      </w:r>
    </w:p>
    <w:p>
      <w:pPr>
        <w:spacing w:after="120"/>
      </w:pPr>
      <w:r>
        <w:rPr>
          <w:b/>
          <w:bCs/>
        </w:rPr>
        <w:t xml:space="preserve">Theorem 3.1 (AM-HM variance improvement). </w:t>
      </w:r>
      <w:r>
        <w:t xml:space="preserve">Under EW-PG, the joint gradient effective variance satisfies σ²_w = (HM(V)/AM(V)) · σ²_std ≤ σ²_std, with equality iff all V_i equal.</w:t>
      </w:r>
    </w:p>
    <w:p>
      <w:pPr>
        <w:spacing w:after="120"/>
      </w:pPr>
      <w:r>
        <w:t xml:space="preserve">Proof in main body (one-line algebra via Cauchy-Schwarz). Discussion: AM-HM is a manifestation of Jensen's inequality applied to the harmonic mean; the improvement is strict whenever evidence is non-uniform. Connect to Keynes's logical-probability framework in two sentences.</w:t>
      </w:r>
    </w:p>
    <w:p>
      <w:pPr>
        <w:pStyle w:val="Heading2"/>
      </w:pPr>
      <w:r>
        <w:t xml:space="preserve">4. LOLA Policy Gradient (1.5 pages)</w:t>
      </w:r>
    </w:p>
    <w:p>
      <w:pPr>
        <w:pStyle w:val="Heading3"/>
      </w:pPr>
      <w:r>
        <w:t xml:space="preserve">4.1 The opponent-shaping correction (0.3 pages)</w:t>
      </w:r>
    </w:p>
    <w:p>
      <w:pPr>
        <w:spacing w:after="120"/>
      </w:pPr>
      <w:r>
        <w:t xml:space="preserve">Lift Foerster et al.'s LOLA gradient. Augmented update with shaping schedule λ_n. Note key difference from Foerster: we anneal λ to preserve convergence (their original is constant).</w:t>
      </w:r>
    </w:p>
    <w:p>
      <w:pPr>
        <w:pStyle w:val="Heading3"/>
      </w:pPr>
      <w:r>
        <w:t xml:space="preserve">4.2 Convergence under annealed shaping (0.5 pages)</w:t>
      </w:r>
    </w:p>
    <w:p>
      <w:pPr>
        <w:spacing w:after="120"/>
      </w:pPr>
      <w:r>
        <w:rPr>
          <w:b/>
          <w:bCs/>
        </w:rPr>
        <w:t xml:space="preserve">Theorem 4.1. </w:t>
      </w:r>
      <w:r>
        <w:t xml:space="preserve">With shaping schedule λ_n = λ/(n+m)^r and r &gt; 1−p, LOLA-PG converges to stable Nash at the same rate as standard PG.</w:t>
      </w:r>
    </w:p>
    <w:p>
      <w:pPr>
        <w:spacing w:after="120"/>
      </w:pPr>
      <w:r>
        <w:t xml:space="preserve">Proof sketch: OS term adds λ_n·G to bias bound; aggregated bias B^LOLA_n = O(n^{−min(ℓ_b, r)}) satisfies Giannou's condition p + min(ℓ_b, r) &gt; 1 when r &gt; 1−p.</w:t>
      </w:r>
    </w:p>
    <w:p>
      <w:pPr>
        <w:pStyle w:val="Heading3"/>
      </w:pPr>
      <w:r>
        <w:t xml:space="preserve">4.3 Basin enlargement under spectral reinforcement (0.7 pages)</w:t>
      </w:r>
    </w:p>
    <w:p>
      <w:pPr>
        <w:spacing w:after="120"/>
      </w:pPr>
      <w:r>
        <w:rPr>
          <w:b/>
          <w:bCs/>
        </w:rPr>
        <w:t xml:space="preserve">Theorem 4.2 (basin enlargement). </w:t>
      </w:r>
      <w:r>
        <w:t xml:space="preserve">Let H = ∇OS(π*) be the OS Hessian at Nash, S_H its symmetric part. If S_H is negative semi-definite with largest eigenvalue −μ_H ≥ 0, LOLA-PG has SOS parameter μ_LOLA = μ + λμ_H &gt; μ.</w:t>
      </w:r>
    </w:p>
    <w:p>
      <w:pPr>
        <w:spacing w:after="120"/>
      </w:pPr>
      <w:r>
        <w:t xml:space="preserve">This is the headline result for the NExT-Game audience. Discussion: the spectral reinforcement condition holds in zero-sum games (antisymmetric Jac dominates) and in games with negative cross-derivatives. Connect to Sandholm's correlated-equilibrium work and Ratliff's strict-stability conditions in one paragraph.</w:t>
      </w:r>
    </w:p>
    <w:p>
      <w:pPr>
        <w:pStyle w:val="Heading2"/>
      </w:pPr>
      <w:r>
        <w:t xml:space="preserve">5. Composition (1 page) — paper's distinctive contribution</w:t>
      </w:r>
    </w:p>
    <w:p>
      <w:pPr>
        <w:pStyle w:val="Heading3"/>
      </w:pPr>
      <w:r>
        <w:t xml:space="preserve">5.1 The EW-LOLA-PG update</w:t>
      </w:r>
    </w:p>
    <w:p>
      <w:pPr>
        <w:spacing w:after="120"/>
      </w:pPr>
      <w:r>
        <w:t xml:space="preserve">π_{i,n+1} = proj_Π(π_{i,n} + γ_n · w_{i,n} · (v̂_{i,n} + λ_n · OS_{i,n})). One update rule, both modifications active.</w:t>
      </w:r>
    </w:p>
    <w:p>
      <w:pPr>
        <w:pStyle w:val="Heading3"/>
      </w:pPr>
      <w:r>
        <w:t xml:space="preserve">5.2 Composition theorem</w:t>
      </w:r>
    </w:p>
    <w:p>
      <w:pPr>
        <w:spacing w:after="120"/>
      </w:pPr>
      <w:r>
        <w:rPr>
          <w:b/>
          <w:bCs/>
        </w:rPr>
        <w:t xml:space="preserve">Theorem 5.1 (composition). </w:t>
      </w:r>
      <w:r>
        <w:t xml:space="preserve">Under the union of conditions for Theorems 3.2 and 4.1 (Giannou regularity + spectral reinforcement), EW-LOLA-PG converges to stable Nash with rate O((HM(V)/AM(V)) · C/n^q) and SOS parameter μ_combined = μ + λμ_H.</w:t>
      </w:r>
    </w:p>
    <w:p>
      <w:pPr>
        <w:spacing w:after="120"/>
      </w:pPr>
      <w:r>
        <w:rPr>
          <w:b/>
          <w:bCs/>
        </w:rPr>
        <w:t xml:space="preserve">Proof structure (new for this paper, Arina to formalize). </w:t>
      </w:r>
      <w:r>
        <w:t xml:space="preserve">Variance: w_{i,n} acts multiplicatively on both v̂ and OS, so the AM-HM inequality applies to the combined estimator with the same algebraic structure. Bias: the LOLA bias term contributes O(λ_n · w_{i,n} · G) ≤ O(λ_n · G), inheriting Theorem 4.1's annealing argument unmodified. Basin: spectral reinforcement is a property of the OS Hessian, unchanged by EW reweighting.</w:t>
      </w:r>
    </w:p>
    <w:p>
      <w:pPr>
        <w:spacing w:after="120"/>
      </w:pPr>
      <w:r>
        <w:t xml:space="preserve">Why no interaction: EW and LOLA modify orthogonal parts of the update. EW scales the update vector; LOLA adds to the update vector. Multiplication and addition commute over the algebraic structures Giannou's proof uses. This is the key observation.</w:t>
      </w:r>
    </w:p>
    <w:p>
      <w:pPr>
        <w:pStyle w:val="Heading2"/>
      </w:pPr>
      <w:r>
        <w:t xml:space="preserve">6. Experiments (1.25 pages)</w:t>
      </w:r>
    </w:p>
    <w:p>
      <w:pPr>
        <w:spacing w:after="120"/>
      </w:pPr>
      <w:r>
        <w:t xml:space="preserve">Four experiments, lifted from technical report §10 and re-run for clean publication-quality figures. Same conclusions, tighter execution.</w:t>
      </w:r>
    </w:p>
    <w:p>
      <w:pPr>
        <w:pStyle w:val="Heading3"/>
      </w:pPr>
      <w:r>
        <w:t xml:space="preserve">6.1 Variance reduction on matrix games (validates Theorem 3.1)</w:t>
      </w:r>
    </w:p>
    <w:p>
      <w:pPr>
        <w:spacing w:after="120"/>
      </w:pPr>
      <w:r>
        <w:t xml:space="preserve">Matching Pennies, Stag Hunt, IPD with controlled per-agent noise (σ_i ∝ √V_i). Compare standard PG, EW-PG, vanilla LOLA-PG, EW-LOLA-PG. Predict variance ratio HM/AM; measure against prediction. Headline figure: empirical variance ratio matches theoretical HM/AM across noise heterogeneity range.</w:t>
      </w:r>
    </w:p>
    <w:p>
      <w:pPr>
        <w:pStyle w:val="Heading3"/>
      </w:pPr>
      <w:r>
        <w:t xml:space="preserve">6.2 Basin enlargement on Iterated PD (validates Theorem 4.2)</w:t>
      </w:r>
    </w:p>
    <w:p>
      <w:pPr>
        <w:spacing w:after="120"/>
      </w:pPr>
      <w:r>
        <w:t xml:space="preserve">Sweep LOLA strength λ ∈ [0, λ_max]. Initialize from boundary of standard-PG basin. Measure convergence rate and equilibrium quality. Predict: LOLA basin grows linearly in λ. Headline figure: convergence-success heatmap over (λ, initialization-distance) plane.</w:t>
      </w:r>
    </w:p>
    <w:p>
      <w:pPr>
        <w:pStyle w:val="Heading3"/>
      </w:pPr>
      <w:r>
        <w:t xml:space="preserve">6.3 N-player iterated RPS scaling (validates composition)</w:t>
      </w:r>
    </w:p>
    <w:p>
      <w:pPr>
        <w:spacing w:after="120"/>
      </w:pPr>
      <w:r>
        <w:t xml:space="preserve">Iterated Rock-Paper-Scissors at N = 2, 3, 4. EW-LOLA-PG vs all four ablations (standard, EW only, LOLA only, both). Validates that composition matters beyond either modification alone, and that the framework scales beyond toy 2-player settings.</w:t>
      </w:r>
    </w:p>
    <w:p>
      <w:pPr>
        <w:pStyle w:val="Heading3"/>
      </w:pPr>
      <w:r>
        <w:t xml:space="preserve">6.4 Strategy identification on IPD</w:t>
      </w:r>
    </w:p>
    <w:p>
      <w:pPr>
        <w:spacing w:after="120"/>
      </w:pPr>
      <w:r>
        <w:t xml:space="preserve">Train EW-LOLA-PG vs Tit-for-Tat, Always-Cooperate, Always-Defect, Pavlov. Measure L1 distance to named strategies. Already in tech report (Experiment 11) and confirms qualitative behaviour: Ω-PG converges to defection vs unconditional cooperators, cooperation vs Pavlov. Reviewer-friendly sanity check.</w:t>
      </w:r>
    </w:p>
    <w:p>
      <w:pPr>
        <w:pStyle w:val="Heading2"/>
      </w:pPr>
      <w:r>
        <w:t xml:space="preserve">7. Lean 4 formalization (0.5 pages)</w:t>
      </w:r>
    </w:p>
    <w:p>
      <w:pPr>
        <w:spacing w:after="120"/>
      </w:pPr>
      <w:r>
        <w:t xml:space="preserve">Three Lean files (~900 lines): EvidenceWeightedPG.lean (energy inequality, AM-HM, variance ratio), OpponentShapingPG.lean (bias absorption, annealing compatibility, basin enlargement), CooperativePG.lean (extending to coalition bounds — out of paper scope but mention as machinery exists).</w:t>
      </w:r>
    </w:p>
    <w:p>
      <w:pPr>
        <w:spacing w:after="120"/>
      </w:pPr>
      <w:r>
        <w:t xml:space="preserve">Honest framing: the algebraic backbone is mechanically verified; the convergence statements that require stochastic-analysis machinery beyond current Mathlib carry sorry annotations with detailed proof sketches. Don't oversell. Reviewers respect this kind of honesty and the formalization is still a substantial credibility signal vs typical workshop papers.</w:t>
      </w:r>
    </w:p>
    <w:p>
      <w:pPr>
        <w:pStyle w:val="Heading2"/>
      </w:pPr>
      <w:r>
        <w:t xml:space="preserve">8. Discussion (0.5 pages)</w:t>
      </w:r>
    </w:p>
    <w:p>
      <w:pPr>
        <w:pStyle w:val="Heading3"/>
      </w:pPr>
      <w:r>
        <w:t xml:space="preserve">8.1 Connection to broader Ω-framework</w:t>
      </w:r>
    </w:p>
    <w:p>
      <w:pPr>
        <w:spacing w:after="120"/>
      </w:pPr>
      <w:r>
        <w:t xml:space="preserve">One paragraph noting EW and LOLA are two of five components in the full Ω-gradient framework, with cooperative communication, sparse regularization, and FP-NE search treated separately.</w:t>
      </w:r>
    </w:p>
    <w:p>
      <w:pPr>
        <w:pStyle w:val="Heading3"/>
      </w:pPr>
      <w:r>
        <w:t xml:space="preserve">8.2 Limitations</w:t>
      </w:r>
    </w:p>
    <w:p>
      <w:pPr>
        <w:spacing w:after="120"/>
      </w:pPr>
      <w:r>
        <w:t xml:space="preserve">Local convergence only (Giannou inheritance). Spectral reinforcement condition does not hold universally — fails in some general-sum games. Lean formalization has sorry annotations on the stochastic-stability statements. Experiments on matrix games only — extension to deep MARL is future work.</w:t>
      </w:r>
    </w:p>
    <w:p>
      <w:pPr>
        <w:pStyle w:val="Heading1"/>
      </w:pPr>
      <w:r>
        <w:t xml:space="preserve">Sprint timeline (April 14 → April 24)</w:t>
      </w:r>
    </w:p>
    <w:p>
      <w:pPr>
        <w:spacing w:after="120"/>
      </w:pPr>
      <w:r>
        <w:t xml:space="preserve">Eugene is on the critical path of both M (April 21) and Ω (April 24). The plan staggers attention deliberately: the heavy theorem work for Ω happens April 14-18 in parallel with Maxim/Arina's M engineering, M ships April 21, then Eugene returns to Ω finalisation April 22-23.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660"/>
      </w:tblGrid>
      <w:tr>
        <w:tc>
          <w:tcPr>
            <w:tcW w:type="dxa" w:w="15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b/>
                <w:bCs/>
              </w:rPr>
              <w:t xml:space="preserve">Date</w:t>
            </w:r>
          </w:p>
        </w:tc>
        <w:tc>
          <w:tcPr>
            <w:tcW w:type="dxa" w:w="22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b/>
                <w:bCs/>
              </w:rPr>
              <w:t xml:space="preserve">Owner</w:t>
            </w:r>
          </w:p>
        </w:tc>
        <w:tc>
          <w:tcPr>
            <w:tcW w:type="dxa" w:w="566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b/>
                <w:bCs/>
              </w:rPr>
              <w:t xml:space="preserve">Deliverable</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Mon Apr 14</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Eugene</w:t>
            </w:r>
          </w:p>
        </w:tc>
        <w:tc>
          <w:tcPr>
            <w:tcW w:type="dxa" w:w="56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Lock theorem statements (3.1, 3.2, 4.1, 4.2, 5.1 composition). Section 1 (Introduction) draft.</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Tue Apr 15</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Arina</w:t>
            </w:r>
          </w:p>
        </w:tc>
        <w:tc>
          <w:tcPr>
            <w:tcW w:type="dxa" w:w="56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Theorem 5.1 composition proof — start. EW + LOLA bias terms aggregate; verify both Giannou conditions still satisfied.</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Wed Apr 16</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Maxim</w:t>
            </w:r>
          </w:p>
        </w:tc>
        <w:tc>
          <w:tcPr>
            <w:tcW w:type="dxa" w:w="56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Re-run Experiments 1, 2 (EW variance, blessing) on clean baseline pipeline. Generate publication-quality figures.</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Wed Apr 16</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Eugene</w:t>
            </w:r>
          </w:p>
        </w:tc>
        <w:tc>
          <w:tcPr>
            <w:tcW w:type="dxa" w:w="56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Sections 2-3 draft (Preliminaries + EW-PG).</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Thu Apr 17</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Arina + Eugene</w:t>
            </w:r>
          </w:p>
        </w:tc>
        <w:tc>
          <w:tcPr>
            <w:tcW w:type="dxa" w:w="56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Theorem 5.1 composition proof — finalize. Whiteboard session if needed.</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Thu Apr 17</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Maxim</w:t>
            </w:r>
          </w:p>
        </w:tc>
        <w:tc>
          <w:tcPr>
            <w:tcW w:type="dxa" w:w="56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Re-run Experiments 9-12 (IPD, RPS, scaling) for LOLA + composition validation.</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Fri Apr 18</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Eugene</w:t>
            </w:r>
          </w:p>
        </w:tc>
        <w:tc>
          <w:tcPr>
            <w:tcW w:type="dxa" w:w="56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Sections 4-5 draft (LOLA-PG + composition).</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Sat Apr 19</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Eugene + Maxim</w:t>
            </w:r>
          </w:p>
        </w:tc>
        <w:tc>
          <w:tcPr>
            <w:tcW w:type="dxa" w:w="56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Section 6 (Experiments) draft. Lock figures.</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Sun Apr 20</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Eugene + Arina</w:t>
            </w:r>
          </w:p>
        </w:tc>
        <w:tc>
          <w:tcPr>
            <w:tcW w:type="dxa" w:w="56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Sections 7-8 (Lean formalization mention + Discussion). Appendix proofs imported from tech report.</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Mon Apr 21</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Eugene</w:t>
            </w:r>
          </w:p>
        </w:tc>
        <w:tc>
          <w:tcPr>
            <w:tcW w:type="dxa" w:w="56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META-SWAG SUBMITTED. Switch attention back to Ω. Polish pass.</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Tue Apr 22</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Eugene + Arina</w:t>
            </w:r>
          </w:p>
        </w:tc>
        <w:tc>
          <w:tcPr>
            <w:tcW w:type="dxa" w:w="56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Final reading. Tighten introduction, sharpen abstract, verify all theorem statements match proofs in appendix.</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Wed Apr 23</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Eugene</w:t>
            </w:r>
          </w:p>
        </w:tc>
        <w:tc>
          <w:tcPr>
            <w:tcW w:type="dxa" w:w="56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Final polish, anonymization check, OpenReview submission test upload, last-minute experiment re-runs if reviewers' likely concerns surface.</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Thu Apr 24</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Eugene</w:t>
            </w:r>
          </w:p>
        </w:tc>
        <w:tc>
          <w:tcPr>
            <w:tcW w:type="dxa" w:w="56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Submit to NExT-Game workshop. Same day: γ position-paper submission to Graph Foundation Models workshop.</w:t>
            </w:r>
          </w:p>
        </w:tc>
      </w:tr>
    </w:tbl>
    <w:p>
      <w:pPr>
        <w:spacing w:after="200"/>
      </w:pPr>
      <w:r>
        <w:t xml:space="preserve"/>
      </w:r>
    </w:p>
    <w:p>
      <w:pPr>
        <w:pStyle w:val="Heading1"/>
      </w:pPr>
      <w:r>
        <w:t xml:space="preserve">Compute budget for 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b/>
                <w:bCs/>
              </w:rPr>
              <w:t xml:space="preserve">Item</w:t>
            </w:r>
          </w:p>
        </w:tc>
        <w:tc>
          <w:tcPr>
            <w:tcW w:type="dxa" w:w="14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b/>
                <w:bCs/>
              </w:rPr>
              <w:t xml:space="preserve">Cost</w:t>
            </w:r>
          </w:p>
        </w:tc>
        <w:tc>
          <w:tcPr>
            <w:tcW w:type="dxa" w:w="556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b/>
                <w:bCs/>
              </w:rPr>
              <w:t xml:space="preserve">Notes</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Matrix-game re-runs</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$0</w:t>
            </w:r>
          </w:p>
        </w:tc>
        <w:tc>
          <w:tcPr>
            <w:tcW w:type="dxa" w:w="55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CPU-only. The original tech-report experiments ran on Maxim's laptop. Workshop publication needs more seeds for tighter error bars but still trivial compute.</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IPD / RPS / N-player</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$50-100</w:t>
            </w:r>
          </w:p>
        </w:tc>
        <w:tc>
          <w:tcPr>
            <w:tcW w:type="dxa" w:w="55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Single GPU for ~1 day if we want 50+ seeds across game/method combinations. Optional — could stay on CPU with fewer seeds.</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Reviewer-requested (post-submission)</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$200</w:t>
            </w:r>
          </w:p>
        </w:tc>
        <w:tc>
          <w:tcPr>
            <w:tcW w:type="dxa" w:w="55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Reserve for any additional ablations reviewers request before camera-ready.</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Total</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~$300</w:t>
            </w:r>
          </w:p>
        </w:tc>
        <w:tc>
          <w:tcPr>
            <w:tcW w:type="dxa" w:w="5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0.6% of the $50K budget. Theory papers are cheap.</w:t>
            </w:r>
          </w:p>
        </w:tc>
      </w:tr>
    </w:tbl>
    <w:p>
      <w:pPr>
        <w:spacing w:after="200"/>
      </w:pPr>
      <w:r>
        <w:t xml:space="preserve"/>
      </w:r>
    </w:p>
    <w:p>
      <w:pPr>
        <w:spacing w:after="120"/>
      </w:pPr>
      <w:r>
        <w:t xml:space="preserve">Ω is essentially free in compute terms. The expensive resource is Eugene's attention competing with M (April 21), the open decisions still to resolve, and the Aitchison/Ober coauthor outreach.</w:t>
      </w:r>
    </w:p>
    <w:p>
      <w:pPr>
        <w:pStyle w:val="Heading1"/>
      </w:pPr>
      <w:r>
        <w:t xml:space="preserve">Risk register</w:t>
      </w:r>
    </w:p>
    <w:p>
      <w:pPr>
        <w:pStyle w:val="Heading2"/>
      </w:pPr>
      <w:r>
        <w:t xml:space="preserve">Risk 1 — Composition theorem doesn't go through cleanly</w:t>
      </w:r>
    </w:p>
    <w:p>
      <w:pPr>
        <w:spacing w:after="120"/>
      </w:pPr>
      <w:r>
        <w:t xml:space="preserve">Theorem 5.1 is the only genuinely new theorem in the paper. The argument that EW and LOLA's orthogonality preserves both convergence and basin enlargement is conceptually clear but the algebra needs Arina's careful work. If a coupling term appears (e.g., evidence weights interact with the OS Hessian symmetry), the theorem may need a regularity caveat. Mitigation: 90-minute whiteboard session April 17 with Arina; if the proof needs adjustment, fall back to stating composition as an empirical observation in §6 with a Conjecture rather than Theorem in §5. Still publishable, marginally less impressive.</w:t>
      </w:r>
    </w:p>
    <w:p>
      <w:pPr>
        <w:pStyle w:val="Heading2"/>
      </w:pPr>
      <w:r>
        <w:t xml:space="preserve">Risk 2 — Eugene attention split between M (Apr 21) and Ω (Apr 24)</w:t>
      </w:r>
    </w:p>
    <w:p>
      <w:pPr>
        <w:spacing w:after="120"/>
      </w:pPr>
      <w:r>
        <w:t xml:space="preserve">Three days between deadlines is real but tight. M's Theorem 3 has the (1 + C²/2) constant verified, so its theory is locked; Ω needs Theorem 5.1 finalised by April 17 to have safety margin. Mitigation: hard-stop on M theory work April 14 (theorem statements final, writing only after that). Maxim and Arina own most of the M engineering and re-runs respectively; Eugene's load on M is concentrated April 14 and April 19-20.</w:t>
      </w:r>
    </w:p>
    <w:p>
      <w:pPr>
        <w:pStyle w:val="Heading2"/>
      </w:pPr>
      <w:r>
        <w:t xml:space="preserve">Risk 3 — Reviewers want deep-MARL experiments</w:t>
      </w:r>
    </w:p>
    <w:p>
      <w:pPr>
        <w:spacing w:after="120"/>
      </w:pPr>
      <w:r>
        <w:t xml:space="preserve">Matrix games are sufficient for theoretical validation but reviewers from the deep-MARL community may push for at least one PettingZoo or MeltingPot experiment. Mitigation: include 2-3 PettingZoo runs (e.g., simple_speaker_listener, cooperative pong) in the appendix as preliminary deep-MARL extension. Cost ~$200 in compute, low risk to deadline.</w:t>
      </w:r>
    </w:p>
    <w:p>
      <w:pPr>
        <w:pStyle w:val="Heading2"/>
      </w:pPr>
      <w:r>
        <w:t xml:space="preserve">Risk 4 — NExT-Game scope mismatch</w:t>
      </w:r>
    </w:p>
    <w:p>
      <w:pPr>
        <w:spacing w:after="120"/>
      </w:pPr>
      <w:r>
        <w:t xml:space="preserve">NExT-Game emphasizes new frontiers in game-theoretic learning. The paper is solidly within scope (convergence theory of MARL), but the dissertation-derived nature could read as incremental over Giannou. Mitigation: lead the introduction with Theorem 5.1 (composition) and Theorem 4.2 (basin enlargement) as the novel contributions. Frame Giannou as the foundation we extend, not the ceiling we approach.</w:t>
      </w:r>
    </w:p>
    <w:p>
      <w:pPr>
        <w:pStyle w:val="Heading1"/>
      </w:pPr>
      <w:r>
        <w:t xml:space="preserve">Open decisions to resolve before April 14 EOD</w:t>
      </w:r>
    </w:p>
    <w:p>
      <w:pPr>
        <w:pStyle w:val="ListParagraph"/>
        <w:numPr>
          <w:ilvl w:val="0"/>
          <w:numId w:val="2"/>
        </w:numPr>
        <w:spacing w:after="80"/>
      </w:pPr>
      <w:r>
        <w:t xml:space="preserve">Whether to include the spectral analysis of the BR Jacobian (Experiment 22 in tech report) as a fifth experiment. It's beautiful but tangential to the EW + LOLA story. Vote: appendix only.</w:t>
      </w:r>
    </w:p>
    <w:p>
      <w:pPr>
        <w:pStyle w:val="ListParagraph"/>
        <w:numPr>
          <w:ilvl w:val="0"/>
          <w:numId w:val="2"/>
        </w:numPr>
        <w:spacing w:after="80"/>
      </w:pPr>
      <w:r>
        <w:t xml:space="preserve">Whether to mention HyperSteer-Weight (the dissertation-related interpretability work already at ICML main track) in the related-work section. Vote: yes, briefly, to signal the broader research programme.</w:t>
      </w:r>
    </w:p>
    <w:p>
      <w:pPr>
        <w:pStyle w:val="ListParagraph"/>
        <w:numPr>
          <w:ilvl w:val="0"/>
          <w:numId w:val="2"/>
        </w:numPr>
        <w:spacing w:after="80"/>
      </w:pPr>
      <w:r>
        <w:t xml:space="preserve">Whether to make the Lean formalization a centerpiece (e.g., 0.75 pages with code snippets) or keep it at 0.5 pages with appendix detail. Vote: keep at 0.5; the workshop is theoretical not formal-methods focused.</w:t>
      </w:r>
    </w:p>
    <w:p>
      <w:pPr>
        <w:pStyle w:val="Heading1"/>
      </w:pPr>
      <w:r>
        <w:t xml:space="preserve">Why this version is right for NExT-Game</w:t>
      </w:r>
    </w:p>
    <w:p>
      <w:pPr>
        <w:pStyle w:val="ListParagraph"/>
        <w:numPr>
          <w:ilvl w:val="0"/>
          <w:numId w:val="2"/>
        </w:numPr>
        <w:spacing w:after="80"/>
      </w:pPr>
      <w:r>
        <w:t xml:space="preserve">Workshop fit is bullseye. NExT-Game = New Frontiers in Game-Theoretic Learning. EW + LOLA + composition theorem extending Giannou's local convergence is exactly the workshop's substantive scope.</w:t>
      </w:r>
    </w:p>
    <w:p>
      <w:pPr>
        <w:pStyle w:val="ListParagraph"/>
        <w:numPr>
          <w:ilvl w:val="0"/>
          <w:numId w:val="2"/>
        </w:numPr>
        <w:spacing w:after="80"/>
      </w:pPr>
      <w:r>
        <w:t xml:space="preserve">The composition theorem is genuinely novel and only takes the workshop format to motivate. Most of the field publishes either variance reduction OR opponent shaping, not both. A clean compositional result is the kind of contribution workshop reviewers reward.</w:t>
      </w:r>
    </w:p>
    <w:p>
      <w:pPr>
        <w:pStyle w:val="ListParagraph"/>
        <w:numPr>
          <w:ilvl w:val="0"/>
          <w:numId w:val="2"/>
        </w:numPr>
        <w:spacing w:after="80"/>
      </w:pPr>
      <w:r>
        <w:t xml:space="preserve">The Lean formalization is a credibility multiplier. Few workshop papers in this area have machine-checked proofs. Even with sorry annotations, it differentiates.</w:t>
      </w:r>
    </w:p>
    <w:p>
      <w:pPr>
        <w:pStyle w:val="ListParagraph"/>
        <w:numPr>
          <w:ilvl w:val="0"/>
          <w:numId w:val="2"/>
        </w:numPr>
        <w:spacing w:after="80"/>
      </w:pPr>
      <w:r>
        <w:t xml:space="preserve">Speaker list (Tardos, Sandholm, Ratliff) reads the paper into a conversation. Tardos works on equilibrium dynamics; Sandholm on equilibrium computation; Ratliff on stability conditions in continuous games. The paper's three contributions (variance, basin, composition) speak to all three of their interests in turn.</w:t>
      </w:r>
    </w:p>
    <w:p>
      <w:pPr>
        <w:pStyle w:val="ListParagraph"/>
        <w:numPr>
          <w:ilvl w:val="0"/>
          <w:numId w:val="2"/>
        </w:numPr>
        <w:spacing w:after="80"/>
      </w:pPr>
      <w:r>
        <w:t xml:space="preserve">Most importantly: the work is mostly already done. This is reframing and polishing, not new research. Sprint feasibility is the decisive advantage of this paper in the portfolio.</w:t>
      </w:r>
    </w:p>
    <w:p>
      <w:pPr>
        <w:spacing w:before="360"/>
        <w:jc w:val="right"/>
      </w:pPr>
      <w:r>
        <w:rPr>
          <w:i/>
          <w:iCs/>
        </w:rPr>
        <w:t xml:space="preserve">— Eugene Shcherbinin, Bloomsbury Technology</w:t>
      </w:r>
    </w:p>
    <w:sectPr>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sz w:val="32"/>
      <w:szCs w:val="32"/>
    </w:rPr>
  </w:style>
  <w:style w:type="paragraph" w:styleId="Heading2">
    <w:name w:val="Heading 2"/>
    <w:basedOn w:val="Normal"/>
    <w:next w:val="Normal"/>
    <w:qFormat/>
    <w:pPr>
      <w:spacing w:after="140" w:before="240"/>
      <w:outlineLvl w:val="1"/>
    </w:pPr>
    <w:rPr>
      <w:rFonts w:ascii="Calibri" w:cs="Calibri" w:eastAsia="Calibri" w:hAnsi="Calibri"/>
      <w:b/>
      <w:bCs/>
      <w:sz w:val="26"/>
      <w:szCs w:val="26"/>
    </w:rPr>
  </w:style>
  <w:style w:type="paragraph" w:styleId="Heading3">
    <w:name w:val="Heading 3"/>
    <w:basedOn w:val="Normal"/>
    <w:next w:val="Normal"/>
    <w:qFormat/>
    <w:pPr>
      <w:spacing w:after="100" w:before="180"/>
      <w:outlineLvl w:val="2"/>
    </w:pPr>
    <w:rPr>
      <w:rFonts w:ascii="Calibri" w:cs="Calibri" w:eastAsia="Calibri" w:hAnsi="Calibri"/>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Ω-PG Paper Plan</dc:title>
  <dc:creator>Eugene Shcherbinin / Bloomsbury Technology</dc:creator>
  <cp:lastModifiedBy>Un-named</cp:lastModifiedBy>
  <cp:revision>1</cp:revision>
  <dcterms:created xsi:type="dcterms:W3CDTF">2026-04-13T10:57:10.332Z</dcterms:created>
  <dcterms:modified xsi:type="dcterms:W3CDTF">2026-04-13T10:57:10.333Z</dcterms:modified>
</cp:coreProperties>
</file>

<file path=docProps/custom.xml><?xml version="1.0" encoding="utf-8"?>
<Properties xmlns="http://schemas.openxmlformats.org/officeDocument/2006/custom-properties" xmlns:vt="http://schemas.openxmlformats.org/officeDocument/2006/docPropsVTypes"/>
</file>