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DAC-AP-01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PLANEJAMENTO E ESCOPO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Visão do produto, limites do MVP, stakeholders, riscos e critérios de sucesso.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A D’ACCORD deve oferecer orientação cosmética personalizada, nunca diagnóstico médico. A foto observa sinais visíveis; o questionário captura alergias, doenças autorreferidas e restrições.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Objetivo do produto</w:t>
      </w:r>
    </w:p>
    <w:p>
      <w:pPr>
        <w:widowControl/>
      </w:pPr>
      <w:r>
        <w:rPr>
          <w:rFonts w:ascii="Arial" w:hAnsi="Arial" w:eastAsia="Arial"/>
        </w:rPr>
        <w:t>Criar uma experiência de ecommerce de cosméticos que reduza a incerteza de escolha. O usuário realiza um questionário, fornece uma selfie com consentimento e recebe uma rotina compatível com seus sinais visíveis, preferências e restrições declaradas.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0F5"/>
          <w:left w:val="single" w:sz="0" w:space="0" w:color="FFF0F5"/>
          <w:bottom w:val="single" w:sz="0" w:space="0" w:color="FFF0F5"/>
          <w:right w:val="single" w:sz="0" w:space="0" w:color="FFF0F5"/>
          <w:insideH w:val="single" w:sz="0" w:space="0" w:color="FFF0F5"/>
          <w:insideV w:val="single" w:sz="0" w:space="0" w:color="FFF0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0F5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POSICIONAMENTO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241820"/>
                <w:sz w:val="20"/>
              </w:rPr>
              <w:t>Beleza guiada pela sua pele: uma análise cosmética visual explicável, acolhedora e segura, conectada diretamente ao catálogo D’ACCORD.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Referência de mercado e aprendizado aplicável</w:t>
      </w:r>
    </w:p>
    <w:p>
      <w:pPr>
        <w:widowControl/>
      </w:pPr>
      <w:r>
        <w:rPr>
          <w:rFonts w:ascii="Arial" w:hAnsi="Arial" w:eastAsia="Arial"/>
        </w:rPr>
        <w:t>A L’Oréal descreve uma arquitetura em três etapas: selfie, avaliação de sinais visíveis e recomendação de rotina. O valor não está apenas no modelo; depende de base rotulada, adaptação a selfies reais, avaliação com especialistas e conexão com regras de produto [LOR-01][LOR-02].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Replicar a arquitetura de produto, não reivindicar equivalência científica com a L’Oréal.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Separar percepção visual de contexto clínico: a câmera não confirma alergia, doença, uso de medicamento ou gestação.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Usar um provedor especializado no MVP e manter um contrato interno que permita substituí-lo.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Bloquear recomendações inseguras por regras determinísticas antes de qualquer ordenação comercial.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Escopo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INCLUÍDO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FORA DO MVP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Usuários com 18 anos ou mais; consentimento explícito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Atendimento de menores e consentimento parental</w:t>
            </w:r>
          </w:p>
        </w:tc>
      </w:tr>
      <w:tr>
        <w:trPr>
          <w:cantSplit/>
        </w:trPr>
        <w:tc>
          <w:tcPr>
            <w:tcW w:type="dxa" w:w="46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Selfie frontal neutra, sem maquiagem pesada, com quality gate</w:t>
            </w:r>
          </w:p>
        </w:tc>
        <w:tc>
          <w:tcPr>
            <w:tcW w:type="dxa" w:w="46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Modelo próprio treinado do zero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Sinais: vermelhidão, oleosidade aparente, poros, textura, manchas, radiância e olheiras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Diagnóstico de acne, rosácea, melanoma, dermatite ou outra doença</w:t>
            </w:r>
          </w:p>
        </w:tc>
      </w:tr>
      <w:tr>
        <w:trPr>
          <w:cantSplit/>
        </w:trPr>
        <w:tc>
          <w:tcPr>
            <w:tcW w:type="dxa" w:w="46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Questionário de alergias, sensibilidades, rotina, medicamentos e preferências</w:t>
            </w:r>
          </w:p>
        </w:tc>
        <w:tc>
          <w:tcPr>
            <w:tcW w:type="dxa" w:w="46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Inferência de alergias, doenças, hidratação biológica ou resposta a ativos pela foto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Rotina manhã/noite com produto principal e alternativas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Prescrição médica, indicação de dose ou substituição de dermatologista</w:t>
            </w:r>
          </w:p>
        </w:tc>
      </w:tr>
      <w:tr>
        <w:trPr>
          <w:cantSplit/>
        </w:trPr>
        <w:tc>
          <w:tcPr>
            <w:tcW w:type="dxa" w:w="46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Exclusão da foto e histórico apenas mediante opt-in</w:t>
            </w:r>
          </w:p>
        </w:tc>
        <w:tc>
          <w:tcPr>
            <w:tcW w:type="dxa" w:w="46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Reconhecimento facial, identificação biométrica ou reaproveitamento de imagem para marketing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Personas e jornadas prioritárias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800"/>
        <w:gridCol w:w="3720"/>
        <w:gridCol w:w="384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3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Pele sensível</w:t>
            </w:r>
          </w:p>
        </w:tc>
        <w:tc>
          <w:tcPr>
            <w:tcW w:type="dxa" w:w="3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Evitar fragrâncias/ativos associados a reações declaradas</w:t>
            </w:r>
          </w:p>
        </w:tc>
        <w:tc>
          <w:tcPr>
            <w:tcW w:type="dxa" w:w="38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Rotina curta, barreira e explicação dos bloqueios</w:t>
            </w:r>
          </w:p>
        </w:tc>
      </w:tr>
      <w:tr>
        <w:trPr>
          <w:cantSplit/>
        </w:trPr>
        <w:tc>
          <w:tcPr>
            <w:tcW w:type="dxa" w:w="18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Iniciante</w:t>
            </w:r>
          </w:p>
        </w:tc>
        <w:tc>
          <w:tcPr>
            <w:tcW w:type="dxa" w:w="3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Entender por onde começar sem conhecer ingredientes</w:t>
            </w:r>
          </w:p>
        </w:tc>
        <w:tc>
          <w:tcPr>
            <w:tcW w:type="dxa" w:w="38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Passos simples e poucos produtos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Usuário com rotina</w:t>
            </w:r>
          </w:p>
        </w:tc>
        <w:tc>
          <w:tcPr>
            <w:tcW w:type="dxa" w:w="3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Evitar conflito com ácidos, retinoides ou medicamentos declarados</w:t>
            </w:r>
          </w:p>
        </w:tc>
        <w:tc>
          <w:tcPr>
            <w:tcW w:type="dxa" w:w="38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Alternativas compatíveis e alerta profissional quando necessário</w:t>
            </w:r>
          </w:p>
        </w:tc>
      </w:tr>
      <w:tr>
        <w:trPr>
          <w:cantSplit/>
        </w:trPr>
        <w:tc>
          <w:tcPr>
            <w:tcW w:type="dxa" w:w="18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Compra orientada</w:t>
            </w:r>
          </w:p>
        </w:tc>
        <w:tc>
          <w:tcPr>
            <w:tcW w:type="dxa" w:w="3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Equilibrar compatibilidade, preço, textura e disponibilidade</w:t>
            </w:r>
          </w:p>
        </w:tc>
        <w:tc>
          <w:tcPr>
            <w:tcW w:type="dxa" w:w="38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Produto principal e alternativas sem sacrificar segurança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Indicadores de sucesso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400"/>
        <w:gridCol w:w="2700"/>
        <w:gridCol w:w="42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META DE PILOTO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REGRA DE LEITURA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Conclusão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≥ 65% das sessões iniciadas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Separar abandono por etapa</w:t>
            </w:r>
          </w:p>
        </w:tc>
      </w:tr>
      <w:tr>
        <w:trPr>
          <w:cantSplit/>
        </w:trPr>
        <w:tc>
          <w:tcPr>
            <w:tcW w:type="dxa" w:w="2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Qualidade de captura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≥ 80% aprovadas em até 2 tentativas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Monitorar por dispositivo e tom de pele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Tempo até resultado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P90 ≤ 30 s; máximo operacional 120 s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Medir sem upload e com upload</w:t>
            </w:r>
          </w:p>
        </w:tc>
      </w:tr>
      <w:tr>
        <w:trPr>
          <w:cantSplit/>
        </w:trPr>
        <w:tc>
          <w:tcPr>
            <w:tcW w:type="dxa" w:w="2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Segurança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100% das exclusões rígidas aplicadas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Falha bloqueia o lançamento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Confiança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≥ 80% entendem por que o produto foi indicado</w:t>
            </w:r>
          </w:p>
        </w:tc>
        <w:tc>
          <w:tcPr>
            <w:tcW w:type="dxa" w:w="42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Pesquisa pós-resultado</w:t>
            </w:r>
          </w:p>
        </w:tc>
      </w:tr>
      <w:tr>
        <w:trPr>
          <w:cantSplit/>
        </w:trPr>
        <w:tc>
          <w:tcPr>
            <w:tcW w:type="dxa" w:w="2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Conversão assistida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+10% vs. navegação sem análise</w:t>
            </w:r>
          </w:p>
        </w:tc>
        <w:tc>
          <w:tcPr>
            <w:tcW w:type="dxa" w:w="42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Experimento controlado, sem otimizar contra segurança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6. Stakeholders e governança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Produto: escopo, métricas, priorização e experiência.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Engenharia: APIs, segurança, integrações, dados e observabilidade.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Curadoria cosmética: taxonomia de ingredientes, compatibilidades e explicações.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Dermatologia/estética parceira: critérios de alerta e validação do protocolo, sem transformar o produto em consulta médica.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Jurídico/DPO: base legal, consentimento, contratos com operadores e retenção.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Comercial/operações: catálogo, preço, estoque e atendimento de exceções.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7. Riscos e respostas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450"/>
        <w:gridCol w:w="1900"/>
        <w:gridCol w:w="5010"/>
      </w:tblGrid>
      <w:tr>
        <w:trPr>
          <w:tblHeader w:val="true"/>
          <w:cantSplit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PROBABILIDADE/IMPACTO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RESPOSTA PLANEJADA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Usuário interpretar resultado como diagnóstico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Alta / alto</w:t>
            </w:r>
          </w:p>
        </w:tc>
        <w:tc>
          <w:tcPr>
            <w:tcW w:type="dxa" w:w="50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Linguagem cosmética, disclaimer visível e rotas de encaminhamento</w:t>
            </w:r>
          </w:p>
        </w:tc>
      </w:tr>
      <w:tr>
        <w:trPr>
          <w:cantSplit/>
        </w:trPr>
        <w:tc>
          <w:tcPr>
            <w:tcW w:type="dxa" w:w="24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Viés por tom de pele ou dispositivo</w:t>
            </w:r>
          </w:p>
        </w:tc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Média / crítico</w:t>
            </w:r>
          </w:p>
        </w:tc>
        <w:tc>
          <w:tcPr>
            <w:tcW w:type="dxa" w:w="50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Dataset estratificado, métricas por grupo e bloqueio por baixa confiança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Vazamento de selfie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Baixa / crítico</w:t>
            </w:r>
          </w:p>
        </w:tc>
        <w:tc>
          <w:tcPr>
            <w:tcW w:type="dxa" w:w="50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Bucket privado, URL curta, exclusão rápida e zero foto em logs</w:t>
            </w:r>
          </w:p>
        </w:tc>
      </w:tr>
      <w:tr>
        <w:trPr>
          <w:cantSplit/>
        </w:trPr>
        <w:tc>
          <w:tcPr>
            <w:tcW w:type="dxa" w:w="24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Provedor indisponível</w:t>
            </w:r>
          </w:p>
        </w:tc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Média / médio</w:t>
            </w:r>
          </w:p>
        </w:tc>
        <w:tc>
          <w:tcPr>
            <w:tcW w:type="dxa" w:w="501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Estado assíncrono, retry controlado e resultado por questionário quando seguro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Catálogo incompleto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Alta / alto</w:t>
            </w:r>
          </w:p>
        </w:tc>
        <w:tc>
          <w:tcPr>
            <w:tcW w:type="dxa" w:w="501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Gate de qualidade: produto sem INCI/restrições não entra no ranking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0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DAC-AP-01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