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DAC-AP-08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PLANO DE DESENVOLVIMENTO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Roadmap por ondas, backlog, dependências, responsáveis, gates e entregáveis do piloto.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O caminho mais curto para valor seguro é validar catálogo e regras antes da câmera; integrar IA somente quando o sistema já consegue explicar e bloquear recomendações com um provider mock.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Horizonte e equipe</w:t>
      </w:r>
    </w:p>
    <w:p>
      <w:pPr>
        <w:widowControl/>
      </w:pPr>
      <w:r>
        <w:rPr>
          <w:rFonts w:ascii="Arial" w:hAnsi="Arial" w:eastAsia="Arial"/>
        </w:rPr>
        <w:t>Estimativa-base: 10 a 12 semanas para um MVP com API especializada, considerando equipe mínima de 1 responsável de produto, 1 designer, 2 engenheiros full-stack, 1 profissional de dados/ML parcial, 1 curador cosmético e apoio de DPO/Jurídico e especialista clínico. A estimativa não inclui treinamento de modelo próprio.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Ondas de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450"/>
        <w:gridCol w:w="1150"/>
        <w:gridCol w:w="4350"/>
        <w:gridCol w:w="241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ONDA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SEMANAS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GATE DE SAÍDA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0 · Decisões</w:t>
            </w:r>
          </w:p>
        </w:tc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</w:t>
            </w:r>
          </w:p>
        </w:tc>
        <w:tc>
          <w:tcPr>
            <w:tcW w:type="dxa" w:w="43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Escopo, linguagem cosmética, consentimento, provider shortlist e sinais do MVP.</w:t>
            </w:r>
          </w:p>
        </w:tc>
        <w:tc>
          <w:tcPr>
            <w:tcW w:type="dxa" w:w="2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 + DPO + especialista aprovam</w:t>
            </w:r>
          </w:p>
        </w:tc>
      </w:tr>
      <w:tr>
        <w:trPr>
          <w:cantSplit/>
        </w:trPr>
        <w:tc>
          <w:tcPr>
            <w:tcW w:type="dxa" w:w="1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1 · Fundação</w:t>
            </w:r>
          </w:p>
        </w:tc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1–2</w:t>
            </w:r>
          </w:p>
        </w:tc>
        <w:tc>
          <w:tcPr>
            <w:tcW w:type="dxa" w:w="43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Schema, sessão, consentimento, storage privado, telemetria e provider mock.</w:t>
            </w:r>
          </w:p>
        </w:tc>
        <w:tc>
          <w:tcPr>
            <w:tcW w:type="dxa" w:w="2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Criar/apagar sessão ponta a ponta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2 · Catálogo seguro</w:t>
            </w:r>
          </w:p>
        </w:tc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2–3</w:t>
            </w:r>
          </w:p>
        </w:tc>
        <w:tc>
          <w:tcPr>
            <w:tcW w:type="dxa" w:w="43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Produtos, INCI, aliases, restrições, regras e testes.</w:t>
            </w:r>
          </w:p>
        </w:tc>
        <w:tc>
          <w:tcPr>
            <w:tcW w:type="dxa" w:w="2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100% das exclusões críticas verdes</w:t>
            </w:r>
          </w:p>
        </w:tc>
      </w:tr>
      <w:tr>
        <w:trPr>
          <w:cantSplit/>
        </w:trPr>
        <w:tc>
          <w:tcPr>
            <w:tcW w:type="dxa" w:w="1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3 · Questionário</w:t>
            </w:r>
          </w:p>
        </w:tc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3–4</w:t>
            </w:r>
          </w:p>
        </w:tc>
        <w:tc>
          <w:tcPr>
            <w:tcW w:type="dxa" w:w="43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Fluxo acessível, versionado, retomada e alertas.</w:t>
            </w:r>
          </w:p>
        </w:tc>
        <w:tc>
          <w:tcPr>
            <w:tcW w:type="dxa" w:w="2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E2E de perfil e bloqueio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4 · Captura</w:t>
            </w:r>
          </w:p>
        </w:tc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4–6</w:t>
            </w:r>
          </w:p>
        </w:tc>
        <w:tc>
          <w:tcPr>
            <w:tcW w:type="dxa" w:w="43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Câmera/upload, quality gate, retake e deleção.</w:t>
            </w:r>
          </w:p>
        </w:tc>
        <w:tc>
          <w:tcPr>
            <w:tcW w:type="dxa" w:w="2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Matriz de devices aprovada</w:t>
            </w:r>
          </w:p>
        </w:tc>
      </w:tr>
      <w:tr>
        <w:trPr>
          <w:cantSplit/>
        </w:trPr>
        <w:tc>
          <w:tcPr>
            <w:tcW w:type="dxa" w:w="1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5 · Provider</w:t>
            </w:r>
          </w:p>
        </w:tc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6–7</w:t>
            </w:r>
          </w:p>
        </w:tc>
        <w:tc>
          <w:tcPr>
            <w:tcW w:type="dxa" w:w="43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Adapter real, webhook/polling, normalização e contrato.</w:t>
            </w:r>
          </w:p>
        </w:tc>
        <w:tc>
          <w:tcPr>
            <w:tcW w:type="dxa" w:w="2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POC por grupo e SLA aprovados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6 · Recomendação</w:t>
            </w:r>
          </w:p>
        </w:tc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7–9</w:t>
            </w:r>
          </w:p>
        </w:tc>
        <w:tc>
          <w:tcPr>
            <w:tcW w:type="dxa" w:w="43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Ranking, rotina, explicações e alternativas.</w:t>
            </w:r>
          </w:p>
        </w:tc>
        <w:tc>
          <w:tcPr>
            <w:tcW w:type="dxa" w:w="2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Replay determinístico auditável</w:t>
            </w:r>
          </w:p>
        </w:tc>
      </w:tr>
      <w:tr>
        <w:trPr>
          <w:cantSplit/>
        </w:trPr>
        <w:tc>
          <w:tcPr>
            <w:tcW w:type="dxa" w:w="1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7 · Hardening</w:t>
            </w:r>
          </w:p>
        </w:tc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9–11</w:t>
            </w:r>
          </w:p>
        </w:tc>
        <w:tc>
          <w:tcPr>
            <w:tcW w:type="dxa" w:w="43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Segurança, performance, acessibilidade, observabilidade e avaliação.</w:t>
            </w:r>
          </w:p>
        </w:tc>
        <w:tc>
          <w:tcPr>
            <w:tcW w:type="dxa" w:w="2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Gates RNF e revisão jurídica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8 · Piloto</w:t>
            </w:r>
          </w:p>
        </w:tc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11–12</w:t>
            </w:r>
          </w:p>
        </w:tc>
        <w:tc>
          <w:tcPr>
            <w:tcW w:type="dxa" w:w="43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Feature flag, amostra controlada, suporte e monitoramento.</w:t>
            </w:r>
          </w:p>
        </w:tc>
        <w:tc>
          <w:tcPr>
            <w:tcW w:type="dxa" w:w="2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Decisão go/iterate/stop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Backlog por épico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ÉPICO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ENTREGÁVEIS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E1 · Consentimento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Tela, versões, registro, revogação, aviso de privacidade e teste de deleção.</w:t>
            </w:r>
          </w:p>
        </w:tc>
      </w:tr>
      <w:tr>
        <w:trPr>
          <w:cantSplit/>
        </w:trPr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E2 · Catálogo</w:t>
            </w:r>
          </w:p>
        </w:tc>
        <w:tc>
          <w:tcPr>
            <w:tcW w:type="dxa" w:w="7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Schema, ingestão, painel mínimo, INCI, aliases, completeness gate e snapshots.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E3 · Regras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DSL/estrutura, engine, conflito, severidade, versionamento, explicações e suíte de regressão.</w:t>
            </w:r>
          </w:p>
        </w:tc>
      </w:tr>
      <w:tr>
        <w:trPr>
          <w:cantSplit/>
        </w:trPr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E4 · Questionário</w:t>
            </w:r>
          </w:p>
        </w:tc>
        <w:tc>
          <w:tcPr>
            <w:tcW w:type="dxa" w:w="7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Schema versionado, UI, validação, retomada, alerta e acessibilidade.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E5 · Captura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getUserMedia, fallback, guia, compressão, quality gate, storage e retake.</w:t>
            </w:r>
          </w:p>
        </w:tc>
      </w:tr>
      <w:tr>
        <w:trPr>
          <w:cantSplit/>
        </w:trPr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E6 · Análise</w:t>
            </w:r>
          </w:p>
        </w:tc>
        <w:tc>
          <w:tcPr>
            <w:tcW w:type="dxa" w:w="7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Interface, mock, Perfect adapter, webhook, polling, normalização, timeout e circuit breaker.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E7 · Recomendação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Filtros, score, rotina, alternativas, explicações e analytics seguros.</w:t>
            </w:r>
          </w:p>
        </w:tc>
      </w:tr>
      <w:tr>
        <w:trPr>
          <w:cantSplit/>
        </w:trPr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E8 · Operação</w:t>
            </w:r>
          </w:p>
        </w:tc>
        <w:tc>
          <w:tcPr>
            <w:tcW w:type="dxa" w:w="7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Traces, dashboards, alertas, runbooks, feature flag, rollout e suporte.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E9 · Avaliação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Dataset, protocolo, revisão especialista, métricas por grupo e relatório de decisão.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Dependências críticas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Catálogo e regras antecedem o ranking; sem INCI confiável, não existe recomendação segura.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Consentimento e storage privado antecedem qualquer POC com selfie real.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Provider mock antecede a integração paga e permite desenvolver estados, UI e auditoria.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Contrato/DPA e avaliação técnica antecedem o tráfego de clientes ao provider.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Dataset e protocolo de avaliação começam cedo; não são uma atividade apenas do fim.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RACI resumido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200"/>
        <w:gridCol w:w="2300"/>
        <w:gridCol w:w="2400"/>
        <w:gridCol w:w="24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APROVADOR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CONSULTADOS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Escopo e KPIs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</w:t>
            </w:r>
          </w:p>
        </w:tc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Sponsor</w:t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Design, Engenharia, Curadoria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Consentimento/retenção</w:t>
            </w:r>
          </w:p>
        </w:tc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DPO/Jurídico</w:t>
            </w:r>
          </w:p>
        </w:tc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DPO</w:t>
            </w:r>
          </w:p>
        </w:tc>
        <w:tc>
          <w:tcPr>
            <w:tcW w:type="dxa" w:w="2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Produto, Engenharia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Catálogo e regras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Curadoria</w:t>
            </w:r>
          </w:p>
        </w:tc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Especialista/Produto</w:t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Engenharia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Arquitetura e segurança</w:t>
            </w:r>
          </w:p>
        </w:tc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Tech Lead</w:t>
            </w:r>
          </w:p>
        </w:tc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Engenharia</w:t>
            </w:r>
          </w:p>
        </w:tc>
        <w:tc>
          <w:tcPr>
            <w:tcW w:type="dxa" w:w="2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DPO, Provider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UX de captura/resultado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Design</w:t>
            </w:r>
          </w:p>
        </w:tc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</w:t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Acessibilidade, Engenharia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Avaliação e equidade</w:t>
            </w:r>
          </w:p>
        </w:tc>
        <w:tc>
          <w:tcPr>
            <w:tcW w:type="dxa" w:w="23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Dados/ML</w:t>
            </w:r>
          </w:p>
        </w:tc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 + especialista</w:t>
            </w:r>
          </w:p>
        </w:tc>
        <w:tc>
          <w:tcPr>
            <w:tcW w:type="dxa" w:w="2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DPO, Engenharia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Go-live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</w:t>
            </w:r>
          </w:p>
        </w:tc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Sponsor + DPO</w:t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Cerimônias e artefatos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Refinamento semanal com requisitos e regra vinculados aos testes.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Revisão de curadoria para mudanças de catálogo/regras críticas.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Revisão quinzenal de métricas por grupo e incidentes de baixa confiança.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Demo de fim de onda com evidência do gate, não apenas interface.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Registro de decisão arquitetural (ADR) para provider, retenção, storage e mudanças de escopo.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7. Plano de rollout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550"/>
        <w:gridCol w:w="3420"/>
        <w:gridCol w:w="4390"/>
      </w:tblGrid>
      <w:tr>
        <w:trPr>
          <w:tblHeader w:val="true"/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PÚBLICO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CRITÉRIO DE AVANÇO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Interno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Equipe e especialistas com imagens consentidas</w:t>
            </w:r>
          </w:p>
        </w:tc>
        <w:tc>
          <w:tcPr>
            <w:tcW w:type="dxa" w:w="4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Fluxos/segurança/deleção verdes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Alpha</w:t>
            </w:r>
          </w:p>
        </w:tc>
        <w:tc>
          <w:tcPr>
            <w:tcW w:type="dxa" w:w="34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20–30 participantes convidados</w:t>
            </w:r>
          </w:p>
        </w:tc>
        <w:tc>
          <w:tcPr>
            <w:tcW w:type="dxa" w:w="4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Falhas críticas zero; feedback compreensível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Beta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5% dos usuários elegíveis</w:t>
            </w:r>
          </w:p>
        </w:tc>
        <w:tc>
          <w:tcPr>
            <w:tcW w:type="dxa" w:w="4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RNFs, equidade e suporte dentro do limite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Ramp</w:t>
            </w:r>
          </w:p>
        </w:tc>
        <w:tc>
          <w:tcPr>
            <w:tcW w:type="dxa" w:w="34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25% → 50% → 100% via feature flag</w:t>
            </w:r>
          </w:p>
        </w:tc>
        <w:tc>
          <w:tcPr>
            <w:tcW w:type="dxa" w:w="4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Janela mínima de observação por etapa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Rollback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Desligar câmera/provider; manter ecommerce e questionário</w:t>
            </w:r>
          </w:p>
        </w:tc>
        <w:tc>
          <w:tcPr>
            <w:tcW w:type="dxa" w:w="4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Acionado por incidente, viés ou SLA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8. Decisões antes da Sprint 1</w:t>
      </w:r>
    </w:p>
    <w:p>
      <w:pPr>
        <w:pStyle w:val="ListNumber"/>
        <w:widowControl/>
      </w:pPr>
      <w:r>
        <w:rPr>
          <w:rFonts w:ascii="Arial" w:hAnsi="Arial" w:eastAsia="Arial"/>
          <w:sz w:val="20"/>
        </w:rPr>
        <w:t>Aprovar os sete sinais do MVP e remover qualquer sinal sem validação suficiente.</w:t>
      </w:r>
    </w:p>
    <w:p>
      <w:pPr>
        <w:pStyle w:val="ListNumber"/>
        <w:widowControl/>
      </w:pPr>
      <w:r>
        <w:rPr>
          <w:rFonts w:ascii="Arial" w:hAnsi="Arial" w:eastAsia="Arial"/>
          <w:sz w:val="20"/>
        </w:rPr>
        <w:t>Definir política final de retenção, residência de dados e atendimento ao titular.</w:t>
      </w:r>
    </w:p>
    <w:p>
      <w:pPr>
        <w:pStyle w:val="ListNumber"/>
        <w:widowControl/>
      </w:pPr>
      <w:r>
        <w:rPr>
          <w:rFonts w:ascii="Arial" w:hAnsi="Arial" w:eastAsia="Arial"/>
          <w:sz w:val="20"/>
        </w:rPr>
        <w:t>Escolher provider do POC e negociar proibição de reuso das selfies.</w:t>
      </w:r>
    </w:p>
    <w:p>
      <w:pPr>
        <w:pStyle w:val="ListNumber"/>
        <w:widowControl/>
      </w:pPr>
      <w:r>
        <w:rPr>
          <w:rFonts w:ascii="Arial" w:hAnsi="Arial" w:eastAsia="Arial"/>
          <w:sz w:val="20"/>
        </w:rPr>
        <w:t>Nomear curador responsável e especialista parceiro para critérios de alerta.</w:t>
      </w:r>
    </w:p>
    <w:p>
      <w:pPr>
        <w:pStyle w:val="ListNumber"/>
        <w:widowControl/>
      </w:pPr>
      <w:r>
        <w:rPr>
          <w:rFonts w:ascii="Arial" w:hAnsi="Arial" w:eastAsia="Arial"/>
          <w:sz w:val="20"/>
        </w:rPr>
        <w:t>Definir orçamento do piloto, custo máximo por análise e tamanho da amostra.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[DRZ-01] Drizzle ORM: esquema TypeScript, consultas tipadas e PostgreSQL.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[R2-01] Cloudflare R2: URLs pré-assinadas e acesso temporário a objetos. </w:t>
      </w:r>
      <w:hyperlink r:id="rId17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[OTEL-01] OpenTelemetry JavaScript: traces, métricas e instrumentação. </w:t>
      </w:r>
      <w:hyperlink r:id="rId18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orm.drizzle.team/docs/overview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opentelemetry.io/docs/languages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DAC-AP-08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