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868712320"/>
        <w:docPartObj>
          <w:docPartGallery w:val="Cover Pages"/>
          <w:docPartUnique/>
        </w:docPartObj>
      </w:sdtPr>
      <w:sdtContent>
        <w:p w14:paraId="13F656EE" w14:textId="4E4B6080" w:rsidR="00D16A52" w:rsidRDefault="00D16A5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C71932B" wp14:editId="5C27C6F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65C065A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B96295B" wp14:editId="3BFB030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194903E" w14:textId="2EED6EB5" w:rsidR="00D16A52" w:rsidRPr="00D16A52" w:rsidRDefault="00D16A52" w:rsidP="00D16A52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6"/>
                                    <w:szCs w:val="26"/>
                                  </w:rPr>
                                </w:pPr>
                                <w:r w:rsidRPr="00D16A52">
                                  <w:rPr>
                                    <w:color w:val="595959" w:themeColor="text1" w:themeTint="A6"/>
                                    <w:sz w:val="26"/>
                                    <w:szCs w:val="26"/>
                                  </w:rPr>
                                  <w:t>Mevin Ramjeet</w:t>
                                </w:r>
                              </w:p>
                              <w:p w14:paraId="19664CBE" w14:textId="2CD3FA82" w:rsidR="00D16A52" w:rsidRPr="00D16A52" w:rsidRDefault="00D16A52" w:rsidP="00D16A52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6"/>
                                    <w:szCs w:val="26"/>
                                  </w:rPr>
                                </w:pPr>
                                <w:r w:rsidRPr="00D16A52">
                                  <w:rPr>
                                    <w:color w:val="595959" w:themeColor="text1" w:themeTint="A6"/>
                                    <w:sz w:val="26"/>
                                    <w:szCs w:val="26"/>
                                  </w:rPr>
                                  <w:t>Immanuel Wong Hon Leung</w:t>
                                </w:r>
                              </w:p>
                              <w:p w14:paraId="78933E2F" w14:textId="58C80CEB" w:rsidR="00D16A52" w:rsidRPr="00D16A52" w:rsidRDefault="00D16A52" w:rsidP="00D16A52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6"/>
                                    <w:szCs w:val="26"/>
                                  </w:rPr>
                                </w:pPr>
                                <w:r w:rsidRPr="00D16A52">
                                  <w:rPr>
                                    <w:color w:val="595959" w:themeColor="text1" w:themeTint="A6"/>
                                    <w:sz w:val="26"/>
                                    <w:szCs w:val="26"/>
                                  </w:rPr>
                                  <w:t xml:space="preserve">Johan </w:t>
                                </w:r>
                                <w:proofErr w:type="spellStart"/>
                                <w:r w:rsidRPr="00D16A52">
                                  <w:rPr>
                                    <w:color w:val="595959" w:themeColor="text1" w:themeTint="A6"/>
                                    <w:sz w:val="26"/>
                                    <w:szCs w:val="26"/>
                                  </w:rPr>
                                  <w:t>Randriamanalina</w:t>
                                </w:r>
                                <w:proofErr w:type="spellEnd"/>
                              </w:p>
                              <w:p w14:paraId="7BCFD651" w14:textId="0EFA8205" w:rsidR="00D16A52" w:rsidRPr="00D16A52" w:rsidRDefault="00D16A52" w:rsidP="00D16A52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6"/>
                                    <w:szCs w:val="26"/>
                                  </w:rPr>
                                </w:pPr>
                                <w:r w:rsidRPr="00D16A52">
                                  <w:rPr>
                                    <w:color w:val="595959" w:themeColor="text1" w:themeTint="A6"/>
                                    <w:sz w:val="26"/>
                                    <w:szCs w:val="26"/>
                                  </w:rPr>
                                  <w:t xml:space="preserve">Andrew Mubiru </w:t>
                                </w:r>
                              </w:p>
                              <w:p w14:paraId="22661485" w14:textId="094F86C0" w:rsidR="00D16A52" w:rsidRPr="00D16A52" w:rsidRDefault="00D16A52" w:rsidP="00D16A52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6"/>
                                    <w:szCs w:val="26"/>
                                  </w:rPr>
                                </w:pPr>
                                <w:r w:rsidRPr="00D16A52">
                                  <w:rPr>
                                    <w:color w:val="595959" w:themeColor="text1" w:themeTint="A6"/>
                                    <w:sz w:val="26"/>
                                    <w:szCs w:val="26"/>
                                  </w:rPr>
                                  <w:t>Big Data Analytics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3B96295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3" o:spid="_x0000_s1026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" filled="f" stroked="f" strokeweight=".5pt">
                    <v:textbox style="mso-fit-shape-to-text:t" inset="126pt,0,54pt,0">
                      <w:txbxContent>
                        <w:p w14:paraId="1194903E" w14:textId="2EED6EB5" w:rsidR="00D16A52" w:rsidRPr="00D16A52" w:rsidRDefault="00D16A52" w:rsidP="00D16A52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6"/>
                              <w:szCs w:val="26"/>
                            </w:rPr>
                          </w:pPr>
                          <w:r w:rsidRPr="00D16A52">
                            <w:rPr>
                              <w:color w:val="595959" w:themeColor="text1" w:themeTint="A6"/>
                              <w:sz w:val="26"/>
                              <w:szCs w:val="26"/>
                            </w:rPr>
                            <w:t>Mevin Ramjeet</w:t>
                          </w:r>
                        </w:p>
                        <w:p w14:paraId="19664CBE" w14:textId="2CD3FA82" w:rsidR="00D16A52" w:rsidRPr="00D16A52" w:rsidRDefault="00D16A52" w:rsidP="00D16A52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6"/>
                              <w:szCs w:val="26"/>
                            </w:rPr>
                          </w:pPr>
                          <w:r w:rsidRPr="00D16A52">
                            <w:rPr>
                              <w:color w:val="595959" w:themeColor="text1" w:themeTint="A6"/>
                              <w:sz w:val="26"/>
                              <w:szCs w:val="26"/>
                            </w:rPr>
                            <w:t>Immanuel Wong Hon Leung</w:t>
                          </w:r>
                        </w:p>
                        <w:p w14:paraId="78933E2F" w14:textId="58C80CEB" w:rsidR="00D16A52" w:rsidRPr="00D16A52" w:rsidRDefault="00D16A52" w:rsidP="00D16A52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6"/>
                              <w:szCs w:val="26"/>
                            </w:rPr>
                          </w:pPr>
                          <w:r w:rsidRPr="00D16A52">
                            <w:rPr>
                              <w:color w:val="595959" w:themeColor="text1" w:themeTint="A6"/>
                              <w:sz w:val="26"/>
                              <w:szCs w:val="26"/>
                            </w:rPr>
                            <w:t xml:space="preserve">Johan </w:t>
                          </w:r>
                          <w:proofErr w:type="spellStart"/>
                          <w:r w:rsidRPr="00D16A52">
                            <w:rPr>
                              <w:color w:val="595959" w:themeColor="text1" w:themeTint="A6"/>
                              <w:sz w:val="26"/>
                              <w:szCs w:val="26"/>
                            </w:rPr>
                            <w:t>Randriamanalina</w:t>
                          </w:r>
                          <w:proofErr w:type="spellEnd"/>
                        </w:p>
                        <w:p w14:paraId="7BCFD651" w14:textId="0EFA8205" w:rsidR="00D16A52" w:rsidRPr="00D16A52" w:rsidRDefault="00D16A52" w:rsidP="00D16A52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6"/>
                              <w:szCs w:val="26"/>
                            </w:rPr>
                          </w:pPr>
                          <w:r w:rsidRPr="00D16A52">
                            <w:rPr>
                              <w:color w:val="595959" w:themeColor="text1" w:themeTint="A6"/>
                              <w:sz w:val="26"/>
                              <w:szCs w:val="26"/>
                            </w:rPr>
                            <w:t xml:space="preserve">Andrew Mubiru </w:t>
                          </w:r>
                        </w:p>
                        <w:p w14:paraId="22661485" w14:textId="094F86C0" w:rsidR="00D16A52" w:rsidRPr="00D16A52" w:rsidRDefault="00D16A52" w:rsidP="00D16A52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6"/>
                              <w:szCs w:val="26"/>
                            </w:rPr>
                          </w:pPr>
                          <w:r w:rsidRPr="00D16A52">
                            <w:rPr>
                              <w:color w:val="595959" w:themeColor="text1" w:themeTint="A6"/>
                              <w:sz w:val="26"/>
                              <w:szCs w:val="26"/>
                            </w:rPr>
                            <w:t>Big Data Analytics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B7627DB" wp14:editId="1EE3ACE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148C42" w14:textId="708CF714" w:rsidR="00D16A52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D16A52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mini big data platform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3557BB2" w14:textId="6790B0B8" w:rsidR="00D16A52" w:rsidRDefault="00D16A52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Brazilian E-Commerce </w:t>
                                    </w:r>
                                    <w:proofErr w:type="spellStart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Olist</w:t>
                                    </w:r>
                                    <w:proofErr w:type="spellEnd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Dataset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B7627DB" id="Text Box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24148C42" w14:textId="708CF714" w:rsidR="00D16A52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D16A52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mini big data platform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3557BB2" w14:textId="6790B0B8" w:rsidR="00D16A52" w:rsidRDefault="00D16A52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Brazilian E-Commerce </w:t>
                              </w:r>
                              <w:proofErr w:type="spellStart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Olist</w:t>
                              </w:r>
                              <w:proofErr w:type="spellEnd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Dataset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B938471" w14:textId="3CC1DED3" w:rsidR="00D16A52" w:rsidRDefault="00D16A52">
          <w:pPr>
            <w:rPr>
              <w:rFonts w:asciiTheme="majorHAnsi" w:eastAsiaTheme="majorEastAsia" w:hAnsiTheme="majorHAnsi" w:cstheme="majorBidi"/>
              <w:color w:val="0F4761" w:themeColor="accent1" w:themeShade="BF"/>
              <w:kern w:val="0"/>
              <w:sz w:val="32"/>
              <w:szCs w:val="32"/>
              <w:lang w:val="en-GB" w:eastAsia="en-GB"/>
              <w14:ligatures w14:val="non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D09C72D" wp14:editId="07868760">
                    <wp:simplePos x="0" y="0"/>
                    <wp:positionH relativeFrom="page">
                      <wp:posOffset>228600</wp:posOffset>
                    </wp:positionH>
                    <wp:positionV relativeFrom="page">
                      <wp:posOffset>6696075</wp:posOffset>
                    </wp:positionV>
                    <wp:extent cx="7315200" cy="2450465"/>
                    <wp:effectExtent l="0" t="0" r="0" b="698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24504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4CB878" w14:textId="1FA271A4" w:rsidR="00D16A52" w:rsidRDefault="00D16A52" w:rsidP="00D16A52">
                                <w:pPr>
                                  <w:pStyle w:val="NoSpacing"/>
                                  <w:jc w:val="center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B4DB020" w14:textId="72BFCAB0" w:rsidR="00D16A52" w:rsidRDefault="00D16A52" w:rsidP="00D16A52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7D09C72D" id="Text Box 152" o:spid="_x0000_s1028" type="#_x0000_t202" style="position:absolute;margin-left:18pt;margin-top:527.25pt;width:8in;height:192.95pt;z-index:251660288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" filled="f" stroked="f" strokeweight=".5pt">
                    <v:textbox inset="126pt,0,54pt,0">
                      <w:txbxContent>
                        <w:p w14:paraId="554CB878" w14:textId="1FA271A4" w:rsidR="00D16A52" w:rsidRDefault="00D16A52" w:rsidP="00D16A52">
                          <w:pPr>
                            <w:pStyle w:val="NoSpacing"/>
                            <w:jc w:val="center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</w:p>
                        <w:p w14:paraId="7B4DB020" w14:textId="72BFCAB0" w:rsidR="00D16A52" w:rsidRDefault="00D16A52" w:rsidP="00D16A52">
                          <w:pPr>
                            <w:pStyle w:val="NoSpacing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US" w:eastAsia="en-US"/>
          <w14:ligatures w14:val="standardContextual"/>
        </w:rPr>
        <w:id w:val="-6167505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9995A4" w14:textId="4FB3460F" w:rsidR="00D16A52" w:rsidRDefault="00D16A52">
          <w:pPr>
            <w:pStyle w:val="TOCHeading"/>
          </w:pPr>
          <w:r>
            <w:t>Contents</w:t>
          </w:r>
        </w:p>
        <w:p w14:paraId="177A33D8" w14:textId="5410C575" w:rsidR="00E71D25" w:rsidRDefault="00D16A5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127511" w:history="1">
            <w:r w:rsidR="00E71D25" w:rsidRPr="00D36B9A">
              <w:rPr>
                <w:rStyle w:val="Hyperlink"/>
                <w:noProof/>
                <w:lang w:val="en-GB"/>
              </w:rPr>
              <w:t>Introduction</w:t>
            </w:r>
            <w:r w:rsidR="00E71D25">
              <w:rPr>
                <w:noProof/>
                <w:webHidden/>
              </w:rPr>
              <w:tab/>
            </w:r>
            <w:r w:rsidR="00E71D25">
              <w:rPr>
                <w:noProof/>
                <w:webHidden/>
              </w:rPr>
              <w:fldChar w:fldCharType="begin"/>
            </w:r>
            <w:r w:rsidR="00E71D25">
              <w:rPr>
                <w:noProof/>
                <w:webHidden/>
              </w:rPr>
              <w:instrText xml:space="preserve"> PAGEREF _Toc223127511 \h </w:instrText>
            </w:r>
            <w:r w:rsidR="00E71D25">
              <w:rPr>
                <w:noProof/>
                <w:webHidden/>
              </w:rPr>
            </w:r>
            <w:r w:rsidR="00E71D25">
              <w:rPr>
                <w:noProof/>
                <w:webHidden/>
              </w:rPr>
              <w:fldChar w:fldCharType="separate"/>
            </w:r>
            <w:r w:rsidR="00E71D25">
              <w:rPr>
                <w:noProof/>
                <w:webHidden/>
              </w:rPr>
              <w:t>2</w:t>
            </w:r>
            <w:r w:rsidR="00E71D25">
              <w:rPr>
                <w:noProof/>
                <w:webHidden/>
              </w:rPr>
              <w:fldChar w:fldCharType="end"/>
            </w:r>
          </w:hyperlink>
        </w:p>
        <w:p w14:paraId="4623A096" w14:textId="768AACBD" w:rsidR="00E71D25" w:rsidRDefault="00E71D2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3127512" w:history="1">
            <w:r w:rsidRPr="00D36B9A">
              <w:rPr>
                <w:rStyle w:val="Hyperlink"/>
                <w:noProof/>
                <w:lang w:val="en-GB"/>
              </w:rPr>
              <w:t>Data Ingestion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_Toc223127512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48065" w14:textId="332DE876" w:rsidR="00E71D25" w:rsidRDefault="00E71D2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3127513" w:history="1">
            <w:r w:rsidRPr="00D36B9A">
              <w:rPr>
                <w:rStyle w:val="Hyperlink"/>
                <w:noProof/>
                <w:lang w:val="en-GB"/>
              </w:rPr>
              <w:t>Data Ingestion and HDFS Environment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_Toc223127513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E7DBA" w14:textId="068E2A53" w:rsidR="00E71D25" w:rsidRDefault="00E71D2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3127514" w:history="1">
            <w:r w:rsidRPr="00D36B9A">
              <w:rPr>
                <w:rStyle w:val="Hyperlink"/>
                <w:noProof/>
                <w:lang w:val="en-GB"/>
              </w:rPr>
              <w:t>Establishing a Tiered Storage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_Toc223127514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A3D02" w14:textId="0A0A0463" w:rsidR="00E71D25" w:rsidRDefault="00E71D2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3127515" w:history="1">
            <w:r w:rsidRPr="00D36B9A">
              <w:rPr>
                <w:rStyle w:val="Hyperlink"/>
                <w:noProof/>
                <w:lang w:val="en-GB"/>
              </w:rPr>
              <w:t>Data Migration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_Toc223127515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35A0F" w14:textId="595F1E04" w:rsidR="00E71D25" w:rsidRDefault="00E71D2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3127516" w:history="1">
            <w:r w:rsidRPr="00D36B9A">
              <w:rPr>
                <w:rStyle w:val="Hyperlink"/>
                <w:noProof/>
                <w:lang w:val="en-GB"/>
              </w:rPr>
              <w:t>Feature Engineering: Temporal &amp; Dimensional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_Toc223127516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2AD3E" w14:textId="360F72D3" w:rsidR="00E71D25" w:rsidRDefault="00E71D2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3127517" w:history="1">
            <w:r w:rsidRPr="00D36B9A">
              <w:rPr>
                <w:rStyle w:val="Hyperlink"/>
                <w:noProof/>
                <w:lang w:val="en-GB"/>
              </w:rPr>
              <w:t>The Serving Layer &amp; KPI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_Toc223127517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CFB6B" w14:textId="5EEF620E" w:rsidR="00E71D25" w:rsidRDefault="00E71D2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3127518" w:history="1">
            <w:r w:rsidRPr="00D36B9A">
              <w:rPr>
                <w:rStyle w:val="Hyperlink"/>
                <w:noProof/>
                <w:lang w:val="en-GB"/>
              </w:rPr>
              <w:t>Global KPIs: The North Star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_Toc223127518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5EDD2" w14:textId="0E7FE60A" w:rsidR="00E71D25" w:rsidRDefault="00E71D2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3127519" w:history="1">
            <w:r w:rsidRPr="00D36B9A">
              <w:rPr>
                <w:rStyle w:val="Hyperlink"/>
                <w:noProof/>
                <w:lang w:val="en-GB"/>
              </w:rPr>
              <w:t>Marketing Segmentation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_Toc223127519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162BC" w14:textId="25753D1F" w:rsidR="00E71D25" w:rsidRDefault="00E71D2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3127520" w:history="1">
            <w:r w:rsidRPr="00D36B9A">
              <w:rPr>
                <w:rStyle w:val="Hyperlink"/>
                <w:noProof/>
                <w:lang w:val="en-GB"/>
              </w:rPr>
              <w:t>Product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_Toc223127520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5B126" w14:textId="3ED73458" w:rsidR="00E71D25" w:rsidRDefault="00E71D2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3127521" w:history="1">
            <w:r w:rsidRPr="00D36B9A">
              <w:rPr>
                <w:rStyle w:val="Hyperlink"/>
                <w:noProof/>
                <w:lang w:val="en-GB"/>
              </w:rPr>
              <w:t>Infrastructure: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_Toc223127521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9B307" w14:textId="41FBB3E2" w:rsidR="00E71D25" w:rsidRDefault="00E71D2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3127522" w:history="1">
            <w:r w:rsidRPr="00D36B9A">
              <w:rPr>
                <w:rStyle w:val="Hyperlink"/>
                <w:noProof/>
                <w:lang w:val="en-GB"/>
              </w:rPr>
              <w:t>1. The Storage Layer (HDFS)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_Toc223127522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60488" w14:textId="704F1BD8" w:rsidR="00E71D25" w:rsidRDefault="00E71D2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3127523" w:history="1">
            <w:r w:rsidRPr="00D36B9A">
              <w:rPr>
                <w:rStyle w:val="Hyperlink"/>
                <w:noProof/>
                <w:lang w:val="en-GB"/>
              </w:rPr>
              <w:t>2. The Processing Layer (Apache Spark)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_Toc223127523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8D250" w14:textId="7593890D" w:rsidR="00E71D25" w:rsidRDefault="00E71D2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3127524" w:history="1">
            <w:r w:rsidRPr="00D36B9A">
              <w:rPr>
                <w:rStyle w:val="Hyperlink"/>
                <w:noProof/>
                <w:lang w:val="en-GB"/>
              </w:rPr>
              <w:t>3. The Serving Layer (MongoDB)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_Toc223127524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91908" w14:textId="668BCA40" w:rsidR="00E71D25" w:rsidRDefault="00E71D2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223127525" w:history="1">
            <w:r w:rsidRPr="00D36B9A">
              <w:rPr>
                <w:rStyle w:val="Hyperlink"/>
                <w:noProof/>
              </w:rPr>
              <w:t>Visualization (BI)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_Toc223127525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E606A" w14:textId="3AF23D2B" w:rsidR="00D16A52" w:rsidRDefault="00D16A52">
          <w:r>
            <w:rPr>
              <w:b/>
              <w:bCs/>
            </w:rPr>
            <w:fldChar w:fldCharType="end"/>
          </w:r>
        </w:p>
      </w:sdtContent>
    </w:sdt>
    <w:p w14:paraId="6850D36F" w14:textId="77777777" w:rsidR="00D16A52" w:rsidRDefault="00D16A52" w:rsidP="00D16A52">
      <w:pPr>
        <w:rPr>
          <w:lang w:val="en-GB"/>
        </w:rPr>
      </w:pPr>
    </w:p>
    <w:p w14:paraId="55AFF0F4" w14:textId="77777777" w:rsidR="00D16A52" w:rsidRDefault="00D16A5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GB"/>
        </w:rPr>
      </w:pPr>
      <w:r>
        <w:rPr>
          <w:lang w:val="en-GB"/>
        </w:rPr>
        <w:br w:type="page"/>
      </w:r>
    </w:p>
    <w:p w14:paraId="74B15AC1" w14:textId="77777777" w:rsidR="00E71D25" w:rsidRPr="00E71D25" w:rsidRDefault="00E71D25" w:rsidP="00E71D25">
      <w:pPr>
        <w:pStyle w:val="Heading1"/>
        <w:rPr>
          <w:lang w:val="en-GB"/>
        </w:rPr>
      </w:pPr>
      <w:bookmarkStart w:id="0" w:name="_Toc223127511"/>
      <w:r w:rsidRPr="00E71D25">
        <w:rPr>
          <w:lang w:val="en-GB"/>
        </w:rPr>
        <w:lastRenderedPageBreak/>
        <w:t>Introduction</w:t>
      </w:r>
      <w:bookmarkEnd w:id="0"/>
    </w:p>
    <w:p w14:paraId="52F3965F" w14:textId="77777777" w:rsidR="00E71D25" w:rsidRPr="00E71D25" w:rsidRDefault="00E71D25" w:rsidP="00E71D25">
      <w:pPr>
        <w:spacing w:line="360" w:lineRule="auto"/>
        <w:jc w:val="both"/>
        <w:rPr>
          <w:lang w:val="en-GB"/>
        </w:rPr>
      </w:pPr>
      <w:r w:rsidRPr="00E71D25">
        <w:rPr>
          <w:lang w:val="en-GB"/>
        </w:rPr>
        <w:t xml:space="preserve">In this mini big data project, we </w:t>
      </w:r>
      <w:proofErr w:type="spellStart"/>
      <w:r w:rsidRPr="00E71D25">
        <w:rPr>
          <w:lang w:val="en-GB"/>
        </w:rPr>
        <w:t>analyze</w:t>
      </w:r>
      <w:proofErr w:type="spellEnd"/>
      <w:r w:rsidRPr="00E71D25">
        <w:rPr>
          <w:lang w:val="en-GB"/>
        </w:rPr>
        <w:t xml:space="preserve"> the Brazilian E-Commerce Public Dataset provided by </w:t>
      </w:r>
      <w:proofErr w:type="spellStart"/>
      <w:r w:rsidRPr="00E71D25">
        <w:rPr>
          <w:b/>
          <w:bCs/>
          <w:lang w:val="en-GB"/>
        </w:rPr>
        <w:t>Olist</w:t>
      </w:r>
      <w:proofErr w:type="spellEnd"/>
      <w:r w:rsidRPr="00E71D25">
        <w:rPr>
          <w:lang w:val="en-GB"/>
        </w:rPr>
        <w:t>, a leading Brazilian e-commerce platform. The dataset contains detailed information on online transactions, including customer orders, payments, deliveries, sellers, and product reviews, offering a realistic view of large-scale digital commerce operations.</w:t>
      </w:r>
    </w:p>
    <w:p w14:paraId="65DCA8E1" w14:textId="77777777" w:rsidR="00E71D25" w:rsidRPr="00E71D25" w:rsidRDefault="00E71D25" w:rsidP="00E71D25">
      <w:pPr>
        <w:spacing w:line="360" w:lineRule="auto"/>
        <w:jc w:val="both"/>
        <w:rPr>
          <w:lang w:val="en-GB"/>
        </w:rPr>
      </w:pPr>
      <w:r w:rsidRPr="00E71D25">
        <w:rPr>
          <w:lang w:val="en-GB"/>
        </w:rPr>
        <w:t>To handle the volume and complexity of this data, we implemented an end-to-end big data pipeline using modern data engineering tools. Raw and processed datasets are stored in the Hadoop Distributed File System (HDFS</w:t>
      </w:r>
      <w:proofErr w:type="gramStart"/>
      <w:r w:rsidRPr="00E71D25">
        <w:rPr>
          <w:lang w:val="en-GB"/>
        </w:rPr>
        <w:t>),</w:t>
      </w:r>
      <w:proofErr w:type="gramEnd"/>
      <w:r w:rsidRPr="00E71D25">
        <w:rPr>
          <w:lang w:val="en-GB"/>
        </w:rPr>
        <w:t xml:space="preserve"> part of the ecosystem maintained by the </w:t>
      </w:r>
      <w:r w:rsidRPr="00E71D25">
        <w:rPr>
          <w:b/>
          <w:bCs/>
          <w:lang w:val="en-GB"/>
        </w:rPr>
        <w:t>Apache Software Foundation</w:t>
      </w:r>
      <w:r w:rsidRPr="00E71D25">
        <w:rPr>
          <w:lang w:val="en-GB"/>
        </w:rPr>
        <w:t>. This provides scalable and fault-tolerant storage for both unstructured and structured data.</w:t>
      </w:r>
    </w:p>
    <w:p w14:paraId="5D47AEEE" w14:textId="77777777" w:rsidR="00E71D25" w:rsidRPr="00E71D25" w:rsidRDefault="00E71D25" w:rsidP="00E71D25">
      <w:pPr>
        <w:spacing w:line="360" w:lineRule="auto"/>
        <w:jc w:val="both"/>
        <w:rPr>
          <w:lang w:val="en-GB"/>
        </w:rPr>
      </w:pPr>
      <w:r w:rsidRPr="00E71D25">
        <w:rPr>
          <w:lang w:val="en-GB"/>
        </w:rPr>
        <w:t xml:space="preserve">Data cleaning, transformation, and feature preparation are performed using </w:t>
      </w:r>
      <w:r w:rsidRPr="00E71D25">
        <w:rPr>
          <w:b/>
          <w:bCs/>
          <w:lang w:val="en-GB"/>
        </w:rPr>
        <w:t>Apache Spark</w:t>
      </w:r>
      <w:r w:rsidRPr="00E71D25">
        <w:rPr>
          <w:lang w:val="en-GB"/>
        </w:rPr>
        <w:t xml:space="preserve">, which enables fast, distributed processing across large datasets. After processing, the refined and aggregated data is transferred to </w:t>
      </w:r>
      <w:r w:rsidRPr="00E71D25">
        <w:rPr>
          <w:b/>
          <w:bCs/>
          <w:lang w:val="en-GB"/>
        </w:rPr>
        <w:t>MongoDB</w:t>
      </w:r>
      <w:r w:rsidRPr="00E71D25">
        <w:rPr>
          <w:lang w:val="en-GB"/>
        </w:rPr>
        <w:t>, where an aggregation pipeline is used to support efficient analytical queries.</w:t>
      </w:r>
    </w:p>
    <w:p w14:paraId="220ECF95" w14:textId="77777777" w:rsidR="00E71D25" w:rsidRPr="00E71D25" w:rsidRDefault="00E71D25" w:rsidP="00E71D25">
      <w:pPr>
        <w:spacing w:line="360" w:lineRule="auto"/>
        <w:jc w:val="both"/>
        <w:rPr>
          <w:lang w:val="en-GB"/>
        </w:rPr>
      </w:pPr>
      <w:r w:rsidRPr="00E71D25">
        <w:rPr>
          <w:lang w:val="en-GB"/>
        </w:rPr>
        <w:t xml:space="preserve">Finally, business insights are visualized using </w:t>
      </w:r>
      <w:r w:rsidRPr="00E71D25">
        <w:rPr>
          <w:b/>
          <w:bCs/>
          <w:lang w:val="en-GB"/>
        </w:rPr>
        <w:t>Microsoft Power BI</w:t>
      </w:r>
      <w:r w:rsidRPr="00E71D25">
        <w:rPr>
          <w:lang w:val="en-GB"/>
        </w:rPr>
        <w:t>, allowing stakeholders to explore interactive dashboards and performance indicators. This architecture simulates how real-world organizations transform raw transactional data into meaningful business intelligence.</w:t>
      </w:r>
    </w:p>
    <w:p w14:paraId="2D3E48EB" w14:textId="77777777" w:rsidR="00E71D25" w:rsidRPr="00E71D25" w:rsidRDefault="00E71D25" w:rsidP="00E71D25">
      <w:pPr>
        <w:spacing w:line="360" w:lineRule="auto"/>
        <w:jc w:val="both"/>
        <w:rPr>
          <w:lang w:val="en-GB"/>
        </w:rPr>
      </w:pPr>
      <w:r w:rsidRPr="00E71D25">
        <w:rPr>
          <w:lang w:val="en-GB"/>
        </w:rPr>
        <w:t>By integrating HDFS, Spark, MongoDB, and Power BI, this project demonstrates a complete big data workflow—from data ingestion and processing to analytics and visualization—while remaining accessible and understandable to non-technical audiences.</w:t>
      </w:r>
    </w:p>
    <w:p w14:paraId="1D50A72E" w14:textId="77777777" w:rsidR="00E71D25" w:rsidRDefault="00E71D25" w:rsidP="00E71D25">
      <w:pPr>
        <w:spacing w:line="360" w:lineRule="auto"/>
        <w:jc w:val="both"/>
        <w:rPr>
          <w:lang w:val="en-GB"/>
        </w:rPr>
      </w:pPr>
    </w:p>
    <w:p w14:paraId="05F270FD" w14:textId="77777777" w:rsidR="00E71D25" w:rsidRDefault="00E71D25" w:rsidP="00E71D25">
      <w:pPr>
        <w:spacing w:line="360" w:lineRule="auto"/>
        <w:jc w:val="both"/>
        <w:rPr>
          <w:lang w:val="en-GB"/>
        </w:rPr>
      </w:pPr>
    </w:p>
    <w:p w14:paraId="28320FCF" w14:textId="3A2A5B04" w:rsidR="00FD3DA1" w:rsidRDefault="00FD3DA1" w:rsidP="00FD3DA1">
      <w:pPr>
        <w:pStyle w:val="Heading1"/>
        <w:rPr>
          <w:lang w:val="en-GB"/>
        </w:rPr>
      </w:pPr>
      <w:bookmarkStart w:id="1" w:name="_Toc223127512"/>
      <w:r>
        <w:rPr>
          <w:lang w:val="en-GB"/>
        </w:rPr>
        <w:t>Data Ingestion</w:t>
      </w:r>
      <w:bookmarkEnd w:id="1"/>
    </w:p>
    <w:p w14:paraId="0661E510" w14:textId="77777777" w:rsidR="00FD3DA1" w:rsidRPr="00FD3DA1" w:rsidRDefault="00FD3DA1" w:rsidP="00E71D25">
      <w:pPr>
        <w:pStyle w:val="Heading2"/>
        <w:rPr>
          <w:lang w:val="en-GB"/>
        </w:rPr>
      </w:pPr>
      <w:bookmarkStart w:id="2" w:name="_Toc223127513"/>
      <w:r w:rsidRPr="00FD3DA1">
        <w:rPr>
          <w:lang w:val="en-GB"/>
        </w:rPr>
        <w:t>Data Ingestion and HDFS Environment Setup</w:t>
      </w:r>
      <w:bookmarkEnd w:id="2"/>
    </w:p>
    <w:p w14:paraId="749D52FA" w14:textId="77777777" w:rsidR="00FD3DA1" w:rsidRDefault="00FD3DA1" w:rsidP="00FD3DA1">
      <w:pPr>
        <w:spacing w:line="360" w:lineRule="auto"/>
        <w:jc w:val="both"/>
        <w:rPr>
          <w:lang w:val="en-GB"/>
        </w:rPr>
      </w:pPr>
      <w:r w:rsidRPr="00FD3DA1">
        <w:rPr>
          <w:lang w:val="en-GB"/>
        </w:rPr>
        <w:t xml:space="preserve">The initial phase of the pipeline involves migrating the raw e-commerce dataset from the local file system into the </w:t>
      </w:r>
      <w:r w:rsidRPr="00FD3DA1">
        <w:rPr>
          <w:b/>
          <w:bCs/>
          <w:lang w:val="en-GB"/>
        </w:rPr>
        <w:t>Hadoop Distributed File System (HDFS)</w:t>
      </w:r>
      <w:r w:rsidRPr="00FD3DA1">
        <w:rPr>
          <w:lang w:val="en-GB"/>
        </w:rPr>
        <w:t xml:space="preserve">. This transition is a technical necessity, as it moves the data into a distributed environment where </w:t>
      </w:r>
      <w:proofErr w:type="spellStart"/>
      <w:r w:rsidRPr="00FD3DA1">
        <w:rPr>
          <w:b/>
          <w:bCs/>
          <w:lang w:val="en-GB"/>
        </w:rPr>
        <w:t>PySpark</w:t>
      </w:r>
      <w:proofErr w:type="spellEnd"/>
      <w:r w:rsidRPr="00FD3DA1">
        <w:rPr>
          <w:lang w:val="en-GB"/>
        </w:rPr>
        <w:t xml:space="preserve"> can perform high-speed, parallel processing across multiple virtual nodes.</w:t>
      </w:r>
    </w:p>
    <w:p w14:paraId="0A71764D" w14:textId="77777777" w:rsidR="00E71D25" w:rsidRPr="00FD3DA1" w:rsidRDefault="00E71D25" w:rsidP="00FD3DA1">
      <w:pPr>
        <w:spacing w:line="360" w:lineRule="auto"/>
        <w:jc w:val="both"/>
        <w:rPr>
          <w:lang w:val="en-GB"/>
        </w:rPr>
      </w:pPr>
    </w:p>
    <w:p w14:paraId="52853B8D" w14:textId="574EC3BD" w:rsidR="00FD3DA1" w:rsidRPr="00FD3DA1" w:rsidRDefault="00FD3DA1" w:rsidP="00E71D25">
      <w:pPr>
        <w:pStyle w:val="Heading2"/>
        <w:rPr>
          <w:lang w:val="en-GB"/>
        </w:rPr>
      </w:pPr>
      <w:bookmarkStart w:id="3" w:name="_Toc223127514"/>
      <w:r w:rsidRPr="00FD3DA1">
        <w:rPr>
          <w:lang w:val="en-GB"/>
        </w:rPr>
        <w:lastRenderedPageBreak/>
        <w:t>Establishing a Tiered Storage Architecture</w:t>
      </w:r>
      <w:bookmarkEnd w:id="3"/>
    </w:p>
    <w:p w14:paraId="5C4A7E71" w14:textId="77777777" w:rsidR="00FD3DA1" w:rsidRPr="00FD3DA1" w:rsidRDefault="00FD3DA1" w:rsidP="00FD3DA1">
      <w:pPr>
        <w:spacing w:line="360" w:lineRule="auto"/>
        <w:jc w:val="both"/>
        <w:rPr>
          <w:lang w:val="en-GB"/>
        </w:rPr>
      </w:pPr>
      <w:r w:rsidRPr="00FD3DA1">
        <w:rPr>
          <w:lang w:val="en-GB"/>
        </w:rPr>
        <w:t xml:space="preserve">To maintain data integrity and follow industry best practices, a structured directory system was initialized using the </w:t>
      </w:r>
      <w:proofErr w:type="spellStart"/>
      <w:r w:rsidRPr="00FD3DA1">
        <w:rPr>
          <w:lang w:val="en-GB"/>
        </w:rPr>
        <w:t>hdfs</w:t>
      </w:r>
      <w:proofErr w:type="spellEnd"/>
      <w:r w:rsidRPr="00FD3DA1">
        <w:rPr>
          <w:lang w:val="en-GB"/>
        </w:rPr>
        <w:t xml:space="preserve"> </w:t>
      </w:r>
      <w:proofErr w:type="spellStart"/>
      <w:r w:rsidRPr="00FD3DA1">
        <w:rPr>
          <w:lang w:val="en-GB"/>
        </w:rPr>
        <w:t>dfs</w:t>
      </w:r>
      <w:proofErr w:type="spellEnd"/>
      <w:r w:rsidRPr="00FD3DA1">
        <w:rPr>
          <w:lang w:val="en-GB"/>
        </w:rPr>
        <w:t xml:space="preserve"> -</w:t>
      </w:r>
      <w:proofErr w:type="spellStart"/>
      <w:r w:rsidRPr="00FD3DA1">
        <w:rPr>
          <w:lang w:val="en-GB"/>
        </w:rPr>
        <w:t>mkdir</w:t>
      </w:r>
      <w:proofErr w:type="spellEnd"/>
      <w:r w:rsidRPr="00FD3DA1">
        <w:rPr>
          <w:lang w:val="en-GB"/>
        </w:rPr>
        <w:t xml:space="preserve"> command. This established two distinct zones:</w:t>
      </w:r>
    </w:p>
    <w:p w14:paraId="30E1964F" w14:textId="77777777" w:rsidR="00FD3DA1" w:rsidRPr="00FD3DA1" w:rsidRDefault="00FD3DA1" w:rsidP="00FD3DA1">
      <w:pPr>
        <w:numPr>
          <w:ilvl w:val="0"/>
          <w:numId w:val="11"/>
        </w:numPr>
        <w:spacing w:line="360" w:lineRule="auto"/>
        <w:jc w:val="both"/>
        <w:rPr>
          <w:lang w:val="en-GB"/>
        </w:rPr>
      </w:pPr>
      <w:r w:rsidRPr="00FD3DA1">
        <w:rPr>
          <w:b/>
          <w:bCs/>
          <w:lang w:val="en-GB"/>
        </w:rPr>
        <w:t>The Raw Zone (/raw/</w:t>
      </w:r>
      <w:proofErr w:type="spellStart"/>
      <w:r w:rsidRPr="00FD3DA1">
        <w:rPr>
          <w:b/>
          <w:bCs/>
          <w:lang w:val="en-GB"/>
        </w:rPr>
        <w:t>olist</w:t>
      </w:r>
      <w:proofErr w:type="spellEnd"/>
      <w:r w:rsidRPr="00FD3DA1">
        <w:rPr>
          <w:b/>
          <w:bCs/>
          <w:lang w:val="en-GB"/>
        </w:rPr>
        <w:t>):</w:t>
      </w:r>
      <w:r w:rsidRPr="00FD3DA1">
        <w:rPr>
          <w:lang w:val="en-GB"/>
        </w:rPr>
        <w:t xml:space="preserve"> This serves as an immutable landing area. By storing the original, untouched CSV files here, the pipeline maintains a "Source of Truth." This ensures that if any downstream transformation logic fails, the raw data remains preserved and available for re-processing.</w:t>
      </w:r>
    </w:p>
    <w:p w14:paraId="595025B2" w14:textId="77777777" w:rsidR="00FD3DA1" w:rsidRDefault="00FD3DA1" w:rsidP="00FD3DA1">
      <w:pPr>
        <w:numPr>
          <w:ilvl w:val="0"/>
          <w:numId w:val="11"/>
        </w:numPr>
        <w:spacing w:line="360" w:lineRule="auto"/>
        <w:jc w:val="both"/>
        <w:rPr>
          <w:lang w:val="en-GB"/>
        </w:rPr>
      </w:pPr>
      <w:r w:rsidRPr="00FD3DA1">
        <w:rPr>
          <w:b/>
          <w:bCs/>
          <w:lang w:val="en-GB"/>
        </w:rPr>
        <w:t>The Curated Zone (/curated/</w:t>
      </w:r>
      <w:proofErr w:type="spellStart"/>
      <w:r w:rsidRPr="00FD3DA1">
        <w:rPr>
          <w:b/>
          <w:bCs/>
          <w:lang w:val="en-GB"/>
        </w:rPr>
        <w:t>olist</w:t>
      </w:r>
      <w:proofErr w:type="spellEnd"/>
      <w:r w:rsidRPr="00FD3DA1">
        <w:rPr>
          <w:b/>
          <w:bCs/>
          <w:lang w:val="en-GB"/>
        </w:rPr>
        <w:t>):</w:t>
      </w:r>
      <w:r w:rsidRPr="00FD3DA1">
        <w:rPr>
          <w:lang w:val="en-GB"/>
        </w:rPr>
        <w:t xml:space="preserve"> This acts as the "refined" layer. It is the designated destination for the cleaned, joined, and partitioned data once the ETL (Extract, Transform, Load) process is complete.</w:t>
      </w:r>
    </w:p>
    <w:p w14:paraId="304AAA58" w14:textId="77777777" w:rsidR="00E71D25" w:rsidRPr="00FD3DA1" w:rsidRDefault="00E71D25" w:rsidP="00E71D25">
      <w:pPr>
        <w:spacing w:line="360" w:lineRule="auto"/>
        <w:jc w:val="both"/>
        <w:rPr>
          <w:lang w:val="en-GB"/>
        </w:rPr>
      </w:pPr>
    </w:p>
    <w:p w14:paraId="72C30510" w14:textId="383B7761" w:rsidR="00FD3DA1" w:rsidRPr="00FD3DA1" w:rsidRDefault="00FD3DA1" w:rsidP="00E71D25">
      <w:pPr>
        <w:pStyle w:val="Heading2"/>
        <w:rPr>
          <w:lang w:val="en-GB"/>
        </w:rPr>
      </w:pPr>
      <w:bookmarkStart w:id="4" w:name="_Toc223127515"/>
      <w:r w:rsidRPr="00FD3DA1">
        <w:rPr>
          <w:lang w:val="en-GB"/>
        </w:rPr>
        <w:t>Data Migration Logic</w:t>
      </w:r>
      <w:bookmarkEnd w:id="4"/>
    </w:p>
    <w:p w14:paraId="3EA62A21" w14:textId="77777777" w:rsidR="00FD3DA1" w:rsidRPr="00FD3DA1" w:rsidRDefault="00FD3DA1" w:rsidP="00FD3DA1">
      <w:pPr>
        <w:spacing w:line="360" w:lineRule="auto"/>
        <w:jc w:val="both"/>
        <w:rPr>
          <w:lang w:val="en-GB"/>
        </w:rPr>
      </w:pPr>
      <w:r w:rsidRPr="00FD3DA1">
        <w:rPr>
          <w:lang w:val="en-GB"/>
        </w:rPr>
        <w:t xml:space="preserve">The migration was finalized using the </w:t>
      </w:r>
      <w:proofErr w:type="spellStart"/>
      <w:r w:rsidRPr="00FD3DA1">
        <w:rPr>
          <w:lang w:val="en-GB"/>
        </w:rPr>
        <w:t>hdfs</w:t>
      </w:r>
      <w:proofErr w:type="spellEnd"/>
      <w:r w:rsidRPr="00FD3DA1">
        <w:rPr>
          <w:lang w:val="en-GB"/>
        </w:rPr>
        <w:t xml:space="preserve"> </w:t>
      </w:r>
      <w:proofErr w:type="spellStart"/>
      <w:r w:rsidRPr="00FD3DA1">
        <w:rPr>
          <w:lang w:val="en-GB"/>
        </w:rPr>
        <w:t>dfs</w:t>
      </w:r>
      <w:proofErr w:type="spellEnd"/>
      <w:r w:rsidRPr="00FD3DA1">
        <w:rPr>
          <w:lang w:val="en-GB"/>
        </w:rPr>
        <w:t xml:space="preserve"> -put command. Since the local dataset directory was already mapped to the Docker container via a volume mount, the files were directly accessible at the /dataset path.</w:t>
      </w:r>
    </w:p>
    <w:p w14:paraId="57C23632" w14:textId="714DB67D" w:rsidR="00FD3DA1" w:rsidRPr="00FD3DA1" w:rsidRDefault="00FD3DA1" w:rsidP="00FD3DA1">
      <w:pPr>
        <w:spacing w:line="360" w:lineRule="auto"/>
        <w:jc w:val="both"/>
        <w:rPr>
          <w:lang w:val="en-GB"/>
        </w:rPr>
      </w:pPr>
      <w:r w:rsidRPr="00FD3DA1">
        <w:rPr>
          <w:lang w:val="en-GB"/>
        </w:rPr>
        <w:t xml:space="preserve">Executing the "put" command effectively ingested the files into the Hadoop cluster. This step is the bridge between traditional static storage and a </w:t>
      </w:r>
      <w:r w:rsidRPr="00FD3DA1">
        <w:rPr>
          <w:b/>
          <w:bCs/>
          <w:lang w:val="en-GB"/>
        </w:rPr>
        <w:t>Big Data ecosystem</w:t>
      </w:r>
      <w:r w:rsidRPr="00FD3DA1">
        <w:rPr>
          <w:lang w:val="en-GB"/>
        </w:rPr>
        <w:t xml:space="preserve">, providing the computational foundation required for the subsequent analytical and predictive </w:t>
      </w:r>
      <w:proofErr w:type="spellStart"/>
      <w:r w:rsidRPr="00FD3DA1">
        <w:rPr>
          <w:lang w:val="en-GB"/>
        </w:rPr>
        <w:t>modeling</w:t>
      </w:r>
      <w:proofErr w:type="spellEnd"/>
      <w:r w:rsidRPr="00FD3DA1">
        <w:rPr>
          <w:lang w:val="en-GB"/>
        </w:rPr>
        <w:t xml:space="preserve"> phases.</w:t>
      </w:r>
    </w:p>
    <w:p w14:paraId="199FBC0B" w14:textId="1D9CECB8" w:rsidR="00777189" w:rsidRPr="00777189" w:rsidRDefault="00777189" w:rsidP="00D16A52">
      <w:pPr>
        <w:spacing w:line="360" w:lineRule="auto"/>
        <w:jc w:val="both"/>
        <w:rPr>
          <w:b/>
          <w:bCs/>
          <w:lang w:val="en-GB"/>
        </w:rPr>
      </w:pPr>
      <w:r w:rsidRPr="00777189">
        <w:rPr>
          <w:b/>
          <w:bCs/>
          <w:lang w:val="en-GB"/>
        </w:rPr>
        <w:t>Data Ingestion &amp; Schema-on-Read</w:t>
      </w:r>
    </w:p>
    <w:p w14:paraId="5F095A8B" w14:textId="77777777" w:rsidR="00777189" w:rsidRPr="00777189" w:rsidRDefault="00777189" w:rsidP="00D16A52">
      <w:pPr>
        <w:spacing w:line="360" w:lineRule="auto"/>
        <w:jc w:val="both"/>
        <w:rPr>
          <w:lang w:val="en-GB"/>
        </w:rPr>
      </w:pPr>
      <w:r w:rsidRPr="00777189">
        <w:rPr>
          <w:lang w:val="en-GB"/>
        </w:rPr>
        <w:t>orders = spark.read.csv(</w:t>
      </w:r>
      <w:proofErr w:type="spellStart"/>
      <w:r w:rsidRPr="00777189">
        <w:rPr>
          <w:lang w:val="en-GB"/>
        </w:rPr>
        <w:t>base_path</w:t>
      </w:r>
      <w:proofErr w:type="spellEnd"/>
      <w:r w:rsidRPr="00777189">
        <w:rPr>
          <w:lang w:val="en-GB"/>
        </w:rPr>
        <w:t xml:space="preserve"> + "olist_orders_dataset.csv", </w:t>
      </w:r>
    </w:p>
    <w:p w14:paraId="774C3032" w14:textId="04E3692E" w:rsidR="00E2010D" w:rsidRDefault="00777189" w:rsidP="00D16A52">
      <w:pPr>
        <w:spacing w:line="360" w:lineRule="auto"/>
        <w:jc w:val="both"/>
        <w:rPr>
          <w:lang w:val="en-GB"/>
        </w:rPr>
      </w:pPr>
      <w:r w:rsidRPr="00777189">
        <w:rPr>
          <w:lang w:val="en-GB"/>
        </w:rPr>
        <w:t xml:space="preserve">                       header=True, </w:t>
      </w:r>
      <w:proofErr w:type="spellStart"/>
      <w:r w:rsidRPr="00777189">
        <w:rPr>
          <w:lang w:val="en-GB"/>
        </w:rPr>
        <w:t>inferSchema</w:t>
      </w:r>
      <w:proofErr w:type="spellEnd"/>
      <w:r w:rsidRPr="00777189">
        <w:rPr>
          <w:lang w:val="en-GB"/>
        </w:rPr>
        <w:t>=True)</w:t>
      </w:r>
    </w:p>
    <w:p w14:paraId="11CE13C9" w14:textId="77777777" w:rsidR="00777189" w:rsidRDefault="00777189" w:rsidP="00D16A52">
      <w:pPr>
        <w:spacing w:line="360" w:lineRule="auto"/>
        <w:jc w:val="both"/>
        <w:rPr>
          <w:lang w:val="en-GB"/>
        </w:rPr>
      </w:pPr>
      <w:r w:rsidRPr="00777189">
        <w:rPr>
          <w:lang w:val="en-GB"/>
        </w:rPr>
        <w:t>The use of </w:t>
      </w:r>
      <w:proofErr w:type="spellStart"/>
      <w:r w:rsidRPr="00777189">
        <w:rPr>
          <w:lang w:val="en-GB"/>
        </w:rPr>
        <w:t>inferSchema</w:t>
      </w:r>
      <w:proofErr w:type="spellEnd"/>
      <w:r w:rsidRPr="00777189">
        <w:rPr>
          <w:lang w:val="en-GB"/>
        </w:rPr>
        <w:t>=True implements </w:t>
      </w:r>
      <w:r w:rsidRPr="00777189">
        <w:rPr>
          <w:b/>
          <w:bCs/>
          <w:lang w:val="en-GB"/>
        </w:rPr>
        <w:t>schema-on-read</w:t>
      </w:r>
      <w:r w:rsidRPr="00777189">
        <w:rPr>
          <w:lang w:val="en-GB"/>
        </w:rPr>
        <w:t>, a fundamental NoSQL pattern allowing flexibility with semi-structured data. This defers schema enforcement until query time, accommodating evolving upstream data formats without pipeline breakage.</w:t>
      </w:r>
    </w:p>
    <w:p w14:paraId="56A58CD8" w14:textId="77777777" w:rsidR="00E71D25" w:rsidRDefault="00E71D25" w:rsidP="00D16A52">
      <w:pPr>
        <w:spacing w:line="360" w:lineRule="auto"/>
        <w:jc w:val="both"/>
        <w:rPr>
          <w:lang w:val="en-GB"/>
        </w:rPr>
      </w:pPr>
    </w:p>
    <w:p w14:paraId="1B0DD76F" w14:textId="77777777" w:rsidR="00E71D25" w:rsidRPr="00777189" w:rsidRDefault="00E71D25" w:rsidP="00D16A52">
      <w:pPr>
        <w:spacing w:line="360" w:lineRule="auto"/>
        <w:jc w:val="both"/>
        <w:rPr>
          <w:lang w:val="en-GB"/>
        </w:rPr>
      </w:pPr>
    </w:p>
    <w:p w14:paraId="29D9B646" w14:textId="7FA01C24" w:rsidR="00777189" w:rsidRPr="00777189" w:rsidRDefault="00777189" w:rsidP="00E71D25">
      <w:pPr>
        <w:pStyle w:val="Heading2"/>
        <w:rPr>
          <w:lang w:val="en-GB"/>
        </w:rPr>
      </w:pPr>
      <w:bookmarkStart w:id="5" w:name="_Toc223127516"/>
      <w:r w:rsidRPr="00777189">
        <w:rPr>
          <w:lang w:val="en-GB"/>
        </w:rPr>
        <w:lastRenderedPageBreak/>
        <w:t>Feature Engineering: Temporal &amp; Dimensional Attributes</w:t>
      </w:r>
      <w:bookmarkEnd w:id="5"/>
    </w:p>
    <w:p w14:paraId="2032745F" w14:textId="77777777" w:rsidR="00777189" w:rsidRPr="00777189" w:rsidRDefault="00777189" w:rsidP="00D16A52">
      <w:pPr>
        <w:spacing w:line="360" w:lineRule="auto"/>
        <w:jc w:val="both"/>
        <w:rPr>
          <w:lang w:val="en-GB"/>
        </w:rPr>
      </w:pPr>
      <w:r w:rsidRPr="00777189">
        <w:rPr>
          <w:lang w:val="en-GB"/>
        </w:rPr>
        <w:t>The transformation logic demonstrates domain-specific feature engineering:</w:t>
      </w:r>
    </w:p>
    <w:p w14:paraId="1BD04BD3" w14:textId="77777777" w:rsidR="00777189" w:rsidRPr="00777189" w:rsidRDefault="00777189" w:rsidP="00D16A52">
      <w:pPr>
        <w:spacing w:line="360" w:lineRule="auto"/>
        <w:jc w:val="both"/>
        <w:rPr>
          <w:lang w:val="en-GB"/>
        </w:rPr>
      </w:pPr>
      <w:r w:rsidRPr="00777189">
        <w:rPr>
          <w:lang w:val="en-GB"/>
        </w:rPr>
        <w:t>.</w:t>
      </w:r>
      <w:proofErr w:type="spellStart"/>
      <w:r w:rsidRPr="00777189">
        <w:rPr>
          <w:lang w:val="en-GB"/>
        </w:rPr>
        <w:t>withColumn</w:t>
      </w:r>
      <w:proofErr w:type="spellEnd"/>
      <w:r w:rsidRPr="00777189">
        <w:rPr>
          <w:lang w:val="en-GB"/>
        </w:rPr>
        <w:t>("</w:t>
      </w:r>
      <w:proofErr w:type="spellStart"/>
      <w:r w:rsidRPr="00777189">
        <w:rPr>
          <w:lang w:val="en-GB"/>
        </w:rPr>
        <w:t>delivery_delay_days</w:t>
      </w:r>
      <w:proofErr w:type="spellEnd"/>
      <w:r w:rsidRPr="00777189">
        <w:rPr>
          <w:lang w:val="en-GB"/>
        </w:rPr>
        <w:t xml:space="preserve">", </w:t>
      </w:r>
    </w:p>
    <w:p w14:paraId="20F99D0B" w14:textId="77777777" w:rsidR="00777189" w:rsidRPr="00777189" w:rsidRDefault="00777189" w:rsidP="00D16A52">
      <w:pPr>
        <w:spacing w:line="360" w:lineRule="auto"/>
        <w:jc w:val="both"/>
        <w:rPr>
          <w:lang w:val="en-GB"/>
        </w:rPr>
      </w:pPr>
      <w:r w:rsidRPr="00777189">
        <w:rPr>
          <w:lang w:val="en-GB"/>
        </w:rPr>
        <w:t xml:space="preserve">            </w:t>
      </w:r>
      <w:proofErr w:type="spellStart"/>
      <w:r w:rsidRPr="00777189">
        <w:rPr>
          <w:lang w:val="en-GB"/>
        </w:rPr>
        <w:t>datediff</w:t>
      </w:r>
      <w:proofErr w:type="spellEnd"/>
      <w:r w:rsidRPr="00777189">
        <w:rPr>
          <w:lang w:val="en-GB"/>
        </w:rPr>
        <w:t>(col("</w:t>
      </w:r>
      <w:proofErr w:type="spellStart"/>
      <w:r w:rsidRPr="00777189">
        <w:rPr>
          <w:lang w:val="en-GB"/>
        </w:rPr>
        <w:t>delivered_date</w:t>
      </w:r>
      <w:proofErr w:type="spellEnd"/>
      <w:r w:rsidRPr="00777189">
        <w:rPr>
          <w:lang w:val="en-GB"/>
        </w:rPr>
        <w:t>"), col("</w:t>
      </w:r>
      <w:proofErr w:type="spellStart"/>
      <w:r w:rsidRPr="00777189">
        <w:rPr>
          <w:lang w:val="en-GB"/>
        </w:rPr>
        <w:t>estimated_date</w:t>
      </w:r>
      <w:proofErr w:type="spellEnd"/>
      <w:r w:rsidRPr="00777189">
        <w:rPr>
          <w:lang w:val="en-GB"/>
        </w:rPr>
        <w:t>")))</w:t>
      </w:r>
    </w:p>
    <w:p w14:paraId="6644D8DA" w14:textId="230A7C19" w:rsidR="00777189" w:rsidRDefault="00777189" w:rsidP="00D16A52">
      <w:pPr>
        <w:spacing w:line="360" w:lineRule="auto"/>
        <w:jc w:val="both"/>
        <w:rPr>
          <w:lang w:val="en-GB"/>
        </w:rPr>
      </w:pPr>
      <w:r w:rsidRPr="00777189">
        <w:rPr>
          <w:lang w:val="en-GB"/>
        </w:rPr>
        <w:t>.</w:t>
      </w:r>
      <w:proofErr w:type="spellStart"/>
      <w:r w:rsidRPr="00777189">
        <w:rPr>
          <w:lang w:val="en-GB"/>
        </w:rPr>
        <w:t>withColumn</w:t>
      </w:r>
      <w:proofErr w:type="spellEnd"/>
      <w:r w:rsidRPr="00777189">
        <w:rPr>
          <w:lang w:val="en-GB"/>
        </w:rPr>
        <w:t>("</w:t>
      </w:r>
      <w:proofErr w:type="spellStart"/>
      <w:r w:rsidRPr="00777189">
        <w:rPr>
          <w:lang w:val="en-GB"/>
        </w:rPr>
        <w:t>is_late</w:t>
      </w:r>
      <w:proofErr w:type="spellEnd"/>
      <w:r w:rsidRPr="00777189">
        <w:rPr>
          <w:lang w:val="en-GB"/>
        </w:rPr>
        <w:t>", when(col("</w:t>
      </w:r>
      <w:proofErr w:type="spellStart"/>
      <w:r w:rsidRPr="00777189">
        <w:rPr>
          <w:lang w:val="en-GB"/>
        </w:rPr>
        <w:t>delivery_delay_days</w:t>
      </w:r>
      <w:proofErr w:type="spellEnd"/>
      <w:r w:rsidRPr="00777189">
        <w:rPr>
          <w:lang w:val="en-GB"/>
        </w:rPr>
        <w:t>") &gt; 0, 1).otherwise(0))</w:t>
      </w:r>
    </w:p>
    <w:p w14:paraId="2D8E70D1" w14:textId="77777777" w:rsidR="00777189" w:rsidRPr="00777189" w:rsidRDefault="00777189" w:rsidP="00D16A52">
      <w:pPr>
        <w:numPr>
          <w:ilvl w:val="0"/>
          <w:numId w:val="7"/>
        </w:numPr>
        <w:spacing w:line="360" w:lineRule="auto"/>
        <w:jc w:val="both"/>
        <w:rPr>
          <w:lang w:val="en-GB"/>
        </w:rPr>
      </w:pPr>
      <w:r w:rsidRPr="00777189">
        <w:rPr>
          <w:lang w:val="en-GB"/>
        </w:rPr>
        <w:t>The binary classification target (</w:t>
      </w:r>
      <w:proofErr w:type="spellStart"/>
      <w:r w:rsidRPr="00777189">
        <w:rPr>
          <w:lang w:val="en-GB"/>
        </w:rPr>
        <w:t>is_late</w:t>
      </w:r>
      <w:proofErr w:type="spellEnd"/>
      <w:r w:rsidRPr="00777189">
        <w:rPr>
          <w:lang w:val="en-GB"/>
        </w:rPr>
        <w:t xml:space="preserve">) simplifies a continuous variable (delay days) into a business-actionable </w:t>
      </w:r>
      <w:proofErr w:type="spellStart"/>
      <w:r w:rsidRPr="00777189">
        <w:rPr>
          <w:lang w:val="en-GB"/>
        </w:rPr>
        <w:t>boolean</w:t>
      </w:r>
      <w:proofErr w:type="spellEnd"/>
      <w:r w:rsidRPr="00777189">
        <w:rPr>
          <w:lang w:val="en-GB"/>
        </w:rPr>
        <w:t>. While this loses granularity (e.g., 1-day vs. 30-day delays are treated equally), it aligns with operational KPIs where any breach of SLA constitutes failure.</w:t>
      </w:r>
    </w:p>
    <w:p w14:paraId="4C8AC9EE" w14:textId="77777777" w:rsidR="00777189" w:rsidRDefault="00777189" w:rsidP="00D16A52">
      <w:pPr>
        <w:numPr>
          <w:ilvl w:val="0"/>
          <w:numId w:val="7"/>
        </w:numPr>
        <w:spacing w:line="360" w:lineRule="auto"/>
        <w:jc w:val="both"/>
        <w:rPr>
          <w:lang w:val="en-GB"/>
        </w:rPr>
      </w:pPr>
      <w:r w:rsidRPr="00777189">
        <w:rPr>
          <w:b/>
          <w:bCs/>
          <w:lang w:val="en-GB"/>
        </w:rPr>
        <w:t>Feature Proxy</w:t>
      </w:r>
      <w:r w:rsidRPr="00777189">
        <w:rPr>
          <w:lang w:val="en-GB"/>
        </w:rPr>
        <w:t>: product_volume_cm3 acts as a dimensional proxy for shipping complexity, though it lacks density data (weight/volume ratio would better predict freight costs).</w:t>
      </w:r>
    </w:p>
    <w:p w14:paraId="5E892C6C" w14:textId="77777777" w:rsidR="00E71D25" w:rsidRPr="00777189" w:rsidRDefault="00E71D25" w:rsidP="00E71D25">
      <w:pPr>
        <w:spacing w:line="360" w:lineRule="auto"/>
        <w:jc w:val="both"/>
        <w:rPr>
          <w:lang w:val="en-GB"/>
        </w:rPr>
      </w:pPr>
    </w:p>
    <w:p w14:paraId="260D3BB0" w14:textId="3C64836C" w:rsidR="00777189" w:rsidRDefault="00777189" w:rsidP="00D16A52">
      <w:pPr>
        <w:spacing w:line="360" w:lineRule="auto"/>
        <w:jc w:val="both"/>
        <w:rPr>
          <w:b/>
          <w:bCs/>
        </w:rPr>
      </w:pPr>
      <w:r w:rsidRPr="00777189">
        <w:rPr>
          <w:b/>
          <w:bCs/>
        </w:rPr>
        <w:t>Join Strategy &amp; Data Locality</w:t>
      </w:r>
    </w:p>
    <w:p w14:paraId="105A889E" w14:textId="77777777" w:rsidR="00777189" w:rsidRPr="00777189" w:rsidRDefault="00777189" w:rsidP="00D16A52">
      <w:pPr>
        <w:spacing w:line="360" w:lineRule="auto"/>
        <w:jc w:val="both"/>
        <w:rPr>
          <w:lang w:val="en-GB"/>
        </w:rPr>
      </w:pPr>
      <w:proofErr w:type="spellStart"/>
      <w:r w:rsidRPr="00777189">
        <w:rPr>
          <w:lang w:val="en-GB"/>
        </w:rPr>
        <w:t>master_df</w:t>
      </w:r>
      <w:proofErr w:type="spellEnd"/>
      <w:r w:rsidRPr="00777189">
        <w:rPr>
          <w:lang w:val="en-GB"/>
        </w:rPr>
        <w:t xml:space="preserve"> = </w:t>
      </w:r>
      <w:proofErr w:type="spellStart"/>
      <w:r w:rsidRPr="00777189">
        <w:rPr>
          <w:lang w:val="en-GB"/>
        </w:rPr>
        <w:t>orders.filter</w:t>
      </w:r>
      <w:proofErr w:type="spellEnd"/>
      <w:r w:rsidRPr="00777189">
        <w:rPr>
          <w:lang w:val="en-GB"/>
        </w:rPr>
        <w:t>(col("</w:t>
      </w:r>
      <w:proofErr w:type="spellStart"/>
      <w:r w:rsidRPr="00777189">
        <w:rPr>
          <w:lang w:val="en-GB"/>
        </w:rPr>
        <w:t>order_status</w:t>
      </w:r>
      <w:proofErr w:type="spellEnd"/>
      <w:r w:rsidRPr="00777189">
        <w:rPr>
          <w:lang w:val="en-GB"/>
        </w:rPr>
        <w:t>") == "delivered") \</w:t>
      </w:r>
    </w:p>
    <w:p w14:paraId="7C37C593" w14:textId="77777777" w:rsidR="00777189" w:rsidRPr="00777189" w:rsidRDefault="00777189" w:rsidP="00D16A52">
      <w:pPr>
        <w:spacing w:line="360" w:lineRule="auto"/>
        <w:jc w:val="both"/>
        <w:rPr>
          <w:lang w:val="en-GB"/>
        </w:rPr>
      </w:pPr>
      <w:r w:rsidRPr="00777189">
        <w:rPr>
          <w:lang w:val="en-GB"/>
        </w:rPr>
        <w:t xml:space="preserve">    .join(items, "</w:t>
      </w:r>
      <w:proofErr w:type="spellStart"/>
      <w:r w:rsidRPr="00777189">
        <w:rPr>
          <w:lang w:val="en-GB"/>
        </w:rPr>
        <w:t>order_id</w:t>
      </w:r>
      <w:proofErr w:type="spellEnd"/>
      <w:r w:rsidRPr="00777189">
        <w:rPr>
          <w:lang w:val="en-GB"/>
        </w:rPr>
        <w:t>", "left") \</w:t>
      </w:r>
    </w:p>
    <w:p w14:paraId="02A390BE" w14:textId="77777777" w:rsidR="00777189" w:rsidRPr="00777189" w:rsidRDefault="00777189" w:rsidP="00D16A52">
      <w:pPr>
        <w:spacing w:line="360" w:lineRule="auto"/>
        <w:jc w:val="both"/>
        <w:rPr>
          <w:lang w:val="en-GB"/>
        </w:rPr>
      </w:pPr>
      <w:r w:rsidRPr="00777189">
        <w:rPr>
          <w:lang w:val="en-GB"/>
        </w:rPr>
        <w:t xml:space="preserve">    .join(customers, "</w:t>
      </w:r>
      <w:proofErr w:type="spellStart"/>
      <w:r w:rsidRPr="00777189">
        <w:rPr>
          <w:lang w:val="en-GB"/>
        </w:rPr>
        <w:t>customer_id</w:t>
      </w:r>
      <w:proofErr w:type="spellEnd"/>
      <w:r w:rsidRPr="00777189">
        <w:rPr>
          <w:lang w:val="en-GB"/>
        </w:rPr>
        <w:t>", "left") \</w:t>
      </w:r>
    </w:p>
    <w:p w14:paraId="57F471B5" w14:textId="429F0264" w:rsidR="00777189" w:rsidRDefault="00777189" w:rsidP="00D16A52">
      <w:pPr>
        <w:spacing w:line="360" w:lineRule="auto"/>
        <w:jc w:val="both"/>
      </w:pPr>
      <w:r w:rsidRPr="00777189">
        <w:rPr>
          <w:lang w:val="en-GB"/>
        </w:rPr>
        <w:t xml:space="preserve">    </w:t>
      </w:r>
      <w:r w:rsidRPr="00777189">
        <w:t>The filter predicate (</w:t>
      </w:r>
      <w:proofErr w:type="spellStart"/>
      <w:r w:rsidRPr="00777189">
        <w:t>order_status</w:t>
      </w:r>
      <w:proofErr w:type="spellEnd"/>
      <w:r w:rsidRPr="00777189">
        <w:t xml:space="preserve"> == "delivered") is pushed down before joins, reducing shuffle operations across the cluster. This implements predicate pushdown, </w:t>
      </w:r>
      <w:proofErr w:type="spellStart"/>
      <w:r w:rsidRPr="00777189">
        <w:t>minimising</w:t>
      </w:r>
      <w:proofErr w:type="spellEnd"/>
      <w:r w:rsidRPr="00777189">
        <w:t xml:space="preserve"> network I/O—critical in distributed systems where "data locality" determines performance.</w:t>
      </w:r>
    </w:p>
    <w:p w14:paraId="17217B94" w14:textId="77777777" w:rsidR="00E71D25" w:rsidRDefault="00E71D25" w:rsidP="00D16A52">
      <w:pPr>
        <w:spacing w:line="360" w:lineRule="auto"/>
        <w:jc w:val="both"/>
      </w:pPr>
    </w:p>
    <w:p w14:paraId="4A2F2CF9" w14:textId="77777777" w:rsidR="00E71D25" w:rsidRPr="00777189" w:rsidRDefault="00E71D25" w:rsidP="00D16A52">
      <w:pPr>
        <w:spacing w:line="360" w:lineRule="auto"/>
        <w:jc w:val="both"/>
        <w:rPr>
          <w:lang w:val="en-GB"/>
        </w:rPr>
      </w:pPr>
    </w:p>
    <w:p w14:paraId="261D8715" w14:textId="77128C4A" w:rsidR="00777189" w:rsidRPr="00777189" w:rsidRDefault="00777189" w:rsidP="00D16A52">
      <w:pPr>
        <w:spacing w:line="360" w:lineRule="auto"/>
        <w:jc w:val="both"/>
        <w:rPr>
          <w:b/>
          <w:bCs/>
          <w:lang w:val="en-GB"/>
        </w:rPr>
      </w:pPr>
      <w:r w:rsidRPr="00777189">
        <w:rPr>
          <w:b/>
          <w:bCs/>
          <w:lang w:val="en-GB"/>
        </w:rPr>
        <w:t xml:space="preserve">Predictive </w:t>
      </w:r>
      <w:proofErr w:type="spellStart"/>
      <w:r w:rsidRPr="00777189">
        <w:rPr>
          <w:b/>
          <w:bCs/>
          <w:lang w:val="en-GB"/>
        </w:rPr>
        <w:t>Modeling</w:t>
      </w:r>
      <w:proofErr w:type="spellEnd"/>
      <w:r w:rsidRPr="00777189">
        <w:rPr>
          <w:b/>
          <w:bCs/>
          <w:lang w:val="en-GB"/>
        </w:rPr>
        <w:t>: Baseline Logistic Regression</w:t>
      </w:r>
    </w:p>
    <w:p w14:paraId="65E41B1B" w14:textId="519768F6" w:rsidR="00777189" w:rsidRDefault="00777189" w:rsidP="00D16A52">
      <w:pPr>
        <w:spacing w:line="360" w:lineRule="auto"/>
        <w:jc w:val="both"/>
      </w:pPr>
      <w:proofErr w:type="spellStart"/>
      <w:r w:rsidRPr="00777189">
        <w:t>lr</w:t>
      </w:r>
      <w:proofErr w:type="spellEnd"/>
      <w:r w:rsidRPr="00777189">
        <w:t xml:space="preserve"> = </w:t>
      </w:r>
      <w:proofErr w:type="spellStart"/>
      <w:proofErr w:type="gramStart"/>
      <w:r w:rsidRPr="00777189">
        <w:t>LogisticRegression</w:t>
      </w:r>
      <w:proofErr w:type="spellEnd"/>
      <w:r w:rsidRPr="00777189">
        <w:t>(</w:t>
      </w:r>
      <w:proofErr w:type="spellStart"/>
      <w:proofErr w:type="gramEnd"/>
      <w:r w:rsidRPr="00777189">
        <w:t>featuresCol</w:t>
      </w:r>
      <w:proofErr w:type="spellEnd"/>
      <w:r w:rsidRPr="00777189">
        <w:t xml:space="preserve">="features", </w:t>
      </w:r>
      <w:proofErr w:type="spellStart"/>
      <w:r w:rsidRPr="00777189">
        <w:t>labelCol</w:t>
      </w:r>
      <w:proofErr w:type="spellEnd"/>
      <w:r w:rsidRPr="00777189">
        <w:t>="</w:t>
      </w:r>
      <w:proofErr w:type="spellStart"/>
      <w:r w:rsidRPr="00777189">
        <w:t>is_late</w:t>
      </w:r>
      <w:proofErr w:type="spellEnd"/>
      <w:r w:rsidRPr="00777189">
        <w:t xml:space="preserve">", </w:t>
      </w:r>
      <w:proofErr w:type="spellStart"/>
      <w:r w:rsidRPr="00777189">
        <w:t>maxIter</w:t>
      </w:r>
      <w:proofErr w:type="spellEnd"/>
      <w:r w:rsidRPr="00777189">
        <w:t>=10)</w:t>
      </w:r>
    </w:p>
    <w:p w14:paraId="42DC4E60" w14:textId="77777777" w:rsidR="00777189" w:rsidRPr="00777189" w:rsidRDefault="00777189" w:rsidP="00D16A52">
      <w:pPr>
        <w:spacing w:line="360" w:lineRule="auto"/>
        <w:jc w:val="both"/>
        <w:rPr>
          <w:lang w:val="en-GB"/>
        </w:rPr>
      </w:pPr>
      <w:r w:rsidRPr="00777189">
        <w:rPr>
          <w:lang w:val="en-GB"/>
        </w:rPr>
        <w:t>Logistic Regression with only three features (freight, weight, volume) represents a </w:t>
      </w:r>
      <w:r w:rsidRPr="00777189">
        <w:rPr>
          <w:b/>
          <w:bCs/>
          <w:lang w:val="en-GB"/>
        </w:rPr>
        <w:t>baseline model</w:t>
      </w:r>
      <w:r w:rsidRPr="00777189">
        <w:rPr>
          <w:lang w:val="en-GB"/>
        </w:rPr>
        <w:t> (M0) rather than a production-ready classifier.</w:t>
      </w:r>
    </w:p>
    <w:p w14:paraId="18B79F9B" w14:textId="77777777" w:rsidR="00777189" w:rsidRPr="00777189" w:rsidRDefault="00777189" w:rsidP="00D16A52">
      <w:pPr>
        <w:numPr>
          <w:ilvl w:val="0"/>
          <w:numId w:val="8"/>
        </w:numPr>
        <w:spacing w:line="360" w:lineRule="auto"/>
        <w:jc w:val="both"/>
        <w:rPr>
          <w:lang w:val="en-GB"/>
        </w:rPr>
      </w:pPr>
      <w:r w:rsidRPr="00777189">
        <w:rPr>
          <w:b/>
          <w:bCs/>
          <w:lang w:val="en-GB"/>
        </w:rPr>
        <w:lastRenderedPageBreak/>
        <w:t>Limitations</w:t>
      </w:r>
      <w:r w:rsidRPr="00777189">
        <w:rPr>
          <w:lang w:val="en-GB"/>
        </w:rPr>
        <w:t>: The model ignores temporal features (seasonality), categorical variables (product category, state), and non-linear interactions (high-value items may have different delay profiles).</w:t>
      </w:r>
    </w:p>
    <w:p w14:paraId="5772B1E8" w14:textId="77777777" w:rsidR="00777189" w:rsidRPr="00777189" w:rsidRDefault="00777189" w:rsidP="00D16A52">
      <w:pPr>
        <w:numPr>
          <w:ilvl w:val="0"/>
          <w:numId w:val="8"/>
        </w:numPr>
        <w:spacing w:line="360" w:lineRule="auto"/>
        <w:jc w:val="both"/>
        <w:rPr>
          <w:lang w:val="en-GB"/>
        </w:rPr>
      </w:pPr>
      <w:r w:rsidRPr="00777189">
        <w:rPr>
          <w:b/>
          <w:bCs/>
          <w:lang w:val="en-GB"/>
        </w:rPr>
        <w:t>Justification</w:t>
      </w:r>
      <w:r w:rsidRPr="00777189">
        <w:rPr>
          <w:lang w:val="en-GB"/>
        </w:rPr>
        <w:t xml:space="preserve">: In data engineering contexts, the ML component often serves to validate pipeline functionality rather than achieve optimal accuracy. The AUC-ROC from this model establishes a benchmark (typically ~0.65-0.72 for this dataset) against which future </w:t>
      </w:r>
      <w:proofErr w:type="spellStart"/>
      <w:r w:rsidRPr="00777189">
        <w:rPr>
          <w:lang w:val="en-GB"/>
        </w:rPr>
        <w:t>XGBoost</w:t>
      </w:r>
      <w:proofErr w:type="spellEnd"/>
      <w:r w:rsidRPr="00777189">
        <w:rPr>
          <w:lang w:val="en-GB"/>
        </w:rPr>
        <w:t xml:space="preserve"> or Random Forest implementations can be measured.</w:t>
      </w:r>
    </w:p>
    <w:p w14:paraId="5CB41339" w14:textId="77777777" w:rsidR="00777189" w:rsidRDefault="00777189" w:rsidP="00D16A52">
      <w:pPr>
        <w:spacing w:line="360" w:lineRule="auto"/>
        <w:jc w:val="both"/>
      </w:pPr>
    </w:p>
    <w:p w14:paraId="703A91BA" w14:textId="0D3E7C9A" w:rsidR="00777189" w:rsidRPr="00777189" w:rsidRDefault="00777189" w:rsidP="00D16A52">
      <w:pPr>
        <w:pStyle w:val="Heading1"/>
        <w:spacing w:line="360" w:lineRule="auto"/>
        <w:rPr>
          <w:lang w:val="en-GB"/>
        </w:rPr>
      </w:pPr>
      <w:bookmarkStart w:id="6" w:name="_Toc223127517"/>
      <w:r w:rsidRPr="00777189">
        <w:rPr>
          <w:lang w:val="en-GB"/>
        </w:rPr>
        <w:t>The Serving Layer &amp; KPI Architecture</w:t>
      </w:r>
      <w:bookmarkEnd w:id="6"/>
    </w:p>
    <w:p w14:paraId="11F582BC" w14:textId="77777777" w:rsidR="00777189" w:rsidRPr="00777189" w:rsidRDefault="00777189" w:rsidP="00D16A52">
      <w:pPr>
        <w:spacing w:line="360" w:lineRule="auto"/>
        <w:jc w:val="both"/>
        <w:rPr>
          <w:lang w:val="en-GB"/>
        </w:rPr>
      </w:pPr>
      <w:r w:rsidRPr="00777189">
        <w:rPr>
          <w:lang w:val="en-GB"/>
        </w:rPr>
        <w:t>The MongoDB aggregation framework functions as a </w:t>
      </w:r>
      <w:r w:rsidRPr="00777189">
        <w:rPr>
          <w:b/>
          <w:bCs/>
          <w:lang w:val="en-GB"/>
        </w:rPr>
        <w:t>materialized view layer</w:t>
      </w:r>
      <w:r w:rsidRPr="00777189">
        <w:rPr>
          <w:lang w:val="en-GB"/>
        </w:rPr>
        <w:t>, pre-computing expensive joins and aggregations to ensure sub-second query latency for BI tools.</w:t>
      </w:r>
    </w:p>
    <w:p w14:paraId="5024CBB1" w14:textId="77777777" w:rsidR="00777189" w:rsidRPr="00777189" w:rsidRDefault="00777189" w:rsidP="00E71D25">
      <w:pPr>
        <w:pStyle w:val="Heading2"/>
        <w:rPr>
          <w:lang w:val="en-GB"/>
        </w:rPr>
      </w:pPr>
      <w:bookmarkStart w:id="7" w:name="_Toc223127518"/>
      <w:r w:rsidRPr="00777189">
        <w:rPr>
          <w:lang w:val="en-GB"/>
        </w:rPr>
        <w:t>Global KPIs: The North Star Metrics</w:t>
      </w:r>
      <w:bookmarkEnd w:id="7"/>
    </w:p>
    <w:p w14:paraId="320F92D9" w14:textId="77777777" w:rsidR="00777189" w:rsidRPr="00777189" w:rsidRDefault="00777189" w:rsidP="00D16A52">
      <w:pPr>
        <w:spacing w:line="360" w:lineRule="auto"/>
        <w:jc w:val="both"/>
        <w:rPr>
          <w:lang w:val="en-GB"/>
        </w:rPr>
      </w:pPr>
      <w:proofErr w:type="spellStart"/>
      <w:r w:rsidRPr="00777189">
        <w:rPr>
          <w:lang w:val="en-GB"/>
        </w:rPr>
        <w:t>total_gmv</w:t>
      </w:r>
      <w:proofErr w:type="spellEnd"/>
      <w:r w:rsidRPr="00777189">
        <w:rPr>
          <w:lang w:val="en-GB"/>
        </w:rPr>
        <w:t>: { $sum: "$price" }</w:t>
      </w:r>
    </w:p>
    <w:p w14:paraId="1A81556B" w14:textId="77777777" w:rsidR="00777189" w:rsidRPr="00777189" w:rsidRDefault="00777189" w:rsidP="00D16A52">
      <w:pPr>
        <w:spacing w:line="360" w:lineRule="auto"/>
        <w:jc w:val="both"/>
        <w:rPr>
          <w:lang w:val="en-GB"/>
        </w:rPr>
      </w:pPr>
      <w:proofErr w:type="spellStart"/>
      <w:r w:rsidRPr="00777189">
        <w:rPr>
          <w:lang w:val="en-GB"/>
        </w:rPr>
        <w:t>aov</w:t>
      </w:r>
      <w:proofErr w:type="spellEnd"/>
      <w:r w:rsidRPr="00777189">
        <w:rPr>
          <w:lang w:val="en-GB"/>
        </w:rPr>
        <w:t>: { $divide: ["$</w:t>
      </w:r>
      <w:proofErr w:type="spellStart"/>
      <w:r w:rsidRPr="00777189">
        <w:rPr>
          <w:lang w:val="en-GB"/>
        </w:rPr>
        <w:t>total_gmv</w:t>
      </w:r>
      <w:proofErr w:type="spellEnd"/>
      <w:r w:rsidRPr="00777189">
        <w:rPr>
          <w:lang w:val="en-GB"/>
        </w:rPr>
        <w:t>", { $size: "$</w:t>
      </w:r>
      <w:proofErr w:type="spellStart"/>
      <w:r w:rsidRPr="00777189">
        <w:rPr>
          <w:lang w:val="en-GB"/>
        </w:rPr>
        <w:t>total_orders</w:t>
      </w:r>
      <w:proofErr w:type="spellEnd"/>
      <w:r w:rsidRPr="00777189">
        <w:rPr>
          <w:lang w:val="en-GB"/>
        </w:rPr>
        <w:t>" }] }</w:t>
      </w:r>
    </w:p>
    <w:p w14:paraId="5EB74F42" w14:textId="77777777" w:rsidR="00777189" w:rsidRPr="00777189" w:rsidRDefault="00777189" w:rsidP="00D16A52">
      <w:pPr>
        <w:numPr>
          <w:ilvl w:val="0"/>
          <w:numId w:val="9"/>
        </w:numPr>
        <w:spacing w:line="360" w:lineRule="auto"/>
        <w:jc w:val="both"/>
        <w:rPr>
          <w:lang w:val="en-GB"/>
        </w:rPr>
      </w:pPr>
      <w:r w:rsidRPr="00777189">
        <w:rPr>
          <w:b/>
          <w:bCs/>
          <w:lang w:val="en-GB"/>
        </w:rPr>
        <w:t>GMV (Gross Merchandise Value)</w:t>
      </w:r>
      <w:r w:rsidRPr="00777189">
        <w:rPr>
          <w:lang w:val="en-GB"/>
        </w:rPr>
        <w:t>: Top-line revenue metric, though it overstates actual revenue by excluding cancellations/returns.</w:t>
      </w:r>
    </w:p>
    <w:p w14:paraId="3968801A" w14:textId="77777777" w:rsidR="00777189" w:rsidRPr="00777189" w:rsidRDefault="00777189" w:rsidP="00D16A52">
      <w:pPr>
        <w:numPr>
          <w:ilvl w:val="0"/>
          <w:numId w:val="9"/>
        </w:numPr>
        <w:spacing w:line="360" w:lineRule="auto"/>
        <w:jc w:val="both"/>
        <w:rPr>
          <w:lang w:val="en-GB"/>
        </w:rPr>
      </w:pPr>
      <w:r w:rsidRPr="00777189">
        <w:rPr>
          <w:b/>
          <w:bCs/>
          <w:lang w:val="en-GB"/>
        </w:rPr>
        <w:t>AOV (Average Order Value)</w:t>
      </w:r>
      <w:r w:rsidRPr="00777189">
        <w:rPr>
          <w:lang w:val="en-GB"/>
        </w:rPr>
        <w:t>: A lever metric for marketing; growth here indicates successful upselling or bundling strategies.</w:t>
      </w:r>
    </w:p>
    <w:p w14:paraId="1E135FD7" w14:textId="575A2F37" w:rsidR="00777189" w:rsidRPr="00777189" w:rsidRDefault="00777189" w:rsidP="00D16A52">
      <w:pPr>
        <w:spacing w:line="360" w:lineRule="auto"/>
        <w:jc w:val="both"/>
        <w:rPr>
          <w:b/>
          <w:bCs/>
        </w:rPr>
      </w:pPr>
      <w:r w:rsidRPr="00777189">
        <w:rPr>
          <w:b/>
          <w:bCs/>
        </w:rPr>
        <w:t>Operational Intelligence</w:t>
      </w:r>
    </w:p>
    <w:p w14:paraId="52F5E2D0" w14:textId="77777777" w:rsidR="00777189" w:rsidRPr="00777189" w:rsidRDefault="00777189" w:rsidP="00D16A52">
      <w:pPr>
        <w:spacing w:line="360" w:lineRule="auto"/>
        <w:jc w:val="both"/>
        <w:rPr>
          <w:lang w:val="en-GB"/>
        </w:rPr>
      </w:pPr>
      <w:r w:rsidRPr="00777189">
        <w:rPr>
          <w:lang w:val="en-GB"/>
        </w:rPr>
        <w:t>{ $group: {</w:t>
      </w:r>
    </w:p>
    <w:p w14:paraId="3E0B21A6" w14:textId="77777777" w:rsidR="00777189" w:rsidRPr="00777189" w:rsidRDefault="00777189" w:rsidP="00D16A52">
      <w:pPr>
        <w:spacing w:line="360" w:lineRule="auto"/>
        <w:jc w:val="both"/>
        <w:rPr>
          <w:lang w:val="en-GB"/>
        </w:rPr>
      </w:pPr>
      <w:r w:rsidRPr="00777189">
        <w:rPr>
          <w:lang w:val="en-GB"/>
        </w:rPr>
        <w:t xml:space="preserve">    _id: "$</w:t>
      </w:r>
      <w:proofErr w:type="spellStart"/>
      <w:r w:rsidRPr="00777189">
        <w:rPr>
          <w:lang w:val="en-GB"/>
        </w:rPr>
        <w:t>customer_state</w:t>
      </w:r>
      <w:proofErr w:type="spellEnd"/>
      <w:r w:rsidRPr="00777189">
        <w:rPr>
          <w:lang w:val="en-GB"/>
        </w:rPr>
        <w:t>",</w:t>
      </w:r>
    </w:p>
    <w:p w14:paraId="4C16C036" w14:textId="77777777" w:rsidR="00777189" w:rsidRPr="00777189" w:rsidRDefault="00777189" w:rsidP="00D16A52">
      <w:pPr>
        <w:spacing w:line="360" w:lineRule="auto"/>
        <w:jc w:val="both"/>
        <w:rPr>
          <w:lang w:val="en-GB"/>
        </w:rPr>
      </w:pPr>
      <w:r w:rsidRPr="00777189">
        <w:rPr>
          <w:lang w:val="en-GB"/>
        </w:rPr>
        <w:t xml:space="preserve">    </w:t>
      </w:r>
      <w:proofErr w:type="spellStart"/>
      <w:r w:rsidRPr="00777189">
        <w:rPr>
          <w:lang w:val="en-GB"/>
        </w:rPr>
        <w:t>avg_freight</w:t>
      </w:r>
      <w:proofErr w:type="spellEnd"/>
      <w:r w:rsidRPr="00777189">
        <w:rPr>
          <w:lang w:val="en-GB"/>
        </w:rPr>
        <w:t>: { $</w:t>
      </w:r>
      <w:proofErr w:type="spellStart"/>
      <w:r w:rsidRPr="00777189">
        <w:rPr>
          <w:lang w:val="en-GB"/>
        </w:rPr>
        <w:t>avg</w:t>
      </w:r>
      <w:proofErr w:type="spellEnd"/>
      <w:r w:rsidRPr="00777189">
        <w:rPr>
          <w:lang w:val="en-GB"/>
        </w:rPr>
        <w:t>: "$</w:t>
      </w:r>
      <w:proofErr w:type="spellStart"/>
      <w:r w:rsidRPr="00777189">
        <w:rPr>
          <w:lang w:val="en-GB"/>
        </w:rPr>
        <w:t>freight_value</w:t>
      </w:r>
      <w:proofErr w:type="spellEnd"/>
      <w:r w:rsidRPr="00777189">
        <w:rPr>
          <w:lang w:val="en-GB"/>
        </w:rPr>
        <w:t>" },</w:t>
      </w:r>
    </w:p>
    <w:p w14:paraId="1FD8A878" w14:textId="77777777" w:rsidR="00777189" w:rsidRPr="00777189" w:rsidRDefault="00777189" w:rsidP="00D16A52">
      <w:pPr>
        <w:spacing w:line="360" w:lineRule="auto"/>
        <w:jc w:val="both"/>
        <w:rPr>
          <w:lang w:val="en-GB"/>
        </w:rPr>
      </w:pPr>
      <w:r w:rsidRPr="00777189">
        <w:rPr>
          <w:lang w:val="en-GB"/>
        </w:rPr>
        <w:t xml:space="preserve">    </w:t>
      </w:r>
      <w:proofErr w:type="spellStart"/>
      <w:r w:rsidRPr="00777189">
        <w:rPr>
          <w:lang w:val="en-GB"/>
        </w:rPr>
        <w:t>late_order_count</w:t>
      </w:r>
      <w:proofErr w:type="spellEnd"/>
      <w:r w:rsidRPr="00777189">
        <w:rPr>
          <w:lang w:val="en-GB"/>
        </w:rPr>
        <w:t>: { $sum: "$</w:t>
      </w:r>
      <w:proofErr w:type="spellStart"/>
      <w:r w:rsidRPr="00777189">
        <w:rPr>
          <w:lang w:val="en-GB"/>
        </w:rPr>
        <w:t>is_late</w:t>
      </w:r>
      <w:proofErr w:type="spellEnd"/>
      <w:r w:rsidRPr="00777189">
        <w:rPr>
          <w:lang w:val="en-GB"/>
        </w:rPr>
        <w:t>" }</w:t>
      </w:r>
    </w:p>
    <w:p w14:paraId="20353A6B" w14:textId="17987545" w:rsidR="00777189" w:rsidRDefault="00777189" w:rsidP="00D16A52">
      <w:pPr>
        <w:spacing w:line="360" w:lineRule="auto"/>
        <w:jc w:val="both"/>
        <w:rPr>
          <w:lang w:val="en-GB"/>
        </w:rPr>
      </w:pPr>
      <w:r w:rsidRPr="00777189">
        <w:rPr>
          <w:lang w:val="en-GB"/>
        </w:rPr>
        <w:t>}}</w:t>
      </w:r>
    </w:p>
    <w:p w14:paraId="3EEE7B36" w14:textId="330BEC1B" w:rsidR="00777189" w:rsidRDefault="00777189" w:rsidP="00D16A52">
      <w:pPr>
        <w:spacing w:line="360" w:lineRule="auto"/>
        <w:jc w:val="both"/>
      </w:pPr>
      <w:r w:rsidRPr="00777189">
        <w:lastRenderedPageBreak/>
        <w:t>This aggregation reveals </w:t>
      </w:r>
      <w:r w:rsidRPr="00777189">
        <w:rPr>
          <w:b/>
          <w:bCs/>
        </w:rPr>
        <w:t>geographic operational risk</w:t>
      </w:r>
      <w:r w:rsidRPr="00777189">
        <w:t>. High freight costs correlating with delay rates suggest logistics partner performance issues in specific states (e.g., Amazonas vs. São Paulo), enabling targeted supplier negotiations.</w:t>
      </w:r>
    </w:p>
    <w:p w14:paraId="147A0130" w14:textId="77777777" w:rsidR="00E71D25" w:rsidRDefault="00E71D25" w:rsidP="00D16A52">
      <w:pPr>
        <w:spacing w:line="360" w:lineRule="auto"/>
        <w:jc w:val="both"/>
      </w:pPr>
    </w:p>
    <w:p w14:paraId="5A668745" w14:textId="77777777" w:rsidR="00777189" w:rsidRPr="00777189" w:rsidRDefault="00777189" w:rsidP="00E71D25">
      <w:pPr>
        <w:pStyle w:val="Heading2"/>
        <w:rPr>
          <w:lang w:val="en-GB"/>
        </w:rPr>
      </w:pPr>
      <w:bookmarkStart w:id="8" w:name="_Toc223127519"/>
      <w:r w:rsidRPr="00777189">
        <w:rPr>
          <w:lang w:val="en-GB"/>
        </w:rPr>
        <w:t>Marketing Segmentation</w:t>
      </w:r>
      <w:bookmarkEnd w:id="8"/>
    </w:p>
    <w:p w14:paraId="075307A9" w14:textId="77777777" w:rsidR="00777189" w:rsidRPr="00777189" w:rsidRDefault="00777189" w:rsidP="00D16A52">
      <w:pPr>
        <w:spacing w:line="360" w:lineRule="auto"/>
        <w:jc w:val="both"/>
        <w:rPr>
          <w:lang w:val="en-GB"/>
        </w:rPr>
      </w:pPr>
      <w:proofErr w:type="spellStart"/>
      <w:r w:rsidRPr="00777189">
        <w:rPr>
          <w:lang w:val="en-GB"/>
        </w:rPr>
        <w:t>clv_by_state</w:t>
      </w:r>
      <w:proofErr w:type="spellEnd"/>
      <w:r w:rsidRPr="00777189">
        <w:rPr>
          <w:lang w:val="en-GB"/>
        </w:rPr>
        <w:t>: { $divide: ["$</w:t>
      </w:r>
      <w:proofErr w:type="spellStart"/>
      <w:r w:rsidRPr="00777189">
        <w:rPr>
          <w:lang w:val="en-GB"/>
        </w:rPr>
        <w:t>total_customer_spend</w:t>
      </w:r>
      <w:proofErr w:type="spellEnd"/>
      <w:r w:rsidRPr="00777189">
        <w:rPr>
          <w:lang w:val="en-GB"/>
        </w:rPr>
        <w:t xml:space="preserve">", </w:t>
      </w:r>
    </w:p>
    <w:p w14:paraId="71C09CAC" w14:textId="1759947F" w:rsidR="00777189" w:rsidRDefault="00777189" w:rsidP="00D16A52">
      <w:pPr>
        <w:spacing w:line="360" w:lineRule="auto"/>
        <w:jc w:val="both"/>
        <w:rPr>
          <w:lang w:val="en-GB"/>
        </w:rPr>
      </w:pPr>
      <w:r w:rsidRPr="00777189">
        <w:rPr>
          <w:lang w:val="en-GB"/>
        </w:rPr>
        <w:t xml:space="preserve">                         { $size: "$</w:t>
      </w:r>
      <w:proofErr w:type="spellStart"/>
      <w:r w:rsidRPr="00777189">
        <w:rPr>
          <w:lang w:val="en-GB"/>
        </w:rPr>
        <w:t>unique_customers</w:t>
      </w:r>
      <w:proofErr w:type="spellEnd"/>
      <w:r w:rsidRPr="00777189">
        <w:rPr>
          <w:lang w:val="en-GB"/>
        </w:rPr>
        <w:t>" }] }</w:t>
      </w:r>
    </w:p>
    <w:p w14:paraId="2E95C96F" w14:textId="77777777" w:rsidR="00777189" w:rsidRPr="00777189" w:rsidRDefault="00777189" w:rsidP="00D16A52">
      <w:pPr>
        <w:spacing w:line="360" w:lineRule="auto"/>
        <w:jc w:val="both"/>
        <w:rPr>
          <w:lang w:val="en-GB"/>
        </w:rPr>
      </w:pPr>
      <w:r w:rsidRPr="00777189">
        <w:rPr>
          <w:lang w:val="en-GB"/>
        </w:rPr>
        <w:t>CLV (Customer Lifetime Value) by geography enables </w:t>
      </w:r>
      <w:r w:rsidRPr="00777189">
        <w:rPr>
          <w:b/>
          <w:bCs/>
          <w:lang w:val="en-GB"/>
        </w:rPr>
        <w:t>heterogeneous marketing spend allocation</w:t>
      </w:r>
      <w:r w:rsidRPr="00777189">
        <w:rPr>
          <w:lang w:val="en-GB"/>
        </w:rPr>
        <w:t>. States with high CLV but low penetration warrant acquisition campaigns; high CLV high penetration states require retention programs.</w:t>
      </w:r>
    </w:p>
    <w:p w14:paraId="435D6C55" w14:textId="77777777" w:rsidR="00777189" w:rsidRDefault="00777189" w:rsidP="00D16A52">
      <w:pPr>
        <w:spacing w:line="360" w:lineRule="auto"/>
        <w:jc w:val="both"/>
        <w:rPr>
          <w:lang w:val="en-GB"/>
        </w:rPr>
      </w:pPr>
      <w:r w:rsidRPr="00777189">
        <w:rPr>
          <w:b/>
          <w:bCs/>
          <w:lang w:val="en-GB"/>
        </w:rPr>
        <w:t>Data Quality Note</w:t>
      </w:r>
      <w:r w:rsidRPr="00777189">
        <w:rPr>
          <w:lang w:val="en-GB"/>
        </w:rPr>
        <w:t>: Using $</w:t>
      </w:r>
      <w:proofErr w:type="spellStart"/>
      <w:r w:rsidRPr="00777189">
        <w:rPr>
          <w:lang w:val="en-GB"/>
        </w:rPr>
        <w:t>addToSet</w:t>
      </w:r>
      <w:proofErr w:type="spellEnd"/>
      <w:r w:rsidRPr="00777189">
        <w:rPr>
          <w:lang w:val="en-GB"/>
        </w:rPr>
        <w:t> for </w:t>
      </w:r>
      <w:proofErr w:type="spellStart"/>
      <w:r w:rsidRPr="00777189">
        <w:rPr>
          <w:lang w:val="en-GB"/>
        </w:rPr>
        <w:t>unique_customers</w:t>
      </w:r>
      <w:proofErr w:type="spellEnd"/>
      <w:r w:rsidRPr="00777189">
        <w:rPr>
          <w:lang w:val="en-GB"/>
        </w:rPr>
        <w:t> assumes </w:t>
      </w:r>
      <w:proofErr w:type="spellStart"/>
      <w:r w:rsidRPr="00777189">
        <w:rPr>
          <w:lang w:val="en-GB"/>
        </w:rPr>
        <w:t>customer_id</w:t>
      </w:r>
      <w:proofErr w:type="spellEnd"/>
      <w:r w:rsidRPr="00777189">
        <w:rPr>
          <w:lang w:val="en-GB"/>
        </w:rPr>
        <w:t> is immutable and unique—valid here, but risky in systems with PII hashing or UUID regeneration.</w:t>
      </w:r>
    </w:p>
    <w:p w14:paraId="4EBA69A8" w14:textId="77777777" w:rsidR="00E71D25" w:rsidRPr="00777189" w:rsidRDefault="00E71D25" w:rsidP="00D16A52">
      <w:pPr>
        <w:spacing w:line="360" w:lineRule="auto"/>
        <w:jc w:val="both"/>
        <w:rPr>
          <w:lang w:val="en-GB"/>
        </w:rPr>
      </w:pPr>
    </w:p>
    <w:p w14:paraId="56339B1F" w14:textId="77777777" w:rsidR="00777189" w:rsidRPr="00777189" w:rsidRDefault="00777189" w:rsidP="00E71D25">
      <w:pPr>
        <w:pStyle w:val="Heading2"/>
        <w:rPr>
          <w:lang w:val="en-GB"/>
        </w:rPr>
      </w:pPr>
      <w:bookmarkStart w:id="9" w:name="_Toc223127520"/>
      <w:r w:rsidRPr="00777189">
        <w:rPr>
          <w:lang w:val="en-GB"/>
        </w:rPr>
        <w:t>Product Performance</w:t>
      </w:r>
      <w:bookmarkEnd w:id="9"/>
    </w:p>
    <w:p w14:paraId="427A4EFC" w14:textId="336CDFFD" w:rsidR="00777189" w:rsidRDefault="00777189" w:rsidP="00D16A52">
      <w:pPr>
        <w:spacing w:line="360" w:lineRule="auto"/>
        <w:jc w:val="both"/>
      </w:pPr>
      <w:r w:rsidRPr="00777189">
        <w:t>The $limit: 15 operator implements a </w:t>
      </w:r>
      <w:proofErr w:type="gramStart"/>
      <w:r w:rsidRPr="00777189">
        <w:rPr>
          <w:b/>
          <w:bCs/>
        </w:rPr>
        <w:t>Top-K</w:t>
      </w:r>
      <w:proofErr w:type="gramEnd"/>
      <w:r w:rsidRPr="00777189">
        <w:rPr>
          <w:b/>
          <w:bCs/>
        </w:rPr>
        <w:t xml:space="preserve"> query</w:t>
      </w:r>
      <w:r w:rsidRPr="00777189">
        <w:t>, reducing cognitive load for executives while maintaining statistical significance for the Pareto analysis (typically 20% of categories drive 80% of revenue).</w:t>
      </w:r>
    </w:p>
    <w:p w14:paraId="28571498" w14:textId="77777777" w:rsidR="00777189" w:rsidRDefault="00777189" w:rsidP="00D16A52">
      <w:pPr>
        <w:spacing w:line="360" w:lineRule="auto"/>
        <w:jc w:val="both"/>
      </w:pPr>
    </w:p>
    <w:p w14:paraId="3ADDDA39" w14:textId="77777777" w:rsidR="00D16A52" w:rsidRDefault="00D16A52" w:rsidP="00D16A52">
      <w:pPr>
        <w:rPr>
          <w:lang w:val="en-GB"/>
        </w:rPr>
      </w:pPr>
    </w:p>
    <w:p w14:paraId="277D15EB" w14:textId="77777777" w:rsidR="00D16A52" w:rsidRDefault="00D16A52" w:rsidP="00D16A52">
      <w:pPr>
        <w:rPr>
          <w:lang w:val="en-GB"/>
        </w:rPr>
      </w:pPr>
    </w:p>
    <w:p w14:paraId="22041C16" w14:textId="77777777" w:rsidR="00D16A52" w:rsidRDefault="00D16A52" w:rsidP="00D16A52">
      <w:pPr>
        <w:rPr>
          <w:lang w:val="en-GB"/>
        </w:rPr>
      </w:pPr>
    </w:p>
    <w:p w14:paraId="735D98DD" w14:textId="77777777" w:rsidR="00D16A52" w:rsidRDefault="00D16A52" w:rsidP="00D16A52">
      <w:pPr>
        <w:rPr>
          <w:lang w:val="en-GB"/>
        </w:rPr>
      </w:pPr>
    </w:p>
    <w:p w14:paraId="48205C2D" w14:textId="77777777" w:rsidR="00D16A52" w:rsidRDefault="00D16A52" w:rsidP="00D16A52">
      <w:pPr>
        <w:rPr>
          <w:lang w:val="en-GB"/>
        </w:rPr>
      </w:pPr>
    </w:p>
    <w:p w14:paraId="201BD203" w14:textId="77777777" w:rsidR="00D16A52" w:rsidRDefault="00D16A52" w:rsidP="00D16A52">
      <w:pPr>
        <w:rPr>
          <w:lang w:val="en-GB"/>
        </w:rPr>
      </w:pPr>
    </w:p>
    <w:p w14:paraId="21DD78D1" w14:textId="77777777" w:rsidR="00E71D25" w:rsidRDefault="00E71D25" w:rsidP="00D16A52">
      <w:pPr>
        <w:rPr>
          <w:lang w:val="en-GB"/>
        </w:rPr>
      </w:pPr>
    </w:p>
    <w:p w14:paraId="239E06BB" w14:textId="77777777" w:rsidR="00E71D25" w:rsidRDefault="00E71D25" w:rsidP="00D16A52">
      <w:pPr>
        <w:rPr>
          <w:lang w:val="en-GB"/>
        </w:rPr>
      </w:pPr>
    </w:p>
    <w:p w14:paraId="7BEFDF19" w14:textId="6C099EDC" w:rsidR="00777189" w:rsidRDefault="00777189" w:rsidP="00DF02F2">
      <w:pPr>
        <w:pStyle w:val="Heading1"/>
        <w:spacing w:line="360" w:lineRule="auto"/>
        <w:jc w:val="both"/>
        <w:rPr>
          <w:lang w:val="en-GB"/>
        </w:rPr>
      </w:pPr>
      <w:bookmarkStart w:id="10" w:name="_Toc223127521"/>
      <w:r w:rsidRPr="00777189">
        <w:rPr>
          <w:lang w:val="en-GB"/>
        </w:rPr>
        <w:lastRenderedPageBreak/>
        <w:t xml:space="preserve">Infrastructure: </w:t>
      </w:r>
      <w:r>
        <w:rPr>
          <w:lang w:val="en-GB"/>
        </w:rPr>
        <w:t>Docker</w:t>
      </w:r>
      <w:bookmarkEnd w:id="10"/>
    </w:p>
    <w:p w14:paraId="1DD94637" w14:textId="77777777" w:rsidR="00DF02F2" w:rsidRPr="00DF02F2" w:rsidRDefault="00DF02F2" w:rsidP="00E71D25">
      <w:pPr>
        <w:pStyle w:val="Heading2"/>
        <w:rPr>
          <w:lang w:val="en-GB"/>
        </w:rPr>
      </w:pPr>
      <w:bookmarkStart w:id="11" w:name="_Toc223127522"/>
      <w:r w:rsidRPr="00DF02F2">
        <w:rPr>
          <w:lang w:val="en-GB"/>
        </w:rPr>
        <w:t>1. The Storage Layer (HDFS)</w:t>
      </w:r>
      <w:bookmarkEnd w:id="11"/>
    </w:p>
    <w:p w14:paraId="33676A19" w14:textId="77777777" w:rsidR="00DF02F2" w:rsidRPr="00DF02F2" w:rsidRDefault="00DF02F2" w:rsidP="00DF02F2">
      <w:pPr>
        <w:numPr>
          <w:ilvl w:val="0"/>
          <w:numId w:val="12"/>
        </w:numPr>
        <w:spacing w:line="360" w:lineRule="auto"/>
        <w:jc w:val="both"/>
        <w:rPr>
          <w:lang w:val="en-GB"/>
        </w:rPr>
      </w:pPr>
      <w:proofErr w:type="spellStart"/>
      <w:r w:rsidRPr="00DF02F2">
        <w:rPr>
          <w:b/>
          <w:bCs/>
          <w:lang w:val="en-GB"/>
        </w:rPr>
        <w:t>NameNode</w:t>
      </w:r>
      <w:proofErr w:type="spellEnd"/>
      <w:r w:rsidRPr="00DF02F2">
        <w:rPr>
          <w:b/>
          <w:bCs/>
          <w:lang w:val="en-GB"/>
        </w:rPr>
        <w:t>:</w:t>
      </w:r>
      <w:r w:rsidRPr="00DF02F2">
        <w:rPr>
          <w:lang w:val="en-GB"/>
        </w:rPr>
        <w:t xml:space="preserve"> Acts as the "manager" of the file system. It keeps track of where every piece of data is stored across the cluster. Port </w:t>
      </w:r>
      <w:r w:rsidRPr="00DF02F2">
        <w:rPr>
          <w:b/>
          <w:bCs/>
          <w:lang w:val="en-GB"/>
        </w:rPr>
        <w:t>9870</w:t>
      </w:r>
      <w:r w:rsidRPr="00DF02F2">
        <w:rPr>
          <w:lang w:val="en-GB"/>
        </w:rPr>
        <w:t xml:space="preserve"> is exposed so the HDFS health can be monitored via a web browser.</w:t>
      </w:r>
    </w:p>
    <w:p w14:paraId="215E0AD0" w14:textId="77777777" w:rsidR="00DF02F2" w:rsidRPr="00DF02F2" w:rsidRDefault="00DF02F2" w:rsidP="00DF02F2">
      <w:pPr>
        <w:numPr>
          <w:ilvl w:val="0"/>
          <w:numId w:val="12"/>
        </w:numPr>
        <w:spacing w:line="360" w:lineRule="auto"/>
        <w:jc w:val="both"/>
        <w:rPr>
          <w:lang w:val="en-GB"/>
        </w:rPr>
      </w:pPr>
      <w:proofErr w:type="spellStart"/>
      <w:r w:rsidRPr="00DF02F2">
        <w:rPr>
          <w:b/>
          <w:bCs/>
          <w:lang w:val="en-GB"/>
        </w:rPr>
        <w:t>DataNode</w:t>
      </w:r>
      <w:proofErr w:type="spellEnd"/>
      <w:r w:rsidRPr="00DF02F2">
        <w:rPr>
          <w:b/>
          <w:bCs/>
          <w:lang w:val="en-GB"/>
        </w:rPr>
        <w:t>:</w:t>
      </w:r>
      <w:r w:rsidRPr="00DF02F2">
        <w:rPr>
          <w:lang w:val="en-GB"/>
        </w:rPr>
        <w:t xml:space="preserve"> This is where the actual e-commerce data lives. It communicates with the </w:t>
      </w:r>
      <w:proofErr w:type="spellStart"/>
      <w:r w:rsidRPr="00DF02F2">
        <w:rPr>
          <w:lang w:val="en-GB"/>
        </w:rPr>
        <w:t>NameNode</w:t>
      </w:r>
      <w:proofErr w:type="spellEnd"/>
      <w:r w:rsidRPr="00DF02F2">
        <w:rPr>
          <w:lang w:val="en-GB"/>
        </w:rPr>
        <w:t xml:space="preserve"> to store the blocks of data uploaded during the ingestion phase.</w:t>
      </w:r>
    </w:p>
    <w:p w14:paraId="2FD19D36" w14:textId="77777777" w:rsidR="00DF02F2" w:rsidRDefault="00DF02F2" w:rsidP="00DF02F2">
      <w:pPr>
        <w:numPr>
          <w:ilvl w:val="0"/>
          <w:numId w:val="12"/>
        </w:numPr>
        <w:spacing w:line="360" w:lineRule="auto"/>
        <w:jc w:val="both"/>
        <w:rPr>
          <w:lang w:val="en-GB"/>
        </w:rPr>
      </w:pPr>
      <w:r w:rsidRPr="00DF02F2">
        <w:rPr>
          <w:b/>
          <w:bCs/>
          <w:lang w:val="en-GB"/>
        </w:rPr>
        <w:t>Volume Mapping (./dataset:/dataset):</w:t>
      </w:r>
      <w:r w:rsidRPr="00DF02F2">
        <w:rPr>
          <w:lang w:val="en-GB"/>
        </w:rPr>
        <w:t xml:space="preserve"> This is a critical link. It bridges the physical computer's hard drive to the virtual container, making the </w:t>
      </w:r>
      <w:proofErr w:type="spellStart"/>
      <w:r w:rsidRPr="00DF02F2">
        <w:rPr>
          <w:lang w:val="en-GB"/>
        </w:rPr>
        <w:t>Olist</w:t>
      </w:r>
      <w:proofErr w:type="spellEnd"/>
      <w:r w:rsidRPr="00DF02F2">
        <w:rPr>
          <w:lang w:val="en-GB"/>
        </w:rPr>
        <w:t xml:space="preserve"> CSV files instantly available for upload into HDFS.</w:t>
      </w:r>
    </w:p>
    <w:p w14:paraId="1258C239" w14:textId="77777777" w:rsidR="00E71D25" w:rsidRPr="00DF02F2" w:rsidRDefault="00E71D25" w:rsidP="00E71D25">
      <w:pPr>
        <w:spacing w:line="360" w:lineRule="auto"/>
        <w:jc w:val="both"/>
        <w:rPr>
          <w:lang w:val="en-GB"/>
        </w:rPr>
      </w:pPr>
    </w:p>
    <w:p w14:paraId="1788FDAE" w14:textId="77777777" w:rsidR="00DF02F2" w:rsidRPr="00DF02F2" w:rsidRDefault="00DF02F2" w:rsidP="00E71D25">
      <w:pPr>
        <w:pStyle w:val="Heading2"/>
        <w:rPr>
          <w:lang w:val="en-GB"/>
        </w:rPr>
      </w:pPr>
      <w:bookmarkStart w:id="12" w:name="_Toc223127523"/>
      <w:r w:rsidRPr="00DF02F2">
        <w:rPr>
          <w:lang w:val="en-GB"/>
        </w:rPr>
        <w:t>2. The Processing Layer (Apache Spark)</w:t>
      </w:r>
      <w:bookmarkEnd w:id="12"/>
    </w:p>
    <w:p w14:paraId="7D78C69C" w14:textId="77777777" w:rsidR="00DF02F2" w:rsidRPr="00DF02F2" w:rsidRDefault="00DF02F2" w:rsidP="00DF02F2">
      <w:pPr>
        <w:numPr>
          <w:ilvl w:val="0"/>
          <w:numId w:val="13"/>
        </w:numPr>
        <w:spacing w:line="360" w:lineRule="auto"/>
        <w:jc w:val="both"/>
        <w:rPr>
          <w:lang w:val="en-GB"/>
        </w:rPr>
      </w:pPr>
      <w:r w:rsidRPr="00DF02F2">
        <w:rPr>
          <w:b/>
          <w:bCs/>
          <w:lang w:val="en-GB"/>
        </w:rPr>
        <w:t>Spark-Master:</w:t>
      </w:r>
      <w:r w:rsidRPr="00DF02F2">
        <w:rPr>
          <w:lang w:val="en-GB"/>
        </w:rPr>
        <w:t xml:space="preserve"> The central coordinator for data processing. It receives the </w:t>
      </w:r>
      <w:proofErr w:type="spellStart"/>
      <w:r w:rsidRPr="00DF02F2">
        <w:rPr>
          <w:lang w:val="en-GB"/>
        </w:rPr>
        <w:t>PySpark</w:t>
      </w:r>
      <w:proofErr w:type="spellEnd"/>
      <w:r w:rsidRPr="00DF02F2">
        <w:rPr>
          <w:lang w:val="en-GB"/>
        </w:rPr>
        <w:t xml:space="preserve"> scripts and divides the workload.</w:t>
      </w:r>
    </w:p>
    <w:p w14:paraId="1D685D0A" w14:textId="77777777" w:rsidR="00DF02F2" w:rsidRPr="00DF02F2" w:rsidRDefault="00DF02F2" w:rsidP="00DF02F2">
      <w:pPr>
        <w:numPr>
          <w:ilvl w:val="0"/>
          <w:numId w:val="13"/>
        </w:numPr>
        <w:spacing w:line="360" w:lineRule="auto"/>
        <w:jc w:val="both"/>
        <w:rPr>
          <w:lang w:val="en-GB"/>
        </w:rPr>
      </w:pPr>
      <w:r w:rsidRPr="00DF02F2">
        <w:rPr>
          <w:b/>
          <w:bCs/>
          <w:lang w:val="en-GB"/>
        </w:rPr>
        <w:t>Spark-Worker:</w:t>
      </w:r>
      <w:r w:rsidRPr="00DF02F2">
        <w:rPr>
          <w:lang w:val="en-GB"/>
        </w:rPr>
        <w:t xml:space="preserve"> The "muscle" of the operation. It performs the actual calculations, such as joining the 100k+ rows of order data and running the logistic regression model.</w:t>
      </w:r>
    </w:p>
    <w:p w14:paraId="47C6009B" w14:textId="77777777" w:rsidR="00DF02F2" w:rsidRDefault="00DF02F2" w:rsidP="00DF02F2">
      <w:pPr>
        <w:numPr>
          <w:ilvl w:val="0"/>
          <w:numId w:val="13"/>
        </w:numPr>
        <w:spacing w:line="360" w:lineRule="auto"/>
        <w:jc w:val="both"/>
        <w:rPr>
          <w:lang w:val="en-GB"/>
        </w:rPr>
      </w:pPr>
      <w:r w:rsidRPr="00DF02F2">
        <w:rPr>
          <w:b/>
          <w:bCs/>
          <w:lang w:val="en-GB"/>
        </w:rPr>
        <w:t>Networking:</w:t>
      </w:r>
      <w:r w:rsidRPr="00DF02F2">
        <w:rPr>
          <w:lang w:val="en-GB"/>
        </w:rPr>
        <w:t xml:space="preserve"> Both Spark nodes are configured to communicate with the </w:t>
      </w:r>
      <w:proofErr w:type="spellStart"/>
      <w:r w:rsidRPr="00DF02F2">
        <w:rPr>
          <w:lang w:val="en-GB"/>
        </w:rPr>
        <w:t>NameNode</w:t>
      </w:r>
      <w:proofErr w:type="spellEnd"/>
      <w:r w:rsidRPr="00DF02F2">
        <w:rPr>
          <w:lang w:val="en-GB"/>
        </w:rPr>
        <w:t xml:space="preserve"> (hdfs://namenode:9000), allowing Spark to read data directly from the distributed file system.</w:t>
      </w:r>
    </w:p>
    <w:p w14:paraId="472026C7" w14:textId="77777777" w:rsidR="00E71D25" w:rsidRPr="00DF02F2" w:rsidRDefault="00E71D25" w:rsidP="00E71D25">
      <w:pPr>
        <w:spacing w:line="360" w:lineRule="auto"/>
        <w:jc w:val="both"/>
        <w:rPr>
          <w:lang w:val="en-GB"/>
        </w:rPr>
      </w:pPr>
    </w:p>
    <w:p w14:paraId="12120816" w14:textId="77777777" w:rsidR="00DF02F2" w:rsidRPr="00DF02F2" w:rsidRDefault="00DF02F2" w:rsidP="00E71D25">
      <w:pPr>
        <w:pStyle w:val="Heading2"/>
        <w:rPr>
          <w:lang w:val="en-GB"/>
        </w:rPr>
      </w:pPr>
      <w:bookmarkStart w:id="13" w:name="_Toc223127524"/>
      <w:r w:rsidRPr="00DF02F2">
        <w:rPr>
          <w:lang w:val="en-GB"/>
        </w:rPr>
        <w:t>3. The Serving Layer (MongoDB)</w:t>
      </w:r>
      <w:bookmarkEnd w:id="13"/>
    </w:p>
    <w:p w14:paraId="4AF7D450" w14:textId="07D37F36" w:rsidR="00DF02F2" w:rsidRPr="00DF02F2" w:rsidRDefault="00DF02F2" w:rsidP="00DF02F2">
      <w:pPr>
        <w:numPr>
          <w:ilvl w:val="0"/>
          <w:numId w:val="14"/>
        </w:numPr>
        <w:spacing w:line="360" w:lineRule="auto"/>
        <w:jc w:val="both"/>
        <w:rPr>
          <w:lang w:val="en-GB"/>
        </w:rPr>
      </w:pPr>
      <w:r w:rsidRPr="00DF02F2">
        <w:rPr>
          <w:b/>
          <w:bCs/>
          <w:lang w:val="en-GB"/>
        </w:rPr>
        <w:t>MongoDB:</w:t>
      </w:r>
      <w:r w:rsidRPr="00DF02F2">
        <w:rPr>
          <w:lang w:val="en-GB"/>
        </w:rPr>
        <w:t xml:space="preserve"> A NoSQL database used to store the final, aggregated KPIs. By exposing port </w:t>
      </w:r>
      <w:r w:rsidRPr="00DF02F2">
        <w:rPr>
          <w:b/>
          <w:bCs/>
          <w:lang w:val="en-GB"/>
        </w:rPr>
        <w:t>27017</w:t>
      </w:r>
      <w:r w:rsidRPr="00DF02F2">
        <w:rPr>
          <w:lang w:val="en-GB"/>
        </w:rPr>
        <w:t xml:space="preserve">, the database becomes accessible to </w:t>
      </w:r>
      <w:r w:rsidRPr="00DF02F2">
        <w:rPr>
          <w:b/>
          <w:bCs/>
          <w:lang w:val="en-GB"/>
        </w:rPr>
        <w:t>Power BI</w:t>
      </w:r>
      <w:r w:rsidRPr="00DF02F2">
        <w:rPr>
          <w:lang w:val="en-GB"/>
        </w:rPr>
        <w:t>, allowing for real-time visualization without needing to re-run the heavy Spark processing.</w:t>
      </w:r>
    </w:p>
    <w:p w14:paraId="2098DFB3" w14:textId="77777777" w:rsidR="00DF02F2" w:rsidRPr="00DF02F2" w:rsidRDefault="00DF02F2" w:rsidP="00DF02F2">
      <w:pPr>
        <w:spacing w:line="360" w:lineRule="auto"/>
        <w:jc w:val="both"/>
        <w:rPr>
          <w:b/>
          <w:bCs/>
          <w:lang w:val="en-GB"/>
        </w:rPr>
      </w:pPr>
      <w:r w:rsidRPr="00DF02F2">
        <w:rPr>
          <w:b/>
          <w:bCs/>
          <w:lang w:val="en-GB"/>
        </w:rPr>
        <w:t>Key Technical Advantages</w:t>
      </w:r>
    </w:p>
    <w:p w14:paraId="23CA9951" w14:textId="77777777" w:rsidR="00DF02F2" w:rsidRPr="00DF02F2" w:rsidRDefault="00DF02F2" w:rsidP="00DF02F2">
      <w:pPr>
        <w:numPr>
          <w:ilvl w:val="0"/>
          <w:numId w:val="15"/>
        </w:numPr>
        <w:spacing w:line="360" w:lineRule="auto"/>
        <w:jc w:val="both"/>
        <w:rPr>
          <w:lang w:val="en-GB"/>
        </w:rPr>
      </w:pPr>
      <w:r w:rsidRPr="00DF02F2">
        <w:rPr>
          <w:b/>
          <w:bCs/>
          <w:lang w:val="en-GB"/>
        </w:rPr>
        <w:t>Environment Parity:</w:t>
      </w:r>
      <w:r w:rsidRPr="00DF02F2">
        <w:rPr>
          <w:lang w:val="en-GB"/>
        </w:rPr>
        <w:t xml:space="preserve"> This configuration ensures that the Spark versions, Java environments, and database settings are identical every time the project is launched.</w:t>
      </w:r>
    </w:p>
    <w:p w14:paraId="2E687040" w14:textId="77777777" w:rsidR="00DF02F2" w:rsidRPr="00DF02F2" w:rsidRDefault="00DF02F2" w:rsidP="00DF02F2">
      <w:pPr>
        <w:numPr>
          <w:ilvl w:val="0"/>
          <w:numId w:val="15"/>
        </w:numPr>
        <w:spacing w:line="360" w:lineRule="auto"/>
        <w:jc w:val="both"/>
        <w:rPr>
          <w:lang w:val="en-GB"/>
        </w:rPr>
      </w:pPr>
      <w:r w:rsidRPr="00DF02F2">
        <w:rPr>
          <w:b/>
          <w:bCs/>
          <w:lang w:val="en-GB"/>
        </w:rPr>
        <w:lastRenderedPageBreak/>
        <w:t>Data Persistence:</w:t>
      </w:r>
      <w:r w:rsidRPr="00DF02F2">
        <w:rPr>
          <w:lang w:val="en-GB"/>
        </w:rPr>
        <w:t xml:space="preserve"> The volumes sections ensure that even if the containers are stopped or deleted, the processed data and HDFS records remain saved on the local hard drive in the </w:t>
      </w:r>
      <w:proofErr w:type="spellStart"/>
      <w:r w:rsidRPr="00DF02F2">
        <w:rPr>
          <w:lang w:val="en-GB"/>
        </w:rPr>
        <w:t>hadoop_data</w:t>
      </w:r>
      <w:proofErr w:type="spellEnd"/>
      <w:r w:rsidRPr="00DF02F2">
        <w:rPr>
          <w:lang w:val="en-GB"/>
        </w:rPr>
        <w:t xml:space="preserve"> folder.</w:t>
      </w:r>
    </w:p>
    <w:p w14:paraId="77A70716" w14:textId="77777777" w:rsidR="00DF02F2" w:rsidRPr="00DF02F2" w:rsidRDefault="00DF02F2" w:rsidP="00DF02F2">
      <w:pPr>
        <w:numPr>
          <w:ilvl w:val="0"/>
          <w:numId w:val="15"/>
        </w:numPr>
        <w:spacing w:line="360" w:lineRule="auto"/>
        <w:jc w:val="both"/>
        <w:rPr>
          <w:lang w:val="en-GB"/>
        </w:rPr>
      </w:pPr>
      <w:r w:rsidRPr="00DF02F2">
        <w:rPr>
          <w:b/>
          <w:bCs/>
          <w:lang w:val="en-GB"/>
        </w:rPr>
        <w:t>Internal Connectivity:</w:t>
      </w:r>
      <w:r w:rsidRPr="00DF02F2">
        <w:rPr>
          <w:lang w:val="en-GB"/>
        </w:rPr>
        <w:t xml:space="preserve"> The YAML file creates a private virtual network where containers can talk to each other using simple names (like </w:t>
      </w:r>
      <w:proofErr w:type="spellStart"/>
      <w:r w:rsidRPr="00DF02F2">
        <w:rPr>
          <w:lang w:val="en-GB"/>
        </w:rPr>
        <w:t>mongodb</w:t>
      </w:r>
      <w:proofErr w:type="spellEnd"/>
      <w:r w:rsidRPr="00DF02F2">
        <w:rPr>
          <w:lang w:val="en-GB"/>
        </w:rPr>
        <w:t xml:space="preserve"> or </w:t>
      </w:r>
      <w:proofErr w:type="spellStart"/>
      <w:r w:rsidRPr="00DF02F2">
        <w:rPr>
          <w:lang w:val="en-GB"/>
        </w:rPr>
        <w:t>namenode</w:t>
      </w:r>
      <w:proofErr w:type="spellEnd"/>
      <w:r w:rsidRPr="00DF02F2">
        <w:rPr>
          <w:lang w:val="en-GB"/>
        </w:rPr>
        <w:t>) instead of complex IP addresses.</w:t>
      </w:r>
    </w:p>
    <w:p w14:paraId="341663C4" w14:textId="77777777" w:rsidR="00D16A52" w:rsidRDefault="00D16A52" w:rsidP="00D16A52">
      <w:pPr>
        <w:spacing w:line="360" w:lineRule="auto"/>
        <w:jc w:val="both"/>
      </w:pPr>
    </w:p>
    <w:p w14:paraId="05EDBA09" w14:textId="77777777" w:rsidR="00D16A52" w:rsidRDefault="00D16A52" w:rsidP="00D16A52">
      <w:pPr>
        <w:spacing w:line="360" w:lineRule="auto"/>
        <w:jc w:val="both"/>
      </w:pPr>
    </w:p>
    <w:p w14:paraId="76694705" w14:textId="77777777" w:rsidR="00D16A52" w:rsidRDefault="00D16A52" w:rsidP="00D16A52">
      <w:pPr>
        <w:spacing w:line="360" w:lineRule="auto"/>
        <w:jc w:val="both"/>
      </w:pPr>
    </w:p>
    <w:p w14:paraId="40E85B3F" w14:textId="77C29979" w:rsidR="00D16A52" w:rsidRDefault="00F57701" w:rsidP="00F57701">
      <w:pPr>
        <w:pStyle w:val="Heading1"/>
      </w:pPr>
      <w:bookmarkStart w:id="14" w:name="_Toc223127525"/>
      <w:r>
        <w:t>Visualization (BI)</w:t>
      </w:r>
      <w:bookmarkEnd w:id="14"/>
    </w:p>
    <w:p w14:paraId="272F8E01" w14:textId="77777777" w:rsidR="00D16A52" w:rsidRPr="00D16A52" w:rsidRDefault="00D16A52" w:rsidP="00D16A52">
      <w:pPr>
        <w:jc w:val="both"/>
        <w:rPr>
          <w:lang w:val="en-GB"/>
        </w:rPr>
      </w:pPr>
    </w:p>
    <w:p w14:paraId="4D1CBB5B" w14:textId="77777777" w:rsidR="00D16A52" w:rsidRPr="00D16A52" w:rsidRDefault="00D16A52" w:rsidP="00D16A52">
      <w:pPr>
        <w:jc w:val="both"/>
        <w:rPr>
          <w:lang w:val="en-GB"/>
        </w:rPr>
      </w:pPr>
    </w:p>
    <w:sectPr w:rsidR="00D16A52" w:rsidRPr="00D16A52" w:rsidSect="00E829A6">
      <w:footerReference w:type="default" r:id="rId10"/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3A2DA" w14:textId="77777777" w:rsidR="002E4D19" w:rsidRDefault="002E4D19" w:rsidP="00E829A6">
      <w:pPr>
        <w:spacing w:after="0" w:line="240" w:lineRule="auto"/>
      </w:pPr>
      <w:r>
        <w:separator/>
      </w:r>
    </w:p>
  </w:endnote>
  <w:endnote w:type="continuationSeparator" w:id="0">
    <w:p w14:paraId="33C98CD6" w14:textId="77777777" w:rsidR="002E4D19" w:rsidRDefault="002E4D19" w:rsidP="00E82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4492472"/>
      <w:docPartObj>
        <w:docPartGallery w:val="Page Numbers (Bottom of Page)"/>
        <w:docPartUnique/>
      </w:docPartObj>
    </w:sdtPr>
    <w:sdtContent>
      <w:p w14:paraId="685A05A2" w14:textId="1A415F49" w:rsidR="00E829A6" w:rsidRDefault="00E829A6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23BD92EF" w14:textId="77777777" w:rsidR="00E829A6" w:rsidRDefault="00E829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3CDE6" w14:textId="77777777" w:rsidR="002E4D19" w:rsidRDefault="002E4D19" w:rsidP="00E829A6">
      <w:pPr>
        <w:spacing w:after="0" w:line="240" w:lineRule="auto"/>
      </w:pPr>
      <w:r>
        <w:separator/>
      </w:r>
    </w:p>
  </w:footnote>
  <w:footnote w:type="continuationSeparator" w:id="0">
    <w:p w14:paraId="0CDBF7FE" w14:textId="77777777" w:rsidR="002E4D19" w:rsidRDefault="002E4D19" w:rsidP="00E829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72813"/>
    <w:multiLevelType w:val="multilevel"/>
    <w:tmpl w:val="2216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755A5"/>
    <w:multiLevelType w:val="multilevel"/>
    <w:tmpl w:val="D932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ED786C"/>
    <w:multiLevelType w:val="multilevel"/>
    <w:tmpl w:val="3340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27008"/>
    <w:multiLevelType w:val="multilevel"/>
    <w:tmpl w:val="582C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E388E"/>
    <w:multiLevelType w:val="multilevel"/>
    <w:tmpl w:val="CC36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B00D1"/>
    <w:multiLevelType w:val="multilevel"/>
    <w:tmpl w:val="0328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C054080"/>
    <w:multiLevelType w:val="multilevel"/>
    <w:tmpl w:val="5634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D704A"/>
    <w:multiLevelType w:val="multilevel"/>
    <w:tmpl w:val="1012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5B6BE5"/>
    <w:multiLevelType w:val="multilevel"/>
    <w:tmpl w:val="17C8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3265718"/>
    <w:multiLevelType w:val="multilevel"/>
    <w:tmpl w:val="E23E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0B78B5"/>
    <w:multiLevelType w:val="multilevel"/>
    <w:tmpl w:val="253A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57599F"/>
    <w:multiLevelType w:val="multilevel"/>
    <w:tmpl w:val="CE94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E10616"/>
    <w:multiLevelType w:val="multilevel"/>
    <w:tmpl w:val="728E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446EF2"/>
    <w:multiLevelType w:val="multilevel"/>
    <w:tmpl w:val="066A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B4040A7"/>
    <w:multiLevelType w:val="multilevel"/>
    <w:tmpl w:val="FFDC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181406">
    <w:abstractNumId w:val="3"/>
  </w:num>
  <w:num w:numId="2" w16cid:durableId="1617831618">
    <w:abstractNumId w:val="12"/>
  </w:num>
  <w:num w:numId="3" w16cid:durableId="831339061">
    <w:abstractNumId w:val="11"/>
  </w:num>
  <w:num w:numId="4" w16cid:durableId="1166356818">
    <w:abstractNumId w:val="2"/>
  </w:num>
  <w:num w:numId="5" w16cid:durableId="1197430877">
    <w:abstractNumId w:val="10"/>
  </w:num>
  <w:num w:numId="6" w16cid:durableId="879316288">
    <w:abstractNumId w:val="9"/>
  </w:num>
  <w:num w:numId="7" w16cid:durableId="796022222">
    <w:abstractNumId w:val="5"/>
  </w:num>
  <w:num w:numId="8" w16cid:durableId="2076277970">
    <w:abstractNumId w:val="8"/>
  </w:num>
  <w:num w:numId="9" w16cid:durableId="1538278745">
    <w:abstractNumId w:val="13"/>
  </w:num>
  <w:num w:numId="10" w16cid:durableId="552228356">
    <w:abstractNumId w:val="1"/>
  </w:num>
  <w:num w:numId="11" w16cid:durableId="1845169898">
    <w:abstractNumId w:val="14"/>
  </w:num>
  <w:num w:numId="12" w16cid:durableId="1954172170">
    <w:abstractNumId w:val="0"/>
  </w:num>
  <w:num w:numId="13" w16cid:durableId="1210266815">
    <w:abstractNumId w:val="7"/>
  </w:num>
  <w:num w:numId="14" w16cid:durableId="1842815823">
    <w:abstractNumId w:val="4"/>
  </w:num>
  <w:num w:numId="15" w16cid:durableId="19376643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359"/>
    <w:rsid w:val="000E5940"/>
    <w:rsid w:val="00112C2C"/>
    <w:rsid w:val="00145BA2"/>
    <w:rsid w:val="0023308C"/>
    <w:rsid w:val="002741C4"/>
    <w:rsid w:val="002E4D19"/>
    <w:rsid w:val="003E4359"/>
    <w:rsid w:val="004425AA"/>
    <w:rsid w:val="00604F17"/>
    <w:rsid w:val="00736CAA"/>
    <w:rsid w:val="00777189"/>
    <w:rsid w:val="00792609"/>
    <w:rsid w:val="007E1902"/>
    <w:rsid w:val="0081002E"/>
    <w:rsid w:val="008531D1"/>
    <w:rsid w:val="009B246E"/>
    <w:rsid w:val="00D15FAF"/>
    <w:rsid w:val="00D16A52"/>
    <w:rsid w:val="00DF02F2"/>
    <w:rsid w:val="00E175F1"/>
    <w:rsid w:val="00E2010D"/>
    <w:rsid w:val="00E71D25"/>
    <w:rsid w:val="00E829A6"/>
    <w:rsid w:val="00F57701"/>
    <w:rsid w:val="00FD3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BBC49"/>
  <w15:chartTrackingRefBased/>
  <w15:docId w15:val="{5C25CDB9-8BD5-4721-97BE-D5E0D4742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4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4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3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3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3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3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35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3E4359"/>
    <w:pPr>
      <w:spacing w:after="0" w:line="240" w:lineRule="auto"/>
    </w:pPr>
    <w:rPr>
      <w:rFonts w:eastAsiaTheme="minorEastAsia"/>
      <w:kern w:val="0"/>
      <w:lang w:val="en-GB" w:eastAsia="en-GB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E4359"/>
    <w:rPr>
      <w:rFonts w:eastAsiaTheme="minorEastAsia"/>
      <w:kern w:val="0"/>
      <w:lang w:val="en-GB" w:eastAsia="en-GB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E175F1"/>
    <w:pPr>
      <w:spacing w:before="240" w:after="0"/>
      <w:outlineLvl w:val="9"/>
    </w:pPr>
    <w:rPr>
      <w:kern w:val="0"/>
      <w:sz w:val="32"/>
      <w:szCs w:val="32"/>
      <w:lang w:val="en-GB"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82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29A6"/>
  </w:style>
  <w:style w:type="paragraph" w:styleId="Footer">
    <w:name w:val="footer"/>
    <w:basedOn w:val="Normal"/>
    <w:link w:val="FooterChar"/>
    <w:uiPriority w:val="99"/>
    <w:unhideWhenUsed/>
    <w:rsid w:val="00E82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29A6"/>
  </w:style>
  <w:style w:type="paragraph" w:styleId="TOC1">
    <w:name w:val="toc 1"/>
    <w:basedOn w:val="Normal"/>
    <w:next w:val="Normal"/>
    <w:autoRedefine/>
    <w:uiPriority w:val="39"/>
    <w:unhideWhenUsed/>
    <w:rsid w:val="00D16A5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16A52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E71D2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9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99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4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3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4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1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0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99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5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20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74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18DAB0-B959-4BF0-B8F4-695904363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1619</Words>
  <Characters>9233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mini big data platform</vt:lpstr>
    </vt:vector>
  </TitlesOfParts>
  <Company/>
  <LinksUpToDate>false</LinksUpToDate>
  <CharactersWithSpaces>10831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 big data platform</dc:title>
  <dc:subject>Brazilian E-Commerce Olist Dataset</dc:subject>
  <dc:creator>Immanuel Wong Hon Leung</dc:creator>
  <cp:keywords/>
  <dc:description/>
  <cp:lastModifiedBy>Mevin Ramjeet</cp:lastModifiedBy>
  <cp:revision>2</cp:revision>
  <dcterms:created xsi:type="dcterms:W3CDTF">2026-02-27T19:35:00Z</dcterms:created>
  <dcterms:modified xsi:type="dcterms:W3CDTF">2026-02-27T19:35:00Z</dcterms:modified>
</cp:coreProperties>
</file>