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솔본 주식가치 산정 결과 보고서 (자동 생성 초안)</w:t>
      </w:r>
    </w:p>
    <w:p>
      <w:r>
        <w:rPr>
          <w:i/>
          <w:sz w:val="18"/>
        </w:rPr>
        <w:t>평가기준일 2026-09-30 · 자동 생성 035610_model_2026-09-30.xlsx 기준 · 금액 단위 백만원(주당 값은 원)</w:t>
      </w:r>
    </w:p>
    <w:p>
      <w:r>
        <w:rPr>
          <w:i/>
          <w:sz w:val="18"/>
        </w:rPr>
        <w:t>이 문서는 기계적 가치산정 결과다. 전문가 판단을 거친 가치평가(평가보고서)가 아니며, 판단 칸은 사람이 채운다.</w:t>
      </w:r>
    </w:p>
    <w:p>
      <w:r>
        <w:rPr>
          <w:i w:val="0"/>
        </w:rPr>
        <w:t>예시 입력 시세(실제 종가 아님) — 결과는 가정 하의 추정 내재가치 예시</w:t>
      </w:r>
    </w:p>
    <w:p>
      <w:pPr>
        <w:pStyle w:val="Heading1"/>
      </w:pPr>
      <w:r>
        <w:t>요약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sz w:val="17"/>
              </w:rPr>
              <w:t>항목</w:t>
            </w:r>
          </w:p>
        </w:tc>
        <w:tc>
          <w:tcPr>
            <w:tcW w:type="dxa" w:w="4320"/>
          </w:tcPr>
          <w:p>
            <w:r>
              <w:rPr>
                <w:sz w:val="17"/>
              </w:rPr>
              <w:t>값</w:t>
            </w:r>
          </w:p>
        </w:tc>
      </w:tr>
      <w:tr>
        <w:tc>
          <w:tcPr>
            <w:tcW w:type="dxa" w:w="4320"/>
          </w:tcPr>
          <w:p>
            <w:r>
              <w:rPr>
                <w:sz w:val="17"/>
              </w:rPr>
              <w:t>평가 구조</w:t>
            </w:r>
          </w:p>
        </w:tc>
        <w:tc>
          <w:tcPr>
            <w:tcW w:type="dxa" w:w="4320"/>
          </w:tcPr>
          <w:p>
            <w:r>
              <w:rPr>
                <w:sz w:val="17"/>
              </w:rPr>
              <w:t>별도 DCF − 순차입금 + 비영업 − 비지배</w:t>
            </w:r>
          </w:p>
        </w:tc>
      </w:tr>
      <w:tr>
        <w:tc>
          <w:tcPr>
            <w:tcW w:type="dxa" w:w="4320"/>
          </w:tcPr>
          <w:p>
            <w:r>
              <w:rPr>
                <w:sz w:val="17"/>
              </w:rPr>
              <w:t>기본 DCF 주당(SRP 0~2%)</w:t>
            </w:r>
          </w:p>
        </w:tc>
        <w:tc>
          <w:tcPr>
            <w:tcW w:type="dxa" w:w="4320"/>
          </w:tcPr>
          <w:p>
            <w:r>
              <w:rPr>
                <w:sz w:val="17"/>
              </w:rPr>
              <w:t>8,716~8,734원 (SRP 0%: 8,734원)</w:t>
            </w:r>
          </w:p>
        </w:tc>
      </w:tr>
      <w:tr>
        <w:tc>
          <w:tcPr>
            <w:tcW w:type="dxa" w:w="4320"/>
          </w:tcPr>
          <w:p>
            <w:r>
              <w:rPr>
                <w:sz w:val="17"/>
              </w:rPr>
              <w:t>상대가치 주당(피어 사분위 q25~q75)</w:t>
            </w:r>
          </w:p>
        </w:tc>
        <w:tc>
          <w:tcPr>
            <w:tcW w:type="dxa" w:w="4320"/>
          </w:tcPr>
          <w:p>
            <w:r>
              <w:rPr>
                <w:sz w:val="17"/>
              </w:rPr>
              <w:t>EV/EBITDA N/M~N/M / PER N/M~N/M / EV/Sales N/M~N/M / PBR 2,033~4,204원</w:t>
            </w:r>
          </w:p>
        </w:tc>
      </w:tr>
      <w:tr>
        <w:tc>
          <w:tcPr>
            <w:tcW w:type="dxa" w:w="4320"/>
          </w:tcPr>
          <w:p>
            <w:r>
              <w:rPr>
                <w:sz w:val="17"/>
              </w:rPr>
              <w:t>지배 블록 1주당(참고, q25~q75)</w:t>
            </w:r>
          </w:p>
        </w:tc>
        <w:tc>
          <w:tcPr>
            <w:tcW w:type="dxa" w:w="4320"/>
          </w:tcPr>
          <w:p>
            <w:r>
              <w:rPr>
                <w:sz w:val="17"/>
              </w:rPr>
              <w:t>18,207~27,035원 (중앙 21,387원)</w:t>
            </w:r>
          </w:p>
        </w:tc>
      </w:tr>
      <w:tr>
        <w:tc>
          <w:tcPr>
            <w:tcW w:type="dxa" w:w="4320"/>
          </w:tcPr>
          <w:p>
            <w:r>
              <w:rPr>
                <w:sz w:val="17"/>
              </w:rPr>
              <w:t>수렴 시험(사전 고정)</w:t>
            </w:r>
          </w:p>
        </w:tc>
        <w:tc>
          <w:tcPr>
            <w:tcW w:type="dxa" w:w="4320"/>
          </w:tcPr>
          <w:p>
            <w:r>
              <w:rPr>
                <w:sz w:val="17"/>
              </w:rPr>
              <w:t>C3 — 공통 규칙 수정 후: 판정 불가(대상 지표 ≤ 0) · 살아 있는 모델: 판정 불가(대상 지표 ≤ 0)</w:t>
            </w:r>
          </w:p>
        </w:tc>
      </w:tr>
      <w:tr>
        <w:tc>
          <w:tcPr>
            <w:tcW w:type="dxa" w:w="4320"/>
          </w:tcPr>
          <w:p>
            <w:r>
              <w:rPr>
                <w:sz w:val="17"/>
              </w:rPr>
              <w:t>기준일 종가</w:t>
            </w:r>
          </w:p>
        </w:tc>
        <w:tc>
          <w:tcPr>
            <w:tcW w:type="dxa" w:w="4320"/>
          </w:tcPr>
          <w:p>
            <w:r>
              <w:rPr>
                <w:sz w:val="17"/>
              </w:rPr>
              <w:t>20,000원</w:t>
            </w:r>
          </w:p>
        </w:tc>
      </w:tr>
    </w:tbl>
    <w:p/>
    <w:p>
      <w:r>
        <w:rPr>
          <w:i w:val="0"/>
        </w:rPr>
        <w:t>주요 ⚠️</w:t>
      </w:r>
    </w:p>
    <w:p>
      <w:pPr>
        <w:pStyle w:val="ListBullet"/>
      </w:pPr>
      <w:r>
        <w:t>자동 초안: 피어·Kd·시나리오 폭은 사람 검토 전</w:t>
      </w:r>
    </w:p>
    <w:p>
      <w:pPr>
        <w:pStyle w:val="ListBullet"/>
      </w:pPr>
      <w:r>
        <w:t>SRP 구간 표 미확보 → SRP 0·1·2% 세 열 병기</w:t>
      </w:r>
    </w:p>
    <w:p>
      <w:pPr>
        <w:pStyle w:val="ListBullet"/>
      </w:pPr>
      <w:r>
        <w:t>정상화 조정(비경상 손익) 안 함</w:t>
      </w:r>
    </w:p>
    <w:p>
      <w:pPr>
        <w:pStyle w:val="Heading1"/>
      </w:pPr>
      <w:r>
        <w:t>사람 판단 반영 내역 (평가 세션 확정)</w:t>
      </w:r>
    </w:p>
    <w:p>
      <w:r>
        <w:rPr>
          <w:i w:val="0"/>
        </w:rPr>
        <w:t>자동 초안의 가정 중 사람이 바꾼 것. 확정값이 모델(엑셀 Inputs '사람 확정값'과 각 입력 칸)에 들어가 이 보고서의 숫자가 됐다.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sz w:val="17"/>
              </w:rPr>
              <w:t>항목</w:t>
            </w:r>
          </w:p>
        </w:tc>
        <w:tc>
          <w:tcPr>
            <w:tcW w:type="dxa" w:w="1440"/>
          </w:tcPr>
          <w:p>
            <w:r>
              <w:rPr>
                <w:sz w:val="17"/>
              </w:rPr>
              <w:t>가정</w:t>
            </w:r>
          </w:p>
        </w:tc>
        <w:tc>
          <w:tcPr>
            <w:tcW w:type="dxa" w:w="1440"/>
          </w:tcPr>
          <w:p>
            <w:r>
              <w:rPr>
                <w:sz w:val="17"/>
              </w:rPr>
              <w:t>자동값</w:t>
            </w:r>
          </w:p>
        </w:tc>
        <w:tc>
          <w:tcPr>
            <w:tcW w:type="dxa" w:w="1440"/>
          </w:tcPr>
          <w:p>
            <w:r>
              <w:rPr>
                <w:sz w:val="17"/>
              </w:rPr>
              <w:t>확정값</w:t>
            </w:r>
          </w:p>
        </w:tc>
        <w:tc>
          <w:tcPr>
            <w:tcW w:type="dxa" w:w="1440"/>
          </w:tcPr>
          <w:p>
            <w:r>
              <w:rPr>
                <w:sz w:val="17"/>
              </w:rPr>
              <w:t>이유</w:t>
            </w:r>
          </w:p>
        </w:tc>
        <w:tc>
          <w:tcPr>
            <w:tcW w:type="dxa" w:w="1440"/>
          </w:tcPr>
          <w:p>
            <w:r>
              <w:rPr>
                <w:sz w:val="17"/>
              </w:rPr>
              <w:t>버전</w:t>
            </w:r>
          </w:p>
        </w:tc>
      </w:tr>
      <w:tr>
        <w:tc>
          <w:tcPr>
            <w:tcW w:type="dxa" w:w="1440"/>
          </w:tcPr>
          <w:p>
            <w:r>
              <w:rPr>
                <w:sz w:val="17"/>
              </w:rPr>
              <w:t>상장 종속회사 지분 할인</w:t>
            </w:r>
          </w:p>
        </w:tc>
        <w:tc>
          <w:tcPr>
            <w:tcW w:type="dxa" w:w="1440"/>
          </w:tcPr>
          <w:p>
            <w:r>
              <w:rPr>
                <w:sz w:val="17"/>
              </w:rPr>
              <w:t>상장 지분 할인</w:t>
            </w:r>
          </w:p>
        </w:tc>
        <w:tc>
          <w:tcPr>
            <w:tcW w:type="dxa" w:w="1440"/>
          </w:tcPr>
          <w:p>
            <w:r>
              <w:rPr>
                <w:sz w:val="17"/>
              </w:rPr>
              <w:t>0.00%</w:t>
            </w:r>
          </w:p>
        </w:tc>
        <w:tc>
          <w:tcPr>
            <w:tcW w:type="dxa" w:w="1440"/>
          </w:tcPr>
          <w:p>
            <w:r>
              <w:rPr>
                <w:sz w:val="17"/>
              </w:rPr>
              <w:t>30.00%</w:t>
            </w:r>
          </w:p>
        </w:tc>
        <w:tc>
          <w:tcPr>
            <w:tcW w:type="dxa" w:w="1440"/>
          </w:tcPr>
          <w:p>
            <w:r>
              <w:rPr>
                <w:sz w:val="17"/>
              </w:rPr>
              <w:t>예시: 후보 있는 최상위 판단의 첫 후보 채택</w:t>
            </w:r>
          </w:p>
        </w:tc>
        <w:tc>
          <w:tcPr>
            <w:tcW w:type="dxa" w:w="1440"/>
          </w:tcPr>
          <w:p>
            <w:r>
              <w:rPr>
                <w:sz w:val="17"/>
              </w:rPr>
              <w:t>v1</w:t>
            </w:r>
          </w:p>
        </w:tc>
      </w:tr>
    </w:tbl>
    <w:p/>
    <w:p>
      <w:pPr>
        <w:pStyle w:val="Heading1"/>
      </w:pPr>
      <w:r>
        <w:t>결과 해석 주의 (자동 진단, 값은 바꾸지 않음)</w:t>
      </w:r>
    </w:p>
    <w:p>
      <w:r>
        <w:rPr>
          <w:i w:val="0"/>
        </w:rPr>
        <w:t>신호등(사전 고정 기준, 엑셀 Diagnostics A): 종합 빨강 — 피어 회색(DCF 8,734원 vs 피어 EV/EBITDA 사분위 n/a~n/a), 시장 빨강(DCF ÷ 종가 0.44)</w:t>
      </w:r>
    </w:p>
    <w:p>
      <w:r>
        <w:rPr>
          <w:i w:val="0"/>
        </w:rPr>
        <w:t>대표값 판정(유효성 가드): 표시</w:t>
      </w:r>
    </w:p>
    <w:p>
      <w:r>
        <w:rPr>
          <w:i w:val="0"/>
        </w:rPr>
        <w:t>기본 경로 v2 주당 8,734원, 대안 v1(3년 평균 이익률·5년 CAGR) 주당 8,560원. v2 출발 이익률 1.45%, 2032년까지 피어 쪽 이동 5.45%, 출발 성장률 1.44%</w:t>
      </w:r>
    </w:p>
    <w:p>
      <w:r>
        <w:rPr>
          <w:i w:val="0"/>
        </w:rPr>
        <w:t>SOTP(일반, config/p7b3.yaml): 모회사(별도 재무, 기본 경로 v2) 영업가치에 상장 종속회사 지분 시가(보유 주식수 × 종가)와 비상장 종속회사 장부가를 더했다. 별도 재무상태표의 종속기업 투자 줄은 빼고 바꿔 넣었다(엑셀 Bridge·Checks 이중 계산 점검).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sz w:val="17"/>
              </w:rPr>
              <w:t>SOTP 항목</w:t>
            </w:r>
          </w:p>
        </w:tc>
        <w:tc>
          <w:tcPr>
            <w:tcW w:type="dxa" w:w="4320"/>
          </w:tcPr>
          <w:p>
            <w:r>
              <w:rPr>
                <w:sz w:val="17"/>
              </w:rPr>
              <w:t>값</w:t>
            </w:r>
          </w:p>
        </w:tc>
      </w:tr>
      <w:tr>
        <w:tc>
          <w:tcPr>
            <w:tcW w:type="dxa" w:w="4320"/>
          </w:tcPr>
          <w:p>
            <w:r>
              <w:rPr>
                <w:sz w:val="17"/>
              </w:rPr>
              <w:t>모회사 영업가치(EV, 별도 기준)</w:t>
            </w:r>
          </w:p>
        </w:tc>
        <w:tc>
          <w:tcPr>
            <w:tcW w:type="dxa" w:w="4320"/>
          </w:tcPr>
          <w:p>
            <w:r>
              <w:rPr>
                <w:sz w:val="17"/>
              </w:rPr>
              <w:t>2,730</w:t>
            </w:r>
          </w:p>
        </w:tc>
      </w:tr>
      <w:tr>
        <w:tc>
          <w:tcPr>
            <w:tcW w:type="dxa" w:w="4320"/>
          </w:tcPr>
          <w:p>
            <w:r>
              <w:rPr>
                <w:sz w:val="17"/>
              </w:rPr>
              <w:t>상장 종속회사 지분 시가(할인 전)</w:t>
            </w:r>
          </w:p>
        </w:tc>
        <w:tc>
          <w:tcPr>
            <w:tcW w:type="dxa" w:w="4320"/>
          </w:tcPr>
          <w:p>
            <w:r>
              <w:rPr>
                <w:sz w:val="17"/>
              </w:rPr>
              <w:t>142,764</w:t>
            </w:r>
          </w:p>
        </w:tc>
      </w:tr>
      <w:tr>
        <w:tc>
          <w:tcPr>
            <w:tcW w:type="dxa" w:w="4320"/>
          </w:tcPr>
          <w:p>
            <w:r>
              <w:rPr>
                <w:sz w:val="17"/>
              </w:rPr>
              <w:t>비상장 종속회사 장부가</w:t>
            </w:r>
          </w:p>
        </w:tc>
        <w:tc>
          <w:tcPr>
            <w:tcW w:type="dxa" w:w="4320"/>
          </w:tcPr>
          <w:p>
            <w:r>
              <w:rPr>
                <w:sz w:val="17"/>
              </w:rPr>
              <w:t>29,988</w:t>
            </w:r>
          </w:p>
        </w:tc>
      </w:tr>
      <w:tr>
        <w:tc>
          <w:tcPr>
            <w:tcW w:type="dxa" w:w="4320"/>
          </w:tcPr>
          <w:p>
            <w:r>
              <w:rPr>
                <w:sz w:val="17"/>
              </w:rPr>
              <w:t>'종속' 투자 줄 합계(비영업에서 뺌)</w:t>
            </w:r>
          </w:p>
        </w:tc>
        <w:tc>
          <w:tcPr>
            <w:tcW w:type="dxa" w:w="4320"/>
          </w:tcPr>
          <w:p>
            <w:r>
              <w:rPr>
                <w:sz w:val="17"/>
              </w:rPr>
              <w:t>70,894</w:t>
            </w:r>
          </w:p>
        </w:tc>
      </w:tr>
      <w:tr>
        <w:tc>
          <w:tcPr>
            <w:tcW w:type="dxa" w:w="4320"/>
          </w:tcPr>
          <w:p>
            <w:r>
              <w:rPr>
                <w:sz w:val="17"/>
              </w:rPr>
              <w:t>주식가치</w:t>
            </w:r>
          </w:p>
        </w:tc>
        <w:tc>
          <w:tcPr>
            <w:tcW w:type="dxa" w:w="4320"/>
          </w:tcPr>
          <w:p>
            <w:r>
              <w:rPr>
                <w:sz w:val="17"/>
              </w:rPr>
              <w:t>238,836</w:t>
            </w:r>
          </w:p>
        </w:tc>
      </w:tr>
      <w:tr>
        <w:tc>
          <w:tcPr>
            <w:tcW w:type="dxa" w:w="4320"/>
          </w:tcPr>
          <w:p>
            <w:r>
              <w:rPr>
                <w:sz w:val="17"/>
              </w:rPr>
              <w:t>상장 지분이 주식가치에서 차지하는 비중</w:t>
            </w:r>
          </w:p>
        </w:tc>
        <w:tc>
          <w:tcPr>
            <w:tcW w:type="dxa" w:w="4320"/>
          </w:tcPr>
          <w:p>
            <w:r>
              <w:rPr>
                <w:sz w:val="17"/>
              </w:rPr>
              <w:t>41.8%</w:t>
            </w:r>
          </w:p>
        </w:tc>
      </w:tr>
      <w:tr>
        <w:tc>
          <w:tcPr>
            <w:tcW w:type="dxa" w:w="4320"/>
          </w:tcPr>
          <w:p>
            <w:r>
              <w:rPr>
                <w:sz w:val="17"/>
              </w:rPr>
              <w:t>모회사(종속회사 제외)가 차지하는 비중</w:t>
            </w:r>
          </w:p>
        </w:tc>
        <w:tc>
          <w:tcPr>
            <w:tcW w:type="dxa" w:w="4320"/>
          </w:tcPr>
          <w:p>
            <w:r>
              <w:rPr>
                <w:sz w:val="17"/>
              </w:rPr>
              <w:t>45.6%</w:t>
            </w:r>
          </w:p>
        </w:tc>
      </w:tr>
      <w:tr>
        <w:tc>
          <w:tcPr>
            <w:tcW w:type="dxa" w:w="4320"/>
          </w:tcPr>
          <w:p>
            <w:r>
              <w:rPr>
                <w:sz w:val="17"/>
              </w:rPr>
              <w:t>상장 지분 할인 30%일 때 주당(원)</w:t>
            </w:r>
          </w:p>
        </w:tc>
        <w:tc>
          <w:tcPr>
            <w:tcW w:type="dxa" w:w="4320"/>
          </w:tcPr>
          <w:p>
            <w:r>
              <w:rPr>
                <w:sz w:val="17"/>
              </w:rPr>
              <w:t>8,734</w:t>
            </w:r>
          </w:p>
        </w:tc>
      </w:tr>
      <w:tr>
        <w:tc>
          <w:tcPr>
            <w:tcW w:type="dxa" w:w="4320"/>
          </w:tcPr>
          <w:p>
            <w:r>
              <w:rPr>
                <w:sz w:val="17"/>
              </w:rPr>
              <w:t>상장 지분 할인 50%일 때 주당(원)</w:t>
            </w:r>
          </w:p>
        </w:tc>
        <w:tc>
          <w:tcPr>
            <w:tcW w:type="dxa" w:w="4320"/>
          </w:tcPr>
          <w:p>
            <w:r>
              <w:rPr>
                <w:sz w:val="17"/>
              </w:rPr>
              <w:t>7,690</w:t>
            </w:r>
          </w:p>
        </w:tc>
      </w:tr>
    </w:tbl>
    <w:p/>
    <w:p>
      <w:r>
        <w:rPr>
          <w:i w:val="0"/>
        </w:rPr>
        <w:t>실적 전환 감지(config/p7b3b.yaml turnaround): LTM 영업이익률 -101.40%가 5년 중앙값 1.45%와 크게 다르다. LTM 이익률에서 출발하면 주당 7,656원(후보, 기본값은 5년 중앙값 그대로) — 어느 쪽이 정상 이익률인지 판단 목록 1순위</w:t>
      </w:r>
    </w:p>
    <w:p>
      <w:r>
        <w:rPr>
          <w:i w:val="0"/>
        </w:rPr>
        <w:t>역산 — 피어 중앙값 주당을 맞추려면 필요한 값(하나만 움직임):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sz w:val="17"/>
              </w:rPr>
              <w:t>항목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  <w:t>기본 값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  <w:t>필요 값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  <w:t>차이</w:t>
            </w:r>
          </w:p>
        </w:tc>
      </w:tr>
      <w:tr>
        <w:tc>
          <w:tcPr>
            <w:tcW w:type="dxa" w:w="2160"/>
          </w:tcPr>
          <w:p>
            <w:r>
              <w:rPr>
                <w:sz w:val="17"/>
              </w:rPr>
              <w:t>목표 주당(원) — EV/EBITDA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  <w:t>n/a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  <w:t>n/a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  <w:t>n/a</w:t>
            </w:r>
          </w:p>
        </w:tc>
      </w:tr>
      <w:tr>
        <w:tc>
          <w:tcPr>
            <w:tcW w:type="dxa" w:w="2160"/>
          </w:tcPr>
          <w:p>
            <w:r>
              <w:rPr>
                <w:sz w:val="17"/>
              </w:rPr>
              <w:t>정상 영업이익률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  <w:t>n/a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  <w:t>범위 안 해 없음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  <w:t>n/a</w:t>
            </w:r>
          </w:p>
        </w:tc>
      </w:tr>
      <w:tr>
        <w:tc>
          <w:tcPr>
            <w:tcW w:type="dxa" w:w="2160"/>
          </w:tcPr>
          <w:p>
            <w:r>
              <w:rPr>
                <w:sz w:val="17"/>
              </w:rPr>
              <w:t>출발 성장률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  <w:t>n/a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  <w:t>범위 안 해 없음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  <w:t>n/a</w:t>
            </w:r>
          </w:p>
        </w:tc>
      </w:tr>
      <w:tr>
        <w:tc>
          <w:tcPr>
            <w:tcW w:type="dxa" w:w="2160"/>
          </w:tcPr>
          <w:p>
            <w:r>
              <w:rPr>
                <w:sz w:val="17"/>
              </w:rPr>
              <w:t>WACC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  <w:t>n/a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  <w:t>범위 안 해 없음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  <w:t>n/a</w:t>
            </w:r>
          </w:p>
        </w:tc>
      </w:tr>
      <w:tr>
        <w:tc>
          <w:tcPr>
            <w:tcW w:type="dxa" w:w="2160"/>
          </w:tcPr>
          <w:p>
            <w:r>
              <w:rPr>
                <w:sz w:val="17"/>
              </w:rPr>
              <w:t>역산 정확도: 다시 계산한 주당 − 목표(원, 최대 절댓값)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  <w:t>n/a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  <w:t>범위 안 해 없음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  <w:t>n/a</w:t>
            </w:r>
          </w:p>
        </w:tc>
      </w:tr>
    </w:tbl>
    <w:p/>
    <w:p>
      <w:r>
        <w:rPr>
          <w:i w:val="0"/>
        </w:rPr>
        <w:t>주식가치 구성(백만원, 평가기준일):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sz w:val="17"/>
              </w:rPr>
              <w:t>항목</w:t>
            </w:r>
          </w:p>
        </w:tc>
        <w:tc>
          <w:tcPr>
            <w:tcW w:type="dxa" w:w="2880"/>
          </w:tcPr>
          <w:p>
            <w:r>
              <w:rPr>
                <w:sz w:val="17"/>
              </w:rPr>
              <w:t>금액</w:t>
            </w:r>
          </w:p>
        </w:tc>
        <w:tc>
          <w:tcPr>
            <w:tcW w:type="dxa" w:w="2880"/>
          </w:tcPr>
          <w:p>
            <w:r>
              <w:rPr>
                <w:sz w:val="17"/>
              </w:rPr>
              <w:t>주식가치 대비</w:t>
            </w:r>
          </w:p>
        </w:tc>
      </w:tr>
      <w:tr>
        <w:tc>
          <w:tcPr>
            <w:tcW w:type="dxa" w:w="2880"/>
          </w:tcPr>
          <w:p>
            <w:r>
              <w:rPr>
                <w:sz w:val="17"/>
              </w:rPr>
              <w:t>EV</w:t>
            </w:r>
          </w:p>
        </w:tc>
        <w:tc>
          <w:tcPr>
            <w:tcW w:type="dxa" w:w="2880"/>
          </w:tcPr>
          <w:p>
            <w:r>
              <w:rPr>
                <w:sz w:val="17"/>
              </w:rPr>
              <w:t>2,730</w:t>
            </w:r>
          </w:p>
        </w:tc>
        <w:tc>
          <w:tcPr>
            <w:tcW w:type="dxa" w:w="2880"/>
          </w:tcPr>
          <w:p>
            <w:r>
              <w:rPr>
                <w:sz w:val="17"/>
              </w:rPr>
              <w:t>1.1%</w:t>
            </w:r>
          </w:p>
        </w:tc>
      </w:tr>
      <w:tr>
        <w:tc>
          <w:tcPr>
            <w:tcW w:type="dxa" w:w="2880"/>
          </w:tcPr>
          <w:p>
            <w:r>
              <w:rPr>
                <w:sz w:val="17"/>
              </w:rPr>
              <w:t xml:space="preserve">  영구가치 현재가치(Gordon)</w:t>
            </w:r>
          </w:p>
        </w:tc>
        <w:tc>
          <w:tcPr>
            <w:tcW w:type="dxa" w:w="2880"/>
          </w:tcPr>
          <w:p>
            <w:r>
              <w:rPr>
                <w:sz w:val="17"/>
              </w:rPr>
              <w:t>939</w:t>
            </w:r>
          </w:p>
        </w:tc>
        <w:tc>
          <w:tcPr>
            <w:tcW w:type="dxa" w:w="2880"/>
          </w:tcPr>
          <w:p>
            <w:r>
              <w:rPr>
                <w:sz w:val="17"/>
              </w:rPr>
              <w:t>0.4%</w:t>
            </w:r>
          </w:p>
        </w:tc>
      </w:tr>
      <w:tr>
        <w:tc>
          <w:tcPr>
            <w:tcW w:type="dxa" w:w="2880"/>
          </w:tcPr>
          <w:p>
            <w:r>
              <w:rPr>
                <w:sz w:val="17"/>
              </w:rPr>
              <w:t xml:space="preserve">  명시·체감 기간 현재가치</w:t>
            </w:r>
          </w:p>
        </w:tc>
        <w:tc>
          <w:tcPr>
            <w:tcW w:type="dxa" w:w="2880"/>
          </w:tcPr>
          <w:p>
            <w:r>
              <w:rPr>
                <w:sz w:val="17"/>
              </w:rPr>
              <w:t>1,791</w:t>
            </w:r>
          </w:p>
        </w:tc>
        <w:tc>
          <w:tcPr>
            <w:tcW w:type="dxa" w:w="2880"/>
          </w:tcPr>
          <w:p>
            <w:r>
              <w:rPr>
                <w:sz w:val="17"/>
              </w:rPr>
              <w:t>0.7%</w:t>
            </w:r>
          </w:p>
        </w:tc>
      </w:tr>
      <w:tr>
        <w:tc>
          <w:tcPr>
            <w:tcW w:type="dxa" w:w="2880"/>
          </w:tcPr>
          <w:p>
            <w:r>
              <w:rPr>
                <w:sz w:val="17"/>
              </w:rPr>
              <w:t>+ 현금성</w:t>
            </w:r>
          </w:p>
        </w:tc>
        <w:tc>
          <w:tcPr>
            <w:tcW w:type="dxa" w:w="2880"/>
          </w:tcPr>
          <w:p>
            <w:r>
              <w:rPr>
                <w:sz w:val="17"/>
              </w:rPr>
              <w:t>1,111</w:t>
            </w:r>
          </w:p>
        </w:tc>
        <w:tc>
          <w:tcPr>
            <w:tcW w:type="dxa" w:w="2880"/>
          </w:tcPr>
          <w:p>
            <w:r>
              <w:rPr>
                <w:sz w:val="17"/>
              </w:rPr>
              <w:t>0.5%</w:t>
            </w:r>
          </w:p>
        </w:tc>
      </w:tr>
      <w:tr>
        <w:tc>
          <w:tcPr>
            <w:tcW w:type="dxa" w:w="2880"/>
          </w:tcPr>
          <w:p>
            <w:r>
              <w:rPr>
                <w:sz w:val="17"/>
              </w:rPr>
              <w:t>+ 비영업자산</w:t>
            </w:r>
          </w:p>
        </w:tc>
        <w:tc>
          <w:tcPr>
            <w:tcW w:type="dxa" w:w="2880"/>
          </w:tcPr>
          <w:p>
            <w:r>
              <w:rPr>
                <w:sz w:val="17"/>
              </w:rPr>
              <w:t>235,050</w:t>
            </w:r>
          </w:p>
        </w:tc>
        <w:tc>
          <w:tcPr>
            <w:tcW w:type="dxa" w:w="2880"/>
          </w:tcPr>
          <w:p>
            <w:r>
              <w:rPr>
                <w:sz w:val="17"/>
              </w:rPr>
              <w:t>98.4%</w:t>
            </w:r>
          </w:p>
        </w:tc>
      </w:tr>
      <w:tr>
        <w:tc>
          <w:tcPr>
            <w:tcW w:type="dxa" w:w="2880"/>
          </w:tcPr>
          <w:p>
            <w:r>
              <w:rPr>
                <w:sz w:val="17"/>
              </w:rPr>
              <w:t>− 총차입금(리스 포함)</w:t>
            </w:r>
          </w:p>
        </w:tc>
        <w:tc>
          <w:tcPr>
            <w:tcW w:type="dxa" w:w="2880"/>
          </w:tcPr>
          <w:p>
            <w:r>
              <w:rPr>
                <w:sz w:val="17"/>
              </w:rPr>
              <w:t>-55</w:t>
            </w:r>
          </w:p>
        </w:tc>
        <w:tc>
          <w:tcPr>
            <w:tcW w:type="dxa" w:w="2880"/>
          </w:tcPr>
          <w:p>
            <w:r>
              <w:rPr>
                <w:sz w:val="17"/>
              </w:rPr>
              <w:t>-0.0%</w:t>
            </w:r>
          </w:p>
        </w:tc>
      </w:tr>
      <w:tr>
        <w:tc>
          <w:tcPr>
            <w:tcW w:type="dxa" w:w="2880"/>
          </w:tcPr>
          <w:p>
            <w:r>
              <w:rPr>
                <w:sz w:val="17"/>
              </w:rPr>
              <w:t>− 비지배지분</w:t>
            </w:r>
          </w:p>
        </w:tc>
        <w:tc>
          <w:tcPr>
            <w:tcW w:type="dxa" w:w="2880"/>
          </w:tcPr>
          <w:p>
            <w:r>
              <w:rPr>
                <w:sz w:val="17"/>
              </w:rPr>
              <w:t>0</w:t>
            </w:r>
          </w:p>
        </w:tc>
        <w:tc>
          <w:tcPr>
            <w:tcW w:type="dxa" w:w="2880"/>
          </w:tcPr>
          <w:p>
            <w:r>
              <w:rPr>
                <w:sz w:val="17"/>
              </w:rPr>
              <w:t>0.0%</w:t>
            </w:r>
          </w:p>
        </w:tc>
      </w:tr>
      <w:tr>
        <w:tc>
          <w:tcPr>
            <w:tcW w:type="dxa" w:w="2880"/>
          </w:tcPr>
          <w:p>
            <w:r>
              <w:rPr>
                <w:sz w:val="17"/>
              </w:rPr>
              <w:t>= 주식가치</w:t>
            </w:r>
          </w:p>
        </w:tc>
        <w:tc>
          <w:tcPr>
            <w:tcW w:type="dxa" w:w="2880"/>
          </w:tcPr>
          <w:p>
            <w:r>
              <w:rPr>
                <w:sz w:val="17"/>
              </w:rPr>
              <w:t>238,836</w:t>
            </w:r>
          </w:p>
        </w:tc>
        <w:tc>
          <w:tcPr>
            <w:tcW w:type="dxa" w:w="2880"/>
          </w:tcPr>
          <w:p>
            <w:r>
              <w:rPr>
                <w:sz w:val="17"/>
              </w:rPr>
              <w:t>100.0%</w:t>
            </w:r>
          </w:p>
        </w:tc>
      </w:tr>
    </w:tbl>
    <w:p/>
    <w:p>
      <w:r>
        <w:rPr>
          <w:i w:val="0"/>
        </w:rPr>
        <w:t>데이터 이상 신호 5개(엑셀 Diagnostics D):</w:t>
      </w:r>
    </w:p>
    <w:p>
      <w:pPr>
        <w:pStyle w:val="ListBullet"/>
      </w:pPr>
      <w:r>
        <w:t>정상 이익률 계산 연도(FY2023~2025)에 영업손실 연도 포함 — 15억, 1억, -18억</w:t>
      </w:r>
    </w:p>
    <w:p>
      <w:pPr>
        <w:pStyle w:val="ListBullet"/>
      </w:pPr>
      <w:r>
        <w:t>FY2021~2025 영업이익률 표준편차 &gt; 2 × 시나리오 이익률 폭(2%p) = 4%p — 35.9%</w:t>
      </w:r>
    </w:p>
    <w:p>
      <w:pPr>
        <w:pStyle w:val="ListBullet"/>
      </w:pPr>
      <w:r>
        <w:t>FY2021~2025 매출 성장률 표준편차 &gt; 2 × 시나리오 성장률 폭(2%p) = 4%p — 24.5%</w:t>
      </w:r>
    </w:p>
    <w:p>
      <w:pPr>
        <w:pStyle w:val="ListBullet"/>
      </w:pPr>
      <w:r>
        <w:t>과거 3년 ROIC(RONIC 상한) &lt; 기본 WACC — -65.2%</w:t>
      </w:r>
    </w:p>
    <w:p>
      <w:pPr>
        <w:pStyle w:val="ListBullet"/>
      </w:pPr>
      <w:r>
        <w:t>브리지 항목 하나의 절댓값 &gt; 주식가치의 50% — 98.4%</w:t>
      </w:r>
    </w:p>
    <w:p>
      <w:r>
        <w:rPr>
          <w:i w:val="0"/>
        </w:rPr>
        <w:t>정상 이익률 후보(표시만, 기본값은 과거 3년 평균 그대로):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sz w:val="17"/>
              </w:rPr>
              <w:t>후보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  <w:t>이익률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  <w:t>주당(원)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  <w:t>기본 대비(원)</w:t>
            </w:r>
          </w:p>
        </w:tc>
      </w:tr>
      <w:tr>
        <w:tc>
          <w:tcPr>
            <w:tcW w:type="dxa" w:w="2160"/>
          </w:tcPr>
          <w:p>
            <w:r>
              <w:rPr>
                <w:sz w:val="17"/>
              </w:rPr>
              <w:t>손실 연도 제외 3년 평균(FY2023~2025 중 영업이익 &gt; 0인 해)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  <w:t>16.72%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  <w:t>8,944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  <w:t>211</w:t>
            </w:r>
          </w:p>
        </w:tc>
      </w:tr>
      <w:tr>
        <w:tc>
          <w:tcPr>
            <w:tcW w:type="dxa" w:w="2160"/>
          </w:tcPr>
          <w:p>
            <w:r>
              <w:rPr>
                <w:sz w:val="17"/>
              </w:rPr>
              <w:t>5년 중앙값(FY2021~2025)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  <w:t>1.45%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  <w:t>8,734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  <w:t>0</w:t>
            </w:r>
          </w:p>
        </w:tc>
      </w:tr>
      <w:tr>
        <w:tc>
          <w:tcPr>
            <w:tcW w:type="dxa" w:w="2160"/>
          </w:tcPr>
          <w:p>
            <w:r>
              <w:rPr>
                <w:sz w:val="17"/>
              </w:rPr>
              <w:t>피어 LTM 영업이익률 중앙값(포함 피어)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  <w:t>12.36%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  <w:t>8,885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  <w:t>152</w:t>
            </w:r>
          </w:p>
        </w:tc>
      </w:tr>
    </w:tbl>
    <w:p/>
    <w:p>
      <w:r>
        <w:rPr>
          <w:i w:val="0"/>
        </w:rPr>
        <w:t>민감도(고객 자금 성격 현금, 비지배지분 차감 방법):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sz w:val="17"/>
              </w:rPr>
              <w:t>항목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  <w:t>값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  <w:t>주당(원)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  <w:t>기본 대비(원)</w:t>
            </w:r>
          </w:p>
        </w:tc>
      </w:tr>
      <w:tr>
        <w:tc>
          <w:tcPr>
            <w:tcW w:type="dxa" w:w="2160"/>
          </w:tcPr>
          <w:p>
            <w:r>
              <w:rPr>
                <w:sz w:val="17"/>
              </w:rPr>
              <w:t>고객 자금 성격 부채(백만원): 예수금 8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  <w:t>8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  <w:t>n/a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  <w:t>n/a</w:t>
            </w:r>
          </w:p>
        </w:tc>
      </w:tr>
      <w:tr>
        <w:tc>
          <w:tcPr>
            <w:tcW w:type="dxa" w:w="2160"/>
          </w:tcPr>
          <w:p>
            <w:r>
              <w:rPr>
                <w:sz w:val="17"/>
              </w:rPr>
              <w:t>영업용 현금 = min(현금성, 고객 자금 부채) → 브리지에서 뺌(백만원)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  <w:t>8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  <w:t>8,734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  <w:t>-0</w:t>
            </w:r>
          </w:p>
        </w:tc>
      </w:tr>
      <w:tr>
        <w:tc>
          <w:tcPr>
            <w:tcW w:type="dxa" w:w="2160"/>
          </w:tcPr>
          <w:p>
            <w:r>
              <w:rPr>
                <w:sz w:val="17"/>
              </w:rPr>
              <w:t>비지배 장부(백만원) — 기본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  <w:t>0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  <w:t>n/a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  <w:t>n/a</w:t>
            </w:r>
          </w:p>
        </w:tc>
      </w:tr>
      <w:tr>
        <w:tc>
          <w:tcPr>
            <w:tcW w:type="dxa" w:w="2160"/>
          </w:tcPr>
          <w:p>
            <w:r>
              <w:rPr>
                <w:sz w:val="17"/>
              </w:rPr>
              <w:t>(a) 비례법: 비지배 장부 ÷ 자본총계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  <w:t>0.0%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  <w:t>8,734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  <w:t>0</w:t>
            </w:r>
          </w:p>
        </w:tc>
      </w:tr>
      <w:tr>
        <w:tc>
          <w:tcPr>
            <w:tcW w:type="dxa" w:w="2160"/>
          </w:tcPr>
          <w:p>
            <w:r>
              <w:rPr>
                <w:sz w:val="17"/>
              </w:rPr>
              <w:t>(b) 비지배 장부 × 피어 P/B 중앙값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  <w:t>0.59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  <w:t>8,734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  <w:t>0</w:t>
            </w:r>
          </w:p>
        </w:tc>
      </w:tr>
    </w:tbl>
    <w:p/>
    <w:p>
      <w:r>
        <w:rPr>
          <w:i w:val="0"/>
        </w:rPr>
        <w:t>사람이 먼저 볼 곳 — 다른 선택의 주당 영향이 큰 순 상위 5(엑셀 Diagnostics G와 같은 순서):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sz w:val="17"/>
              </w:rPr>
              <w:t>순위</w:t>
            </w:r>
          </w:p>
        </w:tc>
        <w:tc>
          <w:tcPr>
            <w:tcW w:type="dxa" w:w="1440"/>
          </w:tcPr>
          <w:p>
            <w:r>
              <w:rPr>
                <w:sz w:val="17"/>
              </w:rPr>
              <w:t>범주</w:t>
            </w:r>
          </w:p>
        </w:tc>
        <w:tc>
          <w:tcPr>
            <w:tcW w:type="dxa" w:w="1440"/>
          </w:tcPr>
          <w:p>
            <w:r>
              <w:rPr>
                <w:sz w:val="17"/>
              </w:rPr>
              <w:t>항목</w:t>
            </w:r>
          </w:p>
        </w:tc>
        <w:tc>
          <w:tcPr>
            <w:tcW w:type="dxa" w:w="1440"/>
          </w:tcPr>
          <w:p>
            <w:r>
              <w:rPr>
                <w:sz w:val="17"/>
              </w:rPr>
              <w:t>다른 선택</w:t>
            </w:r>
          </w:p>
        </w:tc>
        <w:tc>
          <w:tcPr>
            <w:tcW w:type="dxa" w:w="1440"/>
          </w:tcPr>
          <w:p>
            <w:r>
              <w:rPr>
                <w:sz w:val="17"/>
              </w:rPr>
              <w:t>주당 차이(원)</w:t>
            </w:r>
          </w:p>
        </w:tc>
        <w:tc>
          <w:tcPr>
            <w:tcW w:type="dxa" w:w="1440"/>
          </w:tcPr>
          <w:p>
            <w:r>
              <w:rPr>
                <w:sz w:val="17"/>
              </w:rPr>
              <w:t>기본 대비</w:t>
            </w:r>
          </w:p>
        </w:tc>
      </w:tr>
      <w:tr>
        <w:tc>
          <w:tcPr>
            <w:tcW w:type="dxa" w:w="1440"/>
          </w:tcPr>
          <w:p>
            <w:r>
              <w:rPr>
                <w:sz w:val="17"/>
              </w:rPr>
              <w:t>1 ★</w:t>
            </w:r>
          </w:p>
        </w:tc>
        <w:tc>
          <w:tcPr>
            <w:tcW w:type="dxa" w:w="1440"/>
          </w:tcPr>
          <w:p>
            <w:r>
              <w:rPr>
                <w:sz w:val="17"/>
              </w:rPr>
              <w:t>상장 관계기업</w:t>
            </w:r>
          </w:p>
        </w:tc>
        <w:tc>
          <w:tcPr>
            <w:tcW w:type="dxa" w:w="1440"/>
          </w:tcPr>
          <w:p>
            <w:r>
              <w:rPr>
                <w:sz w:val="17"/>
              </w:rPr>
              <w:t>지주회사(별도 매출 ÷ 연결 매출 3% &lt; 25%(지주형)): 상장 관계기업 1곳을 시가로 반영</w:t>
            </w:r>
          </w:p>
        </w:tc>
        <w:tc>
          <w:tcPr>
            <w:tcW w:type="dxa" w:w="1440"/>
          </w:tcPr>
          <w:p>
            <w:r>
              <w:rPr>
                <w:sz w:val="17"/>
              </w:rPr>
              <w:t>구조 확인(상장 관계기업 시가·지분 할인)</w:t>
            </w:r>
          </w:p>
        </w:tc>
        <w:tc>
          <w:tcPr>
            <w:tcW w:type="dxa" w:w="1440"/>
          </w:tcPr>
          <w:p>
            <w:r>
              <w:rPr>
                <w:sz w:val="17"/>
              </w:rPr>
              <w:t>n/a</w:t>
            </w:r>
          </w:p>
        </w:tc>
        <w:tc>
          <w:tcPr>
            <w:tcW w:type="dxa" w:w="1440"/>
          </w:tcPr>
          <w:p>
            <w:r>
              <w:rPr>
                <w:sz w:val="17"/>
              </w:rPr>
              <w:t>n/a</w:t>
            </w:r>
          </w:p>
        </w:tc>
      </w:tr>
      <w:tr>
        <w:tc>
          <w:tcPr>
            <w:tcW w:type="dxa" w:w="1440"/>
          </w:tcPr>
          <w:p>
            <w:r>
              <w:rPr>
                <w:sz w:val="17"/>
              </w:rPr>
              <w:t>2 ★</w:t>
            </w:r>
          </w:p>
        </w:tc>
        <w:tc>
          <w:tcPr>
            <w:tcW w:type="dxa" w:w="1440"/>
          </w:tcPr>
          <w:p>
            <w:r>
              <w:rPr>
                <w:sz w:val="17"/>
              </w:rPr>
              <w:t>실적 전환</w:t>
            </w:r>
          </w:p>
        </w:tc>
        <w:tc>
          <w:tcPr>
            <w:tcW w:type="dxa" w:w="1440"/>
          </w:tcPr>
          <w:p>
            <w:r>
              <w:rPr>
                <w:sz w:val="17"/>
              </w:rPr>
              <w:t>LTM 영업이익률 -101.4% vs 5년 중앙값 1.5%</w:t>
            </w:r>
          </w:p>
        </w:tc>
        <w:tc>
          <w:tcPr>
            <w:tcW w:type="dxa" w:w="1440"/>
          </w:tcPr>
          <w:p>
            <w:r>
              <w:rPr>
                <w:sz w:val="17"/>
              </w:rPr>
              <w:t>후보 없음(범위 밖: -101.40%)</w:t>
            </w:r>
          </w:p>
        </w:tc>
        <w:tc>
          <w:tcPr>
            <w:tcW w:type="dxa" w:w="1440"/>
          </w:tcPr>
          <w:p>
            <w:r>
              <w:rPr>
                <w:sz w:val="17"/>
              </w:rPr>
              <w:t>n/a</w:t>
            </w:r>
          </w:p>
        </w:tc>
        <w:tc>
          <w:tcPr>
            <w:tcW w:type="dxa" w:w="1440"/>
          </w:tcPr>
          <w:p>
            <w:r>
              <w:rPr>
                <w:sz w:val="17"/>
              </w:rPr>
              <w:t>n/a</w:t>
            </w:r>
          </w:p>
        </w:tc>
      </w:tr>
      <w:tr>
        <w:tc>
          <w:tcPr>
            <w:tcW w:type="dxa" w:w="1440"/>
          </w:tcPr>
          <w:p>
            <w:r>
              <w:rPr>
                <w:sz w:val="17"/>
              </w:rPr>
              <w:t>3 ★</w:t>
            </w:r>
          </w:p>
        </w:tc>
        <w:tc>
          <w:tcPr>
            <w:tcW w:type="dxa" w:w="1440"/>
          </w:tcPr>
          <w:p>
            <w:r>
              <w:rPr>
                <w:sz w:val="17"/>
              </w:rPr>
              <w:t>SOTP</w:t>
            </w:r>
          </w:p>
        </w:tc>
        <w:tc>
          <w:tcPr>
            <w:tcW w:type="dxa" w:w="1440"/>
          </w:tcPr>
          <w:p>
            <w:r>
              <w:rPr>
                <w:sz w:val="17"/>
              </w:rPr>
              <w:t>상장 종속회사 지분 할인</w:t>
            </w:r>
          </w:p>
        </w:tc>
        <w:tc>
          <w:tcPr>
            <w:tcW w:type="dxa" w:w="1440"/>
          </w:tcPr>
          <w:p>
            <w:r>
              <w:rPr>
                <w:sz w:val="17"/>
              </w:rPr>
              <w:t>상장 종속회사 지분 할인 50%(기본 30%)</w:t>
            </w:r>
          </w:p>
        </w:tc>
        <w:tc>
          <w:tcPr>
            <w:tcW w:type="dxa" w:w="1440"/>
          </w:tcPr>
          <w:p>
            <w:r>
              <w:rPr>
                <w:sz w:val="17"/>
              </w:rPr>
              <w:t>-1,044</w:t>
            </w:r>
          </w:p>
        </w:tc>
        <w:tc>
          <w:tcPr>
            <w:tcW w:type="dxa" w:w="1440"/>
          </w:tcPr>
          <w:p>
            <w:r>
              <w:rPr>
                <w:sz w:val="17"/>
              </w:rPr>
              <w:t>-12.0%</w:t>
            </w:r>
          </w:p>
        </w:tc>
      </w:tr>
      <w:tr>
        <w:tc>
          <w:tcPr>
            <w:tcW w:type="dxa" w:w="1440"/>
          </w:tcPr>
          <w:p>
            <w:r>
              <w:rPr>
                <w:sz w:val="17"/>
              </w:rPr>
              <w:t>4 ★</w:t>
            </w:r>
          </w:p>
        </w:tc>
        <w:tc>
          <w:tcPr>
            <w:tcW w:type="dxa" w:w="1440"/>
          </w:tcPr>
          <w:p>
            <w:r>
              <w:rPr>
                <w:sz w:val="17"/>
              </w:rPr>
              <w:t>상장 관계기업</w:t>
            </w:r>
          </w:p>
        </w:tc>
        <w:tc>
          <w:tcPr>
            <w:tcW w:type="dxa" w:w="1440"/>
          </w:tcPr>
          <w:p>
            <w:r>
              <w:rPr>
                <w:sz w:val="17"/>
              </w:rPr>
              <w:t>상장 관계기업 시가 반영</w:t>
            </w:r>
          </w:p>
        </w:tc>
        <w:tc>
          <w:tcPr>
            <w:tcW w:type="dxa" w:w="1440"/>
          </w:tcPr>
          <w:p>
            <w:r>
              <w:rPr>
                <w:sz w:val="17"/>
              </w:rPr>
              <w:t>상장 관계기업을 장부가로 둠(시가 반영 안 함)</w:t>
            </w:r>
          </w:p>
        </w:tc>
        <w:tc>
          <w:tcPr>
            <w:tcW w:type="dxa" w:w="1440"/>
          </w:tcPr>
          <w:p>
            <w:r>
              <w:rPr>
                <w:sz w:val="17"/>
              </w:rPr>
              <w:t>-1,451</w:t>
            </w:r>
          </w:p>
        </w:tc>
        <w:tc>
          <w:tcPr>
            <w:tcW w:type="dxa" w:w="1440"/>
          </w:tcPr>
          <w:p>
            <w:r>
              <w:rPr>
                <w:sz w:val="17"/>
              </w:rPr>
              <w:t>-16.6%</w:t>
            </w:r>
          </w:p>
        </w:tc>
      </w:tr>
      <w:tr>
        <w:tc>
          <w:tcPr>
            <w:tcW w:type="dxa" w:w="1440"/>
          </w:tcPr>
          <w:p>
            <w:r>
              <w:rPr>
                <w:sz w:val="17"/>
              </w:rPr>
              <w:t>5 ★</w:t>
            </w:r>
          </w:p>
        </w:tc>
        <w:tc>
          <w:tcPr>
            <w:tcW w:type="dxa" w:w="1440"/>
          </w:tcPr>
          <w:p>
            <w:r>
              <w:rPr>
                <w:sz w:val="17"/>
              </w:rPr>
              <w:t>상장 관계기업</w:t>
            </w:r>
          </w:p>
        </w:tc>
        <w:tc>
          <w:tcPr>
            <w:tcW w:type="dxa" w:w="1440"/>
          </w:tcPr>
          <w:p>
            <w:r>
              <w:rPr>
                <w:sz w:val="17"/>
              </w:rPr>
              <w:t>상장 관계기업 지분 할인(기본 0%)</w:t>
            </w:r>
          </w:p>
        </w:tc>
        <w:tc>
          <w:tcPr>
            <w:tcW w:type="dxa" w:w="1440"/>
          </w:tcPr>
          <w:p>
            <w:r>
              <w:rPr>
                <w:sz w:val="17"/>
              </w:rPr>
              <w:t>상장 관계기업 지분 할인 50%(기본 0%)</w:t>
            </w:r>
          </w:p>
        </w:tc>
        <w:tc>
          <w:tcPr>
            <w:tcW w:type="dxa" w:w="1440"/>
          </w:tcPr>
          <w:p>
            <w:r>
              <w:rPr>
                <w:sz w:val="17"/>
              </w:rPr>
              <w:t>-950</w:t>
            </w:r>
          </w:p>
        </w:tc>
        <w:tc>
          <w:tcPr>
            <w:tcW w:type="dxa" w:w="1440"/>
          </w:tcPr>
          <w:p>
            <w:r>
              <w:rPr>
                <w:sz w:val="17"/>
              </w:rPr>
              <w:t>-10.9%</w:t>
            </w:r>
          </w:p>
        </w:tc>
      </w:tr>
    </w:tbl>
    <w:p/>
    <w:p>
      <w:r>
        <w:rPr>
          <w:i w:val="0"/>
          <w:sz w:val="18"/>
        </w:rPr>
        <w:t>나머지 계산 항목 14개와 계산할 수 없는 항목 25개는 엑셀 Diagnostics G표에 있다.</w:t>
      </w:r>
    </w:p>
    <w:p>
      <w:pPr>
        <w:pStyle w:val="Heading1"/>
      </w:pPr>
      <w:r>
        <w:t>1. 평가 개요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sz w:val="17"/>
              </w:rPr>
              <w:t>항목</w:t>
            </w:r>
          </w:p>
        </w:tc>
        <w:tc>
          <w:tcPr>
            <w:tcW w:type="dxa" w:w="4320"/>
          </w:tcPr>
          <w:p>
            <w:r>
              <w:rPr>
                <w:sz w:val="17"/>
              </w:rPr>
              <w:t>내용</w:t>
            </w:r>
          </w:p>
        </w:tc>
      </w:tr>
      <w:tr>
        <w:tc>
          <w:tcPr>
            <w:tcW w:type="dxa" w:w="4320"/>
          </w:tcPr>
          <w:p>
            <w:r>
              <w:rPr>
                <w:sz w:val="17"/>
              </w:rPr>
              <w:t>평가대상</w:t>
            </w:r>
          </w:p>
        </w:tc>
        <w:tc>
          <w:tcPr>
            <w:tcW w:type="dxa" w:w="4320"/>
          </w:tcPr>
          <w:p>
            <w:r>
              <w:rPr>
                <w:sz w:val="17"/>
              </w:rPr>
              <w:t>솔본 (KOSDAQ 035610)</w:t>
            </w:r>
          </w:p>
        </w:tc>
      </w:tr>
      <w:tr>
        <w:tc>
          <w:tcPr>
            <w:tcW w:type="dxa" w:w="4320"/>
          </w:tcPr>
          <w:p>
            <w:r>
              <w:rPr>
                <w:sz w:val="17"/>
              </w:rPr>
              <w:t>평가기준일</w:t>
            </w:r>
          </w:p>
        </w:tc>
        <w:tc>
          <w:tcPr>
            <w:tcW w:type="dxa" w:w="4320"/>
          </w:tcPr>
          <w:p>
            <w:r>
              <w:rPr>
                <w:sz w:val="17"/>
              </w:rPr>
              <w:t>2026-09-30</w:t>
            </w:r>
          </w:p>
        </w:tc>
      </w:tr>
      <w:tr>
        <w:tc>
          <w:tcPr>
            <w:tcW w:type="dxa" w:w="4320"/>
          </w:tcPr>
          <w:p>
            <w:r>
              <w:rPr>
                <w:sz w:val="17"/>
              </w:rPr>
              <w:t>재무 기준일</w:t>
            </w:r>
          </w:p>
        </w:tc>
        <w:tc>
          <w:tcPr>
            <w:tcW w:type="dxa" w:w="4320"/>
          </w:tcPr>
          <w:p>
            <w:r>
              <w:rPr>
                <w:sz w:val="17"/>
              </w:rPr>
              <w:t>2026-06-30 (반기보고서)</w:t>
            </w:r>
          </w:p>
        </w:tc>
      </w:tr>
      <w:tr>
        <w:tc>
          <w:tcPr>
            <w:tcW w:type="dxa" w:w="4320"/>
          </w:tcPr>
          <w:p>
            <w:r>
              <w:rPr>
                <w:sz w:val="17"/>
              </w:rPr>
              <w:t>기준가치</w:t>
            </w:r>
          </w:p>
        </w:tc>
        <w:tc>
          <w:tcPr>
            <w:tcW w:type="dxa" w:w="4320"/>
          </w:tcPr>
          <w:p>
            <w:r>
              <w:rPr>
                <w:sz w:val="17"/>
              </w:rPr>
              <w:t>주당 내재가치 추정(가치산정, 가정 하의 예시). K-IFRS 1113·자본시장법의 '공정가치(공정가액)'가 아님</w:t>
            </w:r>
          </w:p>
        </w:tc>
      </w:tr>
      <w:tr>
        <w:tc>
          <w:tcPr>
            <w:tcW w:type="dxa" w:w="4320"/>
          </w:tcPr>
          <w:p>
            <w:r>
              <w:rPr>
                <w:sz w:val="17"/>
              </w:rPr>
              <w:t>평가 전제</w:t>
            </w:r>
          </w:p>
        </w:tc>
        <w:tc>
          <w:tcPr>
            <w:tcW w:type="dxa" w:w="4320"/>
          </w:tcPr>
          <w:p>
            <w:r>
              <w:rPr>
                <w:sz w:val="17"/>
              </w:rPr>
              <w:t>계속기업</w:t>
            </w:r>
          </w:p>
        </w:tc>
      </w:tr>
      <w:tr>
        <w:tc>
          <w:tcPr>
            <w:tcW w:type="dxa" w:w="4320"/>
          </w:tcPr>
          <w:p>
            <w:r>
              <w:rPr>
                <w:sz w:val="17"/>
              </w:rPr>
              <w:t>목적</w:t>
            </w:r>
          </w:p>
        </w:tc>
        <w:tc>
          <w:tcPr>
            <w:tcW w:type="dxa" w:w="4320"/>
          </w:tcPr>
          <w:p>
            <w:r>
              <w:rPr>
                <w:sz w:val="17"/>
              </w:rPr>
              <w:t>포트폴리오 예시(방법론 시연). 실제 거래·공시·과세 목적이 아님</w:t>
            </w:r>
          </w:p>
        </w:tc>
      </w:tr>
      <w:tr>
        <w:tc>
          <w:tcPr>
            <w:tcW w:type="dxa" w:w="4320"/>
          </w:tcPr>
          <w:p>
            <w:r>
              <w:rPr>
                <w:sz w:val="17"/>
              </w:rPr>
              <w:t>시세 입력</w:t>
            </w:r>
          </w:p>
        </w:tc>
        <w:tc>
          <w:tcPr>
            <w:tcW w:type="dxa" w:w="4320"/>
          </w:tcPr>
          <w:p>
            <w:r>
              <w:rPr>
                <w:sz w:val="17"/>
              </w:rPr>
              <w:t>예시 입력 시세(실제 종가 아님) — 결과는 가정 하의 추정 내재가치 예시</w:t>
            </w:r>
          </w:p>
        </w:tc>
      </w:tr>
      <w:tr>
        <w:tc>
          <w:tcPr>
            <w:tcW w:type="dxa" w:w="4320"/>
          </w:tcPr>
          <w:p>
            <w:r>
              <w:rPr>
                <w:sz w:val="17"/>
              </w:rPr>
              <w:t>평가 구조</w:t>
            </w:r>
          </w:p>
        </w:tc>
        <w:tc>
          <w:tcPr>
            <w:tcW w:type="dxa" w:w="4320"/>
          </w:tcPr>
          <w:p>
            <w:r>
              <w:rPr>
                <w:sz w:val="17"/>
              </w:rPr>
              <w:t>별도 DCF − 순차입금 + 비영업자산 − 비지배지분</w:t>
            </w:r>
          </w:p>
        </w:tc>
      </w:tr>
      <w:tr>
        <w:tc>
          <w:tcPr>
            <w:tcW w:type="dxa" w:w="4320"/>
          </w:tcPr>
          <w:p>
            <w:r>
              <w:rPr>
                <w:sz w:val="17"/>
              </w:rPr>
              <w:t>작성 방식</w:t>
            </w:r>
          </w:p>
        </w:tc>
        <w:tc>
          <w:tcPr>
            <w:tcW w:type="dxa" w:w="4320"/>
          </w:tcPr>
          <w:p>
            <w:r>
              <w:rPr>
                <w:sz w:val="17"/>
              </w:rPr>
              <w:t>엑셀 모델(수식이 살아 있는 모델)의 계산값을 자동으로 옮긴 초안. 판단 문단은 사람 작성 칸</w:t>
            </w:r>
          </w:p>
        </w:tc>
      </w:tr>
    </w:tbl>
    <w:p/>
    <w:p>
      <w:pPr>
        <w:pStyle w:val="Heading1"/>
      </w:pPr>
      <w:r>
        <w:t>2. 대상 회사 개요 (공시 기반 사실)</w:t>
      </w:r>
    </w:p>
    <w:p>
      <w:pPr>
        <w:pStyle w:val="ListBullet"/>
      </w:pPr>
      <w:r>
        <w:t>KOSDAQ 상장, KSIC 715, 재무 기준 별도. 보고부문은 자동으로 나누지 않음(단일 부문)</w:t>
      </w:r>
    </w:p>
    <w:p>
      <w:pPr>
        <w:pStyle w:val="ListBullet"/>
      </w:pPr>
      <w:r>
        <w:t>상장 종속회사(연결 범위) (주)인피니트헬스케어(*1)</w:t>
      </w:r>
    </w:p>
    <w:p>
      <w:pPr>
        <w:pStyle w:val="ListBullet"/>
      </w:pPr>
      <w:r>
        <w:t>우선주 없음 — 반기보고서 주식의 총수 20260814003092</w:t>
      </w:r>
    </w:p>
    <w:p>
      <w:pPr>
        <w:pStyle w:val="ListBullet"/>
      </w:pPr>
      <w:r>
        <w:t>신용등급: 자동 탐색 안 함(Kd 계산 불가 → 무등급 BBB- 3년 ⚠️)</w:t>
      </w:r>
    </w:p>
    <w:p>
      <w:pPr>
        <w:pStyle w:val="ListBullet"/>
      </w:pPr>
      <w:r>
        <w:t>재무상태표일 뒤 공시: 7건(제목만 수집, 반영 안 함 — 사람 판단 목록)</w:t>
      </w:r>
    </w:p>
    <w:p>
      <w:pPr>
        <w:pStyle w:val="ListBullet"/>
      </w:pPr>
      <w:r>
        <w:t>기준일 종가 20,000원은 한국거래소 통계정보(보통주) 값이다</w:t>
      </w:r>
    </w:p>
    <w:p>
      <w:pPr>
        <w:pStyle w:val="Heading1"/>
      </w:pPr>
      <w:r>
        <w:t>3. 평가방법과 선택 근거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sz w:val="17"/>
              </w:rPr>
              <w:t>방법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  <w:t>모델에서의 역할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  <w:t>결과(주당)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  <w:t>엑셀 시트</w:t>
            </w:r>
          </w:p>
        </w:tc>
      </w:tr>
      <w:tr>
        <w:tc>
          <w:tcPr>
            <w:tcW w:type="dxa" w:w="2160"/>
          </w:tcPr>
          <w:p>
            <w:r>
              <w:rPr>
                <w:sz w:val="17"/>
              </w:rPr>
              <w:t>수익가치(DCF, FCFF)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  <w:t>3단계(명시 2H26~2032, 체감 2033~2040, 영구), 가치동인 영구가치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  <w:t>8,734원(기본·SRP 0%)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  <w:t>Forecast·DCF·Bridge</w:t>
            </w:r>
          </w:p>
        </w:tc>
      </w:tr>
      <w:tr>
        <w:tc>
          <w:tcPr>
            <w:tcW w:type="dxa" w:w="2160"/>
          </w:tcPr>
          <w:p>
            <w:r>
              <w:rPr>
                <w:sz w:val="17"/>
              </w:rPr>
              <w:t>상대가치(피어 배수)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  <w:t>EV/Sales·EV/EBITDA·PER·PBR 사분위(교차 확인)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  <w:t>5장 표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  <w:t>Peers</w:t>
            </w:r>
          </w:p>
        </w:tc>
      </w:tr>
      <w:tr>
        <w:tc>
          <w:tcPr>
            <w:tcW w:type="dxa" w:w="2160"/>
          </w:tcPr>
          <w:p>
            <w:r>
              <w:rPr>
                <w:sz w:val="17"/>
              </w:rPr>
              <w:t>시장가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  <w:t>기준일 종가·20거래일 VWAP(비교 기준으로만)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  <w:t>20,000원 / VWAP 19,800원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  <w:t>Inputs·Premium</w:t>
            </w:r>
          </w:p>
        </w:tc>
      </w:tr>
      <w:tr>
        <w:tc>
          <w:tcPr>
            <w:tcW w:type="dxa" w:w="2160"/>
          </w:tcPr>
          <w:p>
            <w:r>
              <w:rPr>
                <w:sz w:val="17"/>
              </w:rPr>
              <w:t>자산가치(순자산, 장부)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  <w:t>지배주주지분 장부 ÷ 주식수(재평가 없음, 참고)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  <w:t>4,358원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  <w:t>Bridge</w:t>
            </w:r>
          </w:p>
        </w:tc>
      </w:tr>
      <w:tr>
        <w:tc>
          <w:tcPr>
            <w:tcW w:type="dxa" w:w="2160"/>
          </w:tcPr>
          <w:p>
            <w:r>
              <w:rPr>
                <w:sz w:val="17"/>
              </w:rPr>
              <w:t>배당할인(DDM)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  <w:t>적용하지 않음(채택 여부는 사람 판단)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  <w:t>—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  <w:t>—</w:t>
            </w:r>
          </w:p>
        </w:tc>
      </w:tr>
      <w:tr>
        <w:tc>
          <w:tcPr>
            <w:tcW w:type="dxa" w:w="2160"/>
          </w:tcPr>
          <w:p>
            <w:r>
              <w:rPr>
                <w:sz w:val="17"/>
              </w:rPr>
              <w:t>블록 프리미엄(참고)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  <w:t>지배 블록 1주당 가격 범위. 지분 전체 가치에 곱하지 않음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  <w:t>5.2절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  <w:t>Premium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fill="FFF2CC"/>
          </w:tcPr>
          <w:p>
            <w:r>
              <w:t>[사람 작성 칸] 평가방법 선택 근거·채택·가중치</w:t>
              <w:br/>
              <w:t>작성 안내: 시가·자산가치·수익가치·상대가치 중 무엇을 채택하고 어떤 가중치를 두는지, DDM·순자산가치를 주 방법으로 쓰지 않는 이유를 평가자가 쓴다(자본시장법 개정 공정가액 산정 항목 대응). 자동 문장 금지</w:t>
              <w:br/>
              <w:br/>
            </w:r>
          </w:p>
        </w:tc>
      </w:tr>
    </w:tbl>
    <w:p/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sz w:val="17"/>
              </w:rPr>
              <w:t>방법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  <w:t>채택 여부(사람)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  <w:t>가중치(사람)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  <w:t>근거(사람)</w:t>
            </w:r>
          </w:p>
        </w:tc>
      </w:tr>
      <w:tr>
        <w:tc>
          <w:tcPr>
            <w:tcW w:type="dxa" w:w="2160"/>
          </w:tcPr>
          <w:p>
            <w:r>
              <w:rPr>
                <w:sz w:val="17"/>
              </w:rPr>
              <w:t>시가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</w:r>
          </w:p>
        </w:tc>
        <w:tc>
          <w:tcPr>
            <w:tcW w:type="dxa" w:w="2160"/>
          </w:tcPr>
          <w:p>
            <w:r>
              <w:rPr>
                <w:sz w:val="17"/>
              </w:rPr>
            </w:r>
          </w:p>
        </w:tc>
        <w:tc>
          <w:tcPr>
            <w:tcW w:type="dxa" w:w="2160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2160"/>
          </w:tcPr>
          <w:p>
            <w:r>
              <w:rPr>
                <w:sz w:val="17"/>
              </w:rPr>
              <w:t>자산가치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</w:r>
          </w:p>
        </w:tc>
        <w:tc>
          <w:tcPr>
            <w:tcW w:type="dxa" w:w="2160"/>
          </w:tcPr>
          <w:p>
            <w:r>
              <w:rPr>
                <w:sz w:val="17"/>
              </w:rPr>
            </w:r>
          </w:p>
        </w:tc>
        <w:tc>
          <w:tcPr>
            <w:tcW w:type="dxa" w:w="2160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2160"/>
          </w:tcPr>
          <w:p>
            <w:r>
              <w:rPr>
                <w:sz w:val="17"/>
              </w:rPr>
              <w:t>수익가치(DCF)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</w:r>
          </w:p>
        </w:tc>
        <w:tc>
          <w:tcPr>
            <w:tcW w:type="dxa" w:w="2160"/>
          </w:tcPr>
          <w:p>
            <w:r>
              <w:rPr>
                <w:sz w:val="17"/>
              </w:rPr>
            </w:r>
          </w:p>
        </w:tc>
        <w:tc>
          <w:tcPr>
            <w:tcW w:type="dxa" w:w="2160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2160"/>
          </w:tcPr>
          <w:p>
            <w:r>
              <w:rPr>
                <w:sz w:val="17"/>
              </w:rPr>
              <w:t>상대가치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</w:r>
          </w:p>
        </w:tc>
        <w:tc>
          <w:tcPr>
            <w:tcW w:type="dxa" w:w="2160"/>
          </w:tcPr>
          <w:p>
            <w:r>
              <w:rPr>
                <w:sz w:val="17"/>
              </w:rPr>
            </w:r>
          </w:p>
        </w:tc>
        <w:tc>
          <w:tcPr>
            <w:tcW w:type="dxa" w:w="2160"/>
          </w:tcPr>
          <w:p>
            <w:r>
              <w:rPr>
                <w:sz w:val="17"/>
              </w:rPr>
            </w:r>
          </w:p>
        </w:tc>
      </w:tr>
    </w:tbl>
    <w:p/>
    <w:p>
      <w:pPr>
        <w:pStyle w:val="Heading1"/>
      </w:pPr>
      <w:r>
        <w:t>4. 주요 가정과 출처</w:t>
      </w:r>
    </w:p>
    <w:p>
      <w:r>
        <w:rPr>
          <w:i w:val="0"/>
        </w:rPr>
        <w:t>값은 엑셀 Inputs·계산 시트의 값이고, 출처·상태(✅ 1차 출처 / 🔸 단일 출처·직접 계산 / ⚠️ 미확인·프로젝트 가정)는 Inputs 열을 그대로 옮겼다. 규칙상 결과에 쓰이지 않는 값은 '미사용'으로 표시했다.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sz w:val="17"/>
              </w:rPr>
              <w:t>항목</w:t>
            </w:r>
          </w:p>
        </w:tc>
        <w:tc>
          <w:tcPr>
            <w:tcW w:type="dxa" w:w="1440"/>
          </w:tcPr>
          <w:p>
            <w:r>
              <w:rPr>
                <w:sz w:val="17"/>
              </w:rPr>
              <w:t>값</w:t>
            </w:r>
          </w:p>
        </w:tc>
        <w:tc>
          <w:tcPr>
            <w:tcW w:type="dxa" w:w="1440"/>
          </w:tcPr>
          <w:p>
            <w:r>
              <w:rPr>
                <w:sz w:val="17"/>
              </w:rPr>
              <w:t>출처</w:t>
            </w:r>
          </w:p>
        </w:tc>
        <w:tc>
          <w:tcPr>
            <w:tcW w:type="dxa" w:w="1440"/>
          </w:tcPr>
          <w:p>
            <w:r>
              <w:rPr>
                <w:sz w:val="17"/>
              </w:rPr>
              <w:t>기준일</w:t>
            </w:r>
          </w:p>
        </w:tc>
        <w:tc>
          <w:tcPr>
            <w:tcW w:type="dxa" w:w="1440"/>
          </w:tcPr>
          <w:p>
            <w:r>
              <w:rPr>
                <w:sz w:val="17"/>
              </w:rPr>
              <w:t>상태</w:t>
            </w:r>
          </w:p>
        </w:tc>
        <w:tc>
          <w:tcPr>
            <w:tcW w:type="dxa" w:w="1440"/>
          </w:tcPr>
          <w:p>
            <w:r>
              <w:rPr>
                <w:sz w:val="17"/>
              </w:rPr>
              <w:t>사용 여부</w:t>
            </w:r>
          </w:p>
        </w:tc>
      </w:tr>
      <w:tr>
        <w:tc>
          <w:tcPr>
            <w:tcW w:type="dxa" w:w="1440"/>
          </w:tcPr>
          <w:p>
            <w:r>
              <w:rPr>
                <w:sz w:val="17"/>
              </w:rPr>
              <w:t>Rf 만기 선택(5 = 국고채 5년, 10 = 국고채 10년)</w:t>
            </w:r>
          </w:p>
        </w:tc>
        <w:tc>
          <w:tcPr>
            <w:tcW w:type="dxa" w:w="1440"/>
          </w:tcPr>
          <w:p>
            <w:r>
              <w:rPr>
                <w:sz w:val="17"/>
              </w:rPr>
              <w:t>5</w:t>
            </w:r>
          </w:p>
        </w:tc>
        <w:tc>
          <w:tcPr>
            <w:tcW w:type="dxa" w:w="1440"/>
          </w:tcPr>
          <w:p>
            <w:r>
              <w:rPr>
                <w:sz w:val="17"/>
              </w:rPr>
              <w:t>config/valuation_rf.yaml risk_free.tenor</w:t>
            </w:r>
          </w:p>
        </w:tc>
        <w:tc>
          <w:tcPr>
            <w:tcW w:type="dxa" w:w="1440"/>
          </w:tcPr>
          <w:p>
            <w:r>
              <w:rPr>
                <w:sz w:val="17"/>
              </w:rPr>
            </w:r>
          </w:p>
        </w:tc>
        <w:tc>
          <w:tcPr>
            <w:tcW w:type="dxa" w:w="1440"/>
          </w:tcPr>
          <w:p>
            <w:r>
              <w:rPr>
                <w:sz w:val="17"/>
              </w:rPr>
              <w:t>🔸</w:t>
            </w:r>
          </w:p>
        </w:tc>
        <w:tc>
          <w:tcPr>
            <w:tcW w:type="dxa" w:w="1440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1440"/>
          </w:tcPr>
          <w:p>
            <w:r>
              <w:rPr>
                <w:sz w:val="17"/>
              </w:rPr>
              <w:t>무위험이자율 국고채 5년(기본)</w:t>
            </w:r>
          </w:p>
        </w:tc>
        <w:tc>
          <w:tcPr>
            <w:tcW w:type="dxa" w:w="1440"/>
          </w:tcPr>
          <w:p>
            <w:r>
              <w:rPr>
                <w:sz w:val="17"/>
              </w:rPr>
              <w:t>4.203%</w:t>
            </w:r>
          </w:p>
        </w:tc>
        <w:tc>
          <w:tcPr>
            <w:tcW w:type="dxa" w:w="1440"/>
          </w:tcPr>
          <w:p>
            <w:r>
              <w:rPr>
                <w:sz w:val="17"/>
              </w:rPr>
              <w:t>ECOS 817Y002 010200001 (KTB5Y)</w:t>
            </w:r>
          </w:p>
        </w:tc>
        <w:tc>
          <w:tcPr>
            <w:tcW w:type="dxa" w:w="1440"/>
          </w:tcPr>
          <w:p>
            <w:r>
              <w:rPr>
                <w:sz w:val="17"/>
              </w:rPr>
              <w:t>2026-09-30</w:t>
            </w:r>
          </w:p>
        </w:tc>
        <w:tc>
          <w:tcPr>
            <w:tcW w:type="dxa" w:w="1440"/>
          </w:tcPr>
          <w:p>
            <w:r>
              <w:rPr>
                <w:sz w:val="17"/>
              </w:rPr>
              <w:t>✅</w:t>
            </w:r>
          </w:p>
        </w:tc>
        <w:tc>
          <w:tcPr>
            <w:tcW w:type="dxa" w:w="1440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1440"/>
          </w:tcPr>
          <w:p>
            <w:r>
              <w:rPr>
                <w:sz w:val="17"/>
              </w:rPr>
              <w:t>무위험이자율 국고채 10년(선택)</w:t>
            </w:r>
          </w:p>
        </w:tc>
        <w:tc>
          <w:tcPr>
            <w:tcW w:type="dxa" w:w="1440"/>
          </w:tcPr>
          <w:p>
            <w:r>
              <w:rPr>
                <w:sz w:val="17"/>
              </w:rPr>
              <w:t>4.407%</w:t>
            </w:r>
          </w:p>
        </w:tc>
        <w:tc>
          <w:tcPr>
            <w:tcW w:type="dxa" w:w="1440"/>
          </w:tcPr>
          <w:p>
            <w:r>
              <w:rPr>
                <w:sz w:val="17"/>
              </w:rPr>
              <w:t>ECOS 817Y002 010210000 (KTB10Y)</w:t>
            </w:r>
          </w:p>
        </w:tc>
        <w:tc>
          <w:tcPr>
            <w:tcW w:type="dxa" w:w="1440"/>
          </w:tcPr>
          <w:p>
            <w:r>
              <w:rPr>
                <w:sz w:val="17"/>
              </w:rPr>
              <w:t>2026-09-30</w:t>
            </w:r>
          </w:p>
        </w:tc>
        <w:tc>
          <w:tcPr>
            <w:tcW w:type="dxa" w:w="1440"/>
          </w:tcPr>
          <w:p>
            <w:r>
              <w:rPr>
                <w:sz w:val="17"/>
              </w:rPr>
              <w:t>✅</w:t>
            </w:r>
          </w:p>
        </w:tc>
        <w:tc>
          <w:tcPr>
            <w:tcW w:type="dxa" w:w="1440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1440"/>
          </w:tcPr>
          <w:p>
            <w:r>
              <w:rPr>
                <w:sz w:val="17"/>
              </w:rPr>
              <w:t>Rf(모델 적용 = Inputs 'Rf 만기 선택')</w:t>
            </w:r>
          </w:p>
        </w:tc>
        <w:tc>
          <w:tcPr>
            <w:tcW w:type="dxa" w:w="1440"/>
          </w:tcPr>
          <w:p>
            <w:r>
              <w:rPr>
                <w:sz w:val="17"/>
              </w:rPr>
              <w:t>4.203%</w:t>
            </w:r>
          </w:p>
        </w:tc>
        <w:tc>
          <w:tcPr>
            <w:tcW w:type="dxa" w:w="1440"/>
          </w:tcPr>
          <w:p>
            <w:r>
              <w:rPr>
                <w:sz w:val="17"/>
              </w:rPr>
              <w:t>계산(WACC 시트)</w:t>
            </w:r>
          </w:p>
        </w:tc>
        <w:tc>
          <w:tcPr>
            <w:tcW w:type="dxa" w:w="1440"/>
          </w:tcPr>
          <w:p>
            <w:r>
              <w:rPr>
                <w:sz w:val="17"/>
              </w:rPr>
            </w:r>
          </w:p>
        </w:tc>
        <w:tc>
          <w:tcPr>
            <w:tcW w:type="dxa" w:w="1440"/>
          </w:tcPr>
          <w:p>
            <w:r>
              <w:rPr>
                <w:sz w:val="17"/>
              </w:rPr>
              <w:t>🔸</w:t>
            </w:r>
          </w:p>
        </w:tc>
        <w:tc>
          <w:tcPr>
            <w:tcW w:type="dxa" w:w="1440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1440"/>
          </w:tcPr>
          <w:p>
            <w:r>
              <w:rPr>
                <w:sz w:val="17"/>
              </w:rPr>
              <w:t>시장위험프리미엄 MRP</w:t>
            </w:r>
          </w:p>
        </w:tc>
        <w:tc>
          <w:tcPr>
            <w:tcW w:type="dxa" w:w="1440"/>
          </w:tcPr>
          <w:p>
            <w:r>
              <w:rPr>
                <w:sz w:val="17"/>
              </w:rPr>
              <w:t>8.00%</w:t>
            </w:r>
          </w:p>
        </w:tc>
        <w:tc>
          <w:tcPr>
            <w:tcW w:type="dxa" w:w="1440"/>
          </w:tcPr>
          <w:p>
            <w:r>
              <w:rPr>
                <w:sz w:val="17"/>
              </w:rPr>
              <w:t>한공회 MRP 가이던스 7~9%(2022 발표·2023 유지), 2026-05 설문 8.167%(CPA뉴스 2026-05-29, 한국세정신문 2026-05-29)</w:t>
            </w:r>
          </w:p>
        </w:tc>
        <w:tc>
          <w:tcPr>
            <w:tcW w:type="dxa" w:w="1440"/>
          </w:tcPr>
          <w:p>
            <w:r>
              <w:rPr>
                <w:sz w:val="17"/>
              </w:rPr>
              <w:t>2026-05</w:t>
            </w:r>
          </w:p>
        </w:tc>
        <w:tc>
          <w:tcPr>
            <w:tcW w:type="dxa" w:w="1440"/>
          </w:tcPr>
          <w:p>
            <w:r>
              <w:rPr>
                <w:sz w:val="17"/>
              </w:rPr>
              <w:t>✅</w:t>
            </w:r>
          </w:p>
        </w:tc>
        <w:tc>
          <w:tcPr>
            <w:tcW w:type="dxa" w:w="1440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1440"/>
          </w:tcPr>
          <w:p>
            <w:r>
              <w:rPr>
                <w:sz w:val="17"/>
              </w:rPr>
              <w:t>SRP 열 1</w:t>
            </w:r>
          </w:p>
        </w:tc>
        <w:tc>
          <w:tcPr>
            <w:tcW w:type="dxa" w:w="1440"/>
          </w:tcPr>
          <w:p>
            <w:r>
              <w:rPr>
                <w:sz w:val="17"/>
              </w:rPr>
              <w:t>0.0%</w:t>
            </w:r>
          </w:p>
        </w:tc>
        <w:tc>
          <w:tcPr>
            <w:tcW w:type="dxa" w:w="1440"/>
          </w:tcPr>
          <w:p>
            <w:r>
              <w:rPr>
                <w:sz w:val="17"/>
              </w:rPr>
              <w:t>config/valuation_rf.yaml decisions.srp_columns</w:t>
            </w:r>
          </w:p>
        </w:tc>
        <w:tc>
          <w:tcPr>
            <w:tcW w:type="dxa" w:w="1440"/>
          </w:tcPr>
          <w:p>
            <w:r>
              <w:rPr>
                <w:sz w:val="17"/>
              </w:rPr>
            </w:r>
          </w:p>
        </w:tc>
        <w:tc>
          <w:tcPr>
            <w:tcW w:type="dxa" w:w="1440"/>
          </w:tcPr>
          <w:p>
            <w:r>
              <w:rPr>
                <w:sz w:val="17"/>
              </w:rPr>
              <w:t>⚠️</w:t>
            </w:r>
          </w:p>
        </w:tc>
        <w:tc>
          <w:tcPr>
            <w:tcW w:type="dxa" w:w="1440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1440"/>
          </w:tcPr>
          <w:p>
            <w:r>
              <w:rPr>
                <w:sz w:val="17"/>
              </w:rPr>
              <w:t>SRP 열 2</w:t>
            </w:r>
          </w:p>
        </w:tc>
        <w:tc>
          <w:tcPr>
            <w:tcW w:type="dxa" w:w="1440"/>
          </w:tcPr>
          <w:p>
            <w:r>
              <w:rPr>
                <w:sz w:val="17"/>
              </w:rPr>
              <w:t>1.0%</w:t>
            </w:r>
          </w:p>
        </w:tc>
        <w:tc>
          <w:tcPr>
            <w:tcW w:type="dxa" w:w="1440"/>
          </w:tcPr>
          <w:p>
            <w:r>
              <w:rPr>
                <w:sz w:val="17"/>
              </w:rPr>
              <w:t>config/valuation_rf.yaml decisions.srp_columns</w:t>
            </w:r>
          </w:p>
        </w:tc>
        <w:tc>
          <w:tcPr>
            <w:tcW w:type="dxa" w:w="1440"/>
          </w:tcPr>
          <w:p>
            <w:r>
              <w:rPr>
                <w:sz w:val="17"/>
              </w:rPr>
            </w:r>
          </w:p>
        </w:tc>
        <w:tc>
          <w:tcPr>
            <w:tcW w:type="dxa" w:w="1440"/>
          </w:tcPr>
          <w:p>
            <w:r>
              <w:rPr>
                <w:sz w:val="17"/>
              </w:rPr>
              <w:t>⚠️</w:t>
            </w:r>
          </w:p>
        </w:tc>
        <w:tc>
          <w:tcPr>
            <w:tcW w:type="dxa" w:w="1440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1440"/>
          </w:tcPr>
          <w:p>
            <w:r>
              <w:rPr>
                <w:sz w:val="17"/>
              </w:rPr>
              <w:t>SRP 열 3</w:t>
            </w:r>
          </w:p>
        </w:tc>
        <w:tc>
          <w:tcPr>
            <w:tcW w:type="dxa" w:w="1440"/>
          </w:tcPr>
          <w:p>
            <w:r>
              <w:rPr>
                <w:sz w:val="17"/>
              </w:rPr>
              <w:t>2.0%</w:t>
            </w:r>
          </w:p>
        </w:tc>
        <w:tc>
          <w:tcPr>
            <w:tcW w:type="dxa" w:w="1440"/>
          </w:tcPr>
          <w:p>
            <w:r>
              <w:rPr>
                <w:sz w:val="17"/>
              </w:rPr>
              <w:t>config/valuation_rf.yaml decisions.srp_columns</w:t>
            </w:r>
          </w:p>
        </w:tc>
        <w:tc>
          <w:tcPr>
            <w:tcW w:type="dxa" w:w="1440"/>
          </w:tcPr>
          <w:p>
            <w:r>
              <w:rPr>
                <w:sz w:val="17"/>
              </w:rPr>
            </w:r>
          </w:p>
        </w:tc>
        <w:tc>
          <w:tcPr>
            <w:tcW w:type="dxa" w:w="1440"/>
          </w:tcPr>
          <w:p>
            <w:r>
              <w:rPr>
                <w:sz w:val="17"/>
              </w:rPr>
              <w:t>⚠️</w:t>
            </w:r>
          </w:p>
        </w:tc>
        <w:tc>
          <w:tcPr>
            <w:tcW w:type="dxa" w:w="1440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1440"/>
          </w:tcPr>
          <w:p>
            <w:r>
              <w:rPr>
                <w:sz w:val="17"/>
              </w:rPr>
              <w:t>SRP 인용 참고값(한공회 Micro, 민감도 전용)</w:t>
            </w:r>
          </w:p>
        </w:tc>
        <w:tc>
          <w:tcPr>
            <w:tcW w:type="dxa" w:w="1440"/>
          </w:tcPr>
          <w:p>
            <w:r>
              <w:rPr>
                <w:sz w:val="17"/>
              </w:rPr>
              <w:t>4.02%</w:t>
            </w:r>
          </w:p>
        </w:tc>
        <w:tc>
          <w:tcPr>
            <w:tcW w:type="dxa" w:w="1440"/>
          </w:tcPr>
          <w:p>
            <w:r>
              <w:rPr>
                <w:sz w:val="17"/>
              </w:rPr>
              <w:t>DB p5b_srp_cites: 가장 최근 신고서의 같은 구간 인용값(reports/p5b_final.md 8절)</w:t>
            </w:r>
          </w:p>
        </w:tc>
        <w:tc>
          <w:tcPr>
            <w:tcW w:type="dxa" w:w="1440"/>
          </w:tcPr>
          <w:p>
            <w:r>
              <w:rPr>
                <w:sz w:val="17"/>
              </w:rPr>
              <w:t>20260821</w:t>
            </w:r>
          </w:p>
        </w:tc>
        <w:tc>
          <w:tcPr>
            <w:tcW w:type="dxa" w:w="1440"/>
          </w:tcPr>
          <w:p>
            <w:r>
              <w:rPr>
                <w:sz w:val="17"/>
              </w:rPr>
              <w:t>🔸</w:t>
            </w:r>
          </w:p>
        </w:tc>
        <w:tc>
          <w:tcPr>
            <w:tcW w:type="dxa" w:w="1440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1440"/>
          </w:tcPr>
          <w:p>
            <w:r>
              <w:rPr>
                <w:sz w:val="17"/>
              </w:rPr>
              <w:t>βu 중앙값(피어, Blume → Hamada)</w:t>
            </w:r>
          </w:p>
        </w:tc>
        <w:tc>
          <w:tcPr>
            <w:tcW w:type="dxa" w:w="1440"/>
          </w:tcPr>
          <w:p>
            <w:r>
              <w:rPr>
                <w:sz w:val="17"/>
              </w:rPr>
              <w:t>0.624</w:t>
            </w:r>
          </w:p>
        </w:tc>
        <w:tc>
          <w:tcPr>
            <w:tcW w:type="dxa" w:w="1440"/>
          </w:tcPr>
          <w:p>
            <w:r>
              <w:rPr>
                <w:sz w:val="17"/>
              </w:rPr>
              <w:t>계산(WACC 시트)</w:t>
            </w:r>
          </w:p>
        </w:tc>
        <w:tc>
          <w:tcPr>
            <w:tcW w:type="dxa" w:w="1440"/>
          </w:tcPr>
          <w:p>
            <w:r>
              <w:rPr>
                <w:sz w:val="17"/>
              </w:rPr>
            </w:r>
          </w:p>
        </w:tc>
        <w:tc>
          <w:tcPr>
            <w:tcW w:type="dxa" w:w="1440"/>
          </w:tcPr>
          <w:p>
            <w:r>
              <w:rPr>
                <w:sz w:val="17"/>
              </w:rPr>
              <w:t>🔸</w:t>
            </w:r>
          </w:p>
        </w:tc>
        <w:tc>
          <w:tcPr>
            <w:tcW w:type="dxa" w:w="1440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1440"/>
          </w:tcPr>
          <w:p>
            <w:r>
              <w:rPr>
                <w:sz w:val="17"/>
              </w:rPr>
              <w:t>피어 회귀 R² 중앙값</w:t>
            </w:r>
          </w:p>
        </w:tc>
        <w:tc>
          <w:tcPr>
            <w:tcW w:type="dxa" w:w="1440"/>
          </w:tcPr>
          <w:p>
            <w:r>
              <w:rPr>
                <w:sz w:val="17"/>
              </w:rPr>
              <w:t>0.150</w:t>
            </w:r>
          </w:p>
        </w:tc>
        <w:tc>
          <w:tcPr>
            <w:tcW w:type="dxa" w:w="1440"/>
          </w:tcPr>
          <w:p>
            <w:r>
              <w:rPr>
                <w:sz w:val="17"/>
              </w:rPr>
              <w:t>계산(WACC 시트)</w:t>
            </w:r>
          </w:p>
        </w:tc>
        <w:tc>
          <w:tcPr>
            <w:tcW w:type="dxa" w:w="1440"/>
          </w:tcPr>
          <w:p>
            <w:r>
              <w:rPr>
                <w:sz w:val="17"/>
              </w:rPr>
            </w:r>
          </w:p>
        </w:tc>
        <w:tc>
          <w:tcPr>
            <w:tcW w:type="dxa" w:w="1440"/>
          </w:tcPr>
          <w:p>
            <w:r>
              <w:rPr>
                <w:sz w:val="17"/>
              </w:rPr>
              <w:t>🔸</w:t>
            </w:r>
          </w:p>
        </w:tc>
        <w:tc>
          <w:tcPr>
            <w:tcW w:type="dxa" w:w="1440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1440"/>
          </w:tcPr>
          <w:p>
            <w:r>
              <w:rPr>
                <w:sz w:val="17"/>
              </w:rPr>
              <w:t>Hamada 세율(언레버·리레버)</w:t>
            </w:r>
          </w:p>
        </w:tc>
        <w:tc>
          <w:tcPr>
            <w:tcW w:type="dxa" w:w="1440"/>
          </w:tcPr>
          <w:p>
            <w:r>
              <w:rPr>
                <w:sz w:val="17"/>
              </w:rPr>
              <w:t>22.0%</w:t>
            </w:r>
          </w:p>
        </w:tc>
        <w:tc>
          <w:tcPr>
            <w:tcW w:type="dxa" w:w="1440"/>
          </w:tcPr>
          <w:p>
            <w:r>
              <w:rPr>
                <w:sz w:val="17"/>
              </w:rPr>
              <w:t>공개 배포 작업 공간/sessions/035610_20260930_001/v1_public/valuation_035610_035610_20260930_001v1p.yaml beta.tax</w:t>
            </w:r>
          </w:p>
        </w:tc>
        <w:tc>
          <w:tcPr>
            <w:tcW w:type="dxa" w:w="1440"/>
          </w:tcPr>
          <w:p>
            <w:r>
              <w:rPr>
                <w:sz w:val="17"/>
              </w:rPr>
            </w:r>
          </w:p>
        </w:tc>
        <w:tc>
          <w:tcPr>
            <w:tcW w:type="dxa" w:w="1440"/>
          </w:tcPr>
          <w:p>
            <w:r>
              <w:rPr>
                <w:sz w:val="17"/>
              </w:rPr>
              <w:t>🔸</w:t>
            </w:r>
          </w:p>
        </w:tc>
        <w:tc>
          <w:tcPr>
            <w:tcW w:type="dxa" w:w="1440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1440"/>
          </w:tcPr>
          <w:p>
            <w:r>
              <w:rPr>
                <w:sz w:val="17"/>
              </w:rPr>
              <w:t>목표 D/E (WACC)</w:t>
            </w:r>
          </w:p>
        </w:tc>
        <w:tc>
          <w:tcPr>
            <w:tcW w:type="dxa" w:w="1440"/>
          </w:tcPr>
          <w:p>
            <w:r>
              <w:rPr>
                <w:sz w:val="17"/>
              </w:rPr>
              <w:t>0.004</w:t>
            </w:r>
          </w:p>
        </w:tc>
        <w:tc>
          <w:tcPr>
            <w:tcW w:type="dxa" w:w="1440"/>
          </w:tcPr>
          <w:p>
            <w:r>
              <w:rPr>
                <w:sz w:val="17"/>
              </w:rPr>
              <w:t>공개 배포 작업 공간/sessions/035610_20260930_001/v1_public/valuation_035610_035610_20260930_001v1p.yaml (공개 모드 집계 입력)</w:t>
            </w:r>
          </w:p>
        </w:tc>
        <w:tc>
          <w:tcPr>
            <w:tcW w:type="dxa" w:w="1440"/>
          </w:tcPr>
          <w:p>
            <w:r>
              <w:rPr>
                <w:sz w:val="17"/>
              </w:rPr>
            </w:r>
          </w:p>
        </w:tc>
        <w:tc>
          <w:tcPr>
            <w:tcW w:type="dxa" w:w="1440"/>
          </w:tcPr>
          <w:p>
            <w:r>
              <w:rPr>
                <w:sz w:val="17"/>
              </w:rPr>
              <w:t>🔸</w:t>
            </w:r>
          </w:p>
        </w:tc>
        <w:tc>
          <w:tcPr>
            <w:tcW w:type="dxa" w:w="1440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1440"/>
          </w:tcPr>
          <w:p>
            <w:r>
              <w:rPr>
                <w:sz w:val="17"/>
              </w:rPr>
              <w:t>실제 가중 약정이자율</w:t>
            </w:r>
          </w:p>
        </w:tc>
        <w:tc>
          <w:tcPr>
            <w:tcW w:type="dxa" w:w="1440"/>
          </w:tcPr>
          <w:p>
            <w:r>
              <w:rPr>
                <w:sz w:val="17"/>
              </w:rPr>
              <w:t>0.000%</w:t>
            </w:r>
          </w:p>
        </w:tc>
        <w:tc>
          <w:tcPr>
            <w:tcW w:type="dxa" w:w="1440"/>
          </w:tcPr>
          <w:p>
            <w:r>
              <w:rPr>
                <w:sz w:val="17"/>
              </w:rPr>
              <w:t>계산(WACC 시트)</w:t>
            </w:r>
          </w:p>
        </w:tc>
        <w:tc>
          <w:tcPr>
            <w:tcW w:type="dxa" w:w="1440"/>
          </w:tcPr>
          <w:p>
            <w:r>
              <w:rPr>
                <w:sz w:val="17"/>
              </w:rPr>
            </w:r>
          </w:p>
        </w:tc>
        <w:tc>
          <w:tcPr>
            <w:tcW w:type="dxa" w:w="1440"/>
          </w:tcPr>
          <w:p>
            <w:r>
              <w:rPr>
                <w:sz w:val="17"/>
              </w:rPr>
              <w:t>🔸</w:t>
            </w:r>
          </w:p>
        </w:tc>
        <w:tc>
          <w:tcPr>
            <w:tcW w:type="dxa" w:w="1440"/>
          </w:tcPr>
          <w:p>
            <w:r>
              <w:rPr>
                <w:sz w:val="17"/>
              </w:rPr>
              <w:t>미사용(규칙상: 무등급 → BBB- 3년)</w:t>
            </w:r>
          </w:p>
        </w:tc>
      </w:tr>
      <w:tr>
        <w:tc>
          <w:tcPr>
            <w:tcW w:type="dxa" w:w="1440"/>
          </w:tcPr>
          <w:p>
            <w:r>
              <w:rPr>
                <w:sz w:val="17"/>
              </w:rPr>
              <w:t>세전 Kd(공통 규칙, 하한 Rf)</w:t>
            </w:r>
          </w:p>
        </w:tc>
        <w:tc>
          <w:tcPr>
            <w:tcW w:type="dxa" w:w="1440"/>
          </w:tcPr>
          <w:p>
            <w:r>
              <w:rPr>
                <w:sz w:val="17"/>
              </w:rPr>
              <w:t>10.506%</w:t>
            </w:r>
          </w:p>
        </w:tc>
        <w:tc>
          <w:tcPr>
            <w:tcW w:type="dxa" w:w="1440"/>
          </w:tcPr>
          <w:p>
            <w:r>
              <w:rPr>
                <w:sz w:val="17"/>
              </w:rPr>
              <w:t>계산(WACC 시트)</w:t>
            </w:r>
          </w:p>
        </w:tc>
        <w:tc>
          <w:tcPr>
            <w:tcW w:type="dxa" w:w="1440"/>
          </w:tcPr>
          <w:p>
            <w:r>
              <w:rPr>
                <w:sz w:val="17"/>
              </w:rPr>
            </w:r>
          </w:p>
        </w:tc>
        <w:tc>
          <w:tcPr>
            <w:tcW w:type="dxa" w:w="1440"/>
          </w:tcPr>
          <w:p>
            <w:r>
              <w:rPr>
                <w:sz w:val="17"/>
              </w:rPr>
              <w:t>🔸</w:t>
            </w:r>
          </w:p>
        </w:tc>
        <w:tc>
          <w:tcPr>
            <w:tcW w:type="dxa" w:w="1440"/>
          </w:tcPr>
          <w:p>
            <w:r>
              <w:rPr>
                <w:sz w:val="17"/>
              </w:rPr>
              <w:t>사용(D/V 0.4%)</w:t>
            </w:r>
          </w:p>
        </w:tc>
      </w:tr>
      <w:tr>
        <w:tc>
          <w:tcPr>
            <w:tcW w:type="dxa" w:w="1440"/>
          </w:tcPr>
          <w:p>
            <w:r>
              <w:rPr>
                <w:sz w:val="17"/>
              </w:rPr>
              <w:t>세후 Kd 한계세율</w:t>
            </w:r>
          </w:p>
        </w:tc>
        <w:tc>
          <w:tcPr>
            <w:tcW w:type="dxa" w:w="1440"/>
          </w:tcPr>
          <w:p>
            <w:r>
              <w:rPr>
                <w:sz w:val="17"/>
              </w:rPr>
              <w:t>11.0%</w:t>
            </w:r>
          </w:p>
        </w:tc>
        <w:tc>
          <w:tcPr>
            <w:tcW w:type="dxa" w:w="1440"/>
          </w:tcPr>
          <w:p>
            <w:r>
              <w:rPr>
                <w:sz w:val="17"/>
              </w:rPr>
              <w:t>계산(WACC 시트)</w:t>
            </w:r>
          </w:p>
        </w:tc>
        <w:tc>
          <w:tcPr>
            <w:tcW w:type="dxa" w:w="1440"/>
          </w:tcPr>
          <w:p>
            <w:r>
              <w:rPr>
                <w:sz w:val="17"/>
              </w:rPr>
            </w:r>
          </w:p>
        </w:tc>
        <w:tc>
          <w:tcPr>
            <w:tcW w:type="dxa" w:w="1440"/>
          </w:tcPr>
          <w:p>
            <w:r>
              <w:rPr>
                <w:sz w:val="17"/>
              </w:rPr>
              <w:t>🔸</w:t>
            </w:r>
          </w:p>
        </w:tc>
        <w:tc>
          <w:tcPr>
            <w:tcW w:type="dxa" w:w="1440"/>
          </w:tcPr>
          <w:p>
            <w:r>
              <w:rPr>
                <w:sz w:val="17"/>
              </w:rPr>
              <w:t>사용(D/V 0.4%)</w:t>
            </w:r>
          </w:p>
        </w:tc>
      </w:tr>
      <w:tr>
        <w:tc>
          <w:tcPr>
            <w:tcW w:type="dxa" w:w="1440"/>
          </w:tcPr>
          <w:p>
            <w:r>
              <w:rPr>
                <w:sz w:val="17"/>
              </w:rPr>
              <w:t>WACC(기본, SRP 열 1)</w:t>
            </w:r>
          </w:p>
        </w:tc>
        <w:tc>
          <w:tcPr>
            <w:tcW w:type="dxa" w:w="1440"/>
          </w:tcPr>
          <w:p>
            <w:r>
              <w:rPr>
                <w:sz w:val="17"/>
              </w:rPr>
              <w:t>9.212%</w:t>
            </w:r>
          </w:p>
        </w:tc>
        <w:tc>
          <w:tcPr>
            <w:tcW w:type="dxa" w:w="1440"/>
          </w:tcPr>
          <w:p>
            <w:r>
              <w:rPr>
                <w:sz w:val="17"/>
              </w:rPr>
              <w:t>계산(WACC 시트)</w:t>
            </w:r>
          </w:p>
        </w:tc>
        <w:tc>
          <w:tcPr>
            <w:tcW w:type="dxa" w:w="1440"/>
          </w:tcPr>
          <w:p>
            <w:r>
              <w:rPr>
                <w:sz w:val="17"/>
              </w:rPr>
            </w:r>
          </w:p>
        </w:tc>
        <w:tc>
          <w:tcPr>
            <w:tcW w:type="dxa" w:w="1440"/>
          </w:tcPr>
          <w:p>
            <w:r>
              <w:rPr>
                <w:sz w:val="17"/>
              </w:rPr>
              <w:t>🔸</w:t>
            </w:r>
          </w:p>
        </w:tc>
        <w:tc>
          <w:tcPr>
            <w:tcW w:type="dxa" w:w="1440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1440"/>
          </w:tcPr>
          <w:p>
            <w:r>
              <w:rPr>
                <w:sz w:val="17"/>
              </w:rPr>
              <w:t>RONIC(적용)</w:t>
            </w:r>
          </w:p>
        </w:tc>
        <w:tc>
          <w:tcPr>
            <w:tcW w:type="dxa" w:w="1440"/>
          </w:tcPr>
          <w:p>
            <w:r>
              <w:rPr>
                <w:sz w:val="17"/>
              </w:rPr>
              <w:t>9.2%</w:t>
            </w:r>
          </w:p>
        </w:tc>
        <w:tc>
          <w:tcPr>
            <w:tcW w:type="dxa" w:w="1440"/>
          </w:tcPr>
          <w:p>
            <w:r>
              <w:rPr>
                <w:sz w:val="17"/>
              </w:rPr>
              <w:t>계산(DCF 시트)</w:t>
            </w:r>
          </w:p>
        </w:tc>
        <w:tc>
          <w:tcPr>
            <w:tcW w:type="dxa" w:w="1440"/>
          </w:tcPr>
          <w:p>
            <w:r>
              <w:rPr>
                <w:sz w:val="17"/>
              </w:rPr>
            </w:r>
          </w:p>
        </w:tc>
        <w:tc>
          <w:tcPr>
            <w:tcW w:type="dxa" w:w="1440"/>
          </w:tcPr>
          <w:p>
            <w:r>
              <w:rPr>
                <w:sz w:val="17"/>
              </w:rPr>
              <w:t>🔸</w:t>
            </w:r>
          </w:p>
        </w:tc>
        <w:tc>
          <w:tcPr>
            <w:tcW w:type="dxa" w:w="1440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1440"/>
          </w:tcPr>
          <w:p>
            <w:r>
              <w:rPr>
                <w:sz w:val="17"/>
              </w:rPr>
              <w:t>영구성장률 g</w:t>
            </w:r>
          </w:p>
        </w:tc>
        <w:tc>
          <w:tcPr>
            <w:tcW w:type="dxa" w:w="1440"/>
          </w:tcPr>
          <w:p>
            <w:r>
              <w:rPr>
                <w:sz w:val="17"/>
              </w:rPr>
              <w:t>2.0%</w:t>
            </w:r>
          </w:p>
        </w:tc>
        <w:tc>
          <w:tcPr>
            <w:tcW w:type="dxa" w:w="1440"/>
          </w:tcPr>
          <w:p>
            <w:r>
              <w:rPr>
                <w:sz w:val="17"/>
              </w:rPr>
              <w:t>계산(Forecast 시트)</w:t>
            </w:r>
          </w:p>
        </w:tc>
        <w:tc>
          <w:tcPr>
            <w:tcW w:type="dxa" w:w="1440"/>
          </w:tcPr>
          <w:p>
            <w:r>
              <w:rPr>
                <w:sz w:val="17"/>
              </w:rPr>
            </w:r>
          </w:p>
        </w:tc>
        <w:tc>
          <w:tcPr>
            <w:tcW w:type="dxa" w:w="1440"/>
          </w:tcPr>
          <w:p>
            <w:r>
              <w:rPr>
                <w:sz w:val="17"/>
              </w:rPr>
              <w:t>🔸</w:t>
            </w:r>
          </w:p>
        </w:tc>
        <w:tc>
          <w:tcPr>
            <w:tcW w:type="dxa" w:w="1440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1440"/>
          </w:tcPr>
          <w:p>
            <w:r>
              <w:rPr>
                <w:sz w:val="17"/>
              </w:rPr>
              <w:t>Exit 배수(EV/EBITDA)</w:t>
            </w:r>
          </w:p>
        </w:tc>
        <w:tc>
          <w:tcPr>
            <w:tcW w:type="dxa" w:w="1440"/>
          </w:tcPr>
          <w:p>
            <w:r>
              <w:rPr>
                <w:sz w:val="17"/>
              </w:rPr>
              <w:t>N/M</w:t>
            </w:r>
          </w:p>
        </w:tc>
        <w:tc>
          <w:tcPr>
            <w:tcW w:type="dxa" w:w="1440"/>
          </w:tcPr>
          <w:p>
            <w:r>
              <w:rPr>
                <w:sz w:val="17"/>
              </w:rPr>
              <w:t>계산(DCF 시트)</w:t>
            </w:r>
          </w:p>
        </w:tc>
        <w:tc>
          <w:tcPr>
            <w:tcW w:type="dxa" w:w="1440"/>
          </w:tcPr>
          <w:p>
            <w:r>
              <w:rPr>
                <w:sz w:val="17"/>
              </w:rPr>
            </w:r>
          </w:p>
        </w:tc>
        <w:tc>
          <w:tcPr>
            <w:tcW w:type="dxa" w:w="1440"/>
          </w:tcPr>
          <w:p>
            <w:r>
              <w:rPr>
                <w:sz w:val="17"/>
              </w:rPr>
              <w:t>🔸</w:t>
            </w:r>
          </w:p>
        </w:tc>
        <w:tc>
          <w:tcPr>
            <w:tcW w:type="dxa" w:w="1440"/>
          </w:tcPr>
          <w:p>
            <w:r>
              <w:rPr>
                <w:sz w:val="17"/>
              </w:rPr>
            </w:r>
          </w:p>
        </w:tc>
      </w:tr>
    </w:tbl>
    <w:p/>
    <w:p>
      <w:r>
        <w:rPr>
          <w:i w:val="0"/>
          <w:sz w:val="18"/>
        </w:rPr>
        <w:t>WACC·RONIC·영구성장률은 기본 시나리오·SRP 열 1 기준. 베타 R² 점검: 경고 없음</w:t>
      </w:r>
    </w:p>
    <w:p>
      <w:r>
        <w:rPr>
          <w:i w:val="0"/>
          <w:sz w:val="18"/>
        </w:rPr>
        <w:t>Rf 만기: 기본은 국고채 5년(P3 공통 장부, 사전 고정)이다. 실무 외부평가 의견서는 10년이 대부분이다(P5-B, Rf 만기 표시 57건 중 10년 56건). 10년을 쓰면 기본 시나리오·SRP 0% 주당 8,734원 → 8,732원이다(엑셀 Scenarios G 표, Inputs 'Rf 만기 선택'). SRP 인용 참고값은 민감도에만 쓴다(6장 G 표).</w:t>
      </w:r>
    </w:p>
    <w:p>
      <w:pPr>
        <w:pStyle w:val="Heading2"/>
      </w:pPr>
      <w:r>
        <w:t>4.1 예측 경로</w:t>
      </w:r>
    </w:p>
    <w:p>
      <w:r>
        <w:rPr>
          <w:i w:val="0"/>
        </w:rPr>
        <w:t>기본 경로 v2(P7-B2b 사전 고정, config/p7b2b.yaml): 출발 성장률 = 매출 CAGR(FY2020→FY2025)과 피어 성장률의 혼합, 출발 이익률 = 5년 중앙값 → 피어 쪽 수렴(엑셀 Forecast v2 블록). 아래 CAGR·3년 평균은 v1 값: 0.81% + 시나리오 이동, 2030년까지 g로 체감. 정상 영업이익률 = 과거 3년 평균 -5.08% + 이동. D&amp;A·CAPEX·회전일수는 과거 3년 평균. RONIC 상한 = 과거 3년 ROIC -56.0%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sz w:val="17"/>
              </w:rPr>
              <w:t>항목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  <w:t>비관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  <w:t>기본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  <w:t>낙관</w:t>
            </w:r>
          </w:p>
        </w:tc>
      </w:tr>
      <w:tr>
        <w:tc>
          <w:tcPr>
            <w:tcW w:type="dxa" w:w="2160"/>
          </w:tcPr>
          <w:p>
            <w:r>
              <w:rPr>
                <w:sz w:val="17"/>
              </w:rPr>
              <w:t>출발 성장률 이동(g_2026 = 5년 CAGR + 이동)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  <w:t>-2.00%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  <w:t>0.00%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  <w:t>2.00%</w:t>
            </w:r>
          </w:p>
        </w:tc>
      </w:tr>
      <w:tr>
        <w:tc>
          <w:tcPr>
            <w:tcW w:type="dxa" w:w="2160"/>
          </w:tcPr>
          <w:p>
            <w:r>
              <w:rPr>
                <w:sz w:val="17"/>
              </w:rPr>
              <w:t>정상 이익률 이동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  <w:t>-2.00%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  <w:t>0.00%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  <w:t>2.00%</w:t>
            </w:r>
          </w:p>
        </w:tc>
      </w:tr>
    </w:tbl>
    <w:p/>
    <w:p>
      <w:r>
        <w:rPr>
          <w:i w:val="0"/>
        </w:rPr>
        <w:t>참고: P5-B 스팩 합병 외부평가 추정의 실제 달성률(실적 ÷ 예측). 중앙값 [Q1, Q3] (n). 엑셀 Forecast 사업계획 검증 옆 표, 표시만 🔸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sz w:val="17"/>
              </w:rPr>
              <w:t>계정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  <w:t>1차연도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  <w:t>2차연도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  <w:t>3차연도</w:t>
            </w:r>
          </w:p>
        </w:tc>
      </w:tr>
      <w:tr>
        <w:tc>
          <w:tcPr>
            <w:tcW w:type="dxa" w:w="2160"/>
          </w:tcPr>
          <w:p>
            <w:r>
              <w:rPr>
                <w:sz w:val="17"/>
              </w:rPr>
              <w:t>매출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  <w:t>84.2% [70.7%, 95.4%] (86)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  <w:t>76.1% [59.8%, 88.6%] (72)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  <w:t>72.5% [48.1%, 91.5%] (62)</w:t>
            </w:r>
          </w:p>
        </w:tc>
      </w:tr>
      <w:tr>
        <w:tc>
          <w:tcPr>
            <w:tcW w:type="dxa" w:w="2160"/>
          </w:tcPr>
          <w:p>
            <w:r>
              <w:rPr>
                <w:sz w:val="17"/>
              </w:rPr>
              <w:t>영업이익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  <w:t>39.8% [9.9%, 66.6%] (89)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  <w:t>31.4% [-2.1%, 57.9%] (75)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  <w:t>17.7% [-4.9%, 42.9%] (65)</w:t>
            </w:r>
          </w:p>
        </w:tc>
      </w:tr>
    </w:tbl>
    <w:p/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sz w:val="17"/>
              </w:rPr>
              <w:t>예측 매출 CAGR 구간</w:t>
            </w:r>
          </w:p>
        </w:tc>
        <w:tc>
          <w:tcPr>
            <w:tcW w:type="dxa" w:w="1440"/>
          </w:tcPr>
          <w:p>
            <w:r>
              <w:rPr>
                <w:sz w:val="17"/>
              </w:rPr>
              <w:t>CAGR 범위</w:t>
            </w:r>
          </w:p>
        </w:tc>
        <w:tc>
          <w:tcPr>
            <w:tcW w:type="dxa" w:w="1440"/>
          </w:tcPr>
          <w:p>
            <w:r>
              <w:rPr>
                <w:sz w:val="17"/>
              </w:rPr>
              <w:t>거래 수</w:t>
            </w:r>
          </w:p>
        </w:tc>
        <w:tc>
          <w:tcPr>
            <w:tcW w:type="dxa" w:w="1440"/>
          </w:tcPr>
          <w:p>
            <w:r>
              <w:rPr>
                <w:sz w:val="17"/>
              </w:rPr>
              <w:t>매출 달성률 중앙값 1차</w:t>
            </w:r>
          </w:p>
        </w:tc>
        <w:tc>
          <w:tcPr>
            <w:tcW w:type="dxa" w:w="1440"/>
          </w:tcPr>
          <w:p>
            <w:r>
              <w:rPr>
                <w:sz w:val="17"/>
              </w:rPr>
              <w:t>2차</w:t>
            </w:r>
          </w:p>
        </w:tc>
        <w:tc>
          <w:tcPr>
            <w:tcW w:type="dxa" w:w="1440"/>
          </w:tcPr>
          <w:p>
            <w:r>
              <w:rPr>
                <w:sz w:val="17"/>
              </w:rPr>
              <w:t>3차</w:t>
            </w:r>
          </w:p>
        </w:tc>
      </w:tr>
      <w:tr>
        <w:tc>
          <w:tcPr>
            <w:tcW w:type="dxa" w:w="1440"/>
          </w:tcPr>
          <w:p>
            <w:r>
              <w:rPr>
                <w:sz w:val="17"/>
              </w:rPr>
              <w:t>1구간(하위 25%)</w:t>
            </w:r>
          </w:p>
        </w:tc>
        <w:tc>
          <w:tcPr>
            <w:tcW w:type="dxa" w:w="1440"/>
          </w:tcPr>
          <w:p>
            <w:r>
              <w:rPr>
                <w:sz w:val="17"/>
              </w:rPr>
              <w:t>1.1%~9.5%</w:t>
            </w:r>
          </w:p>
        </w:tc>
        <w:tc>
          <w:tcPr>
            <w:tcW w:type="dxa" w:w="1440"/>
          </w:tcPr>
          <w:p>
            <w:r>
              <w:rPr>
                <w:sz w:val="17"/>
              </w:rPr>
              <w:t>22</w:t>
            </w:r>
          </w:p>
        </w:tc>
        <w:tc>
          <w:tcPr>
            <w:tcW w:type="dxa" w:w="1440"/>
          </w:tcPr>
          <w:p>
            <w:r>
              <w:rPr>
                <w:sz w:val="17"/>
              </w:rPr>
              <w:t>89.9%</w:t>
            </w:r>
          </w:p>
        </w:tc>
        <w:tc>
          <w:tcPr>
            <w:tcW w:type="dxa" w:w="1440"/>
          </w:tcPr>
          <w:p>
            <w:r>
              <w:rPr>
                <w:sz w:val="17"/>
              </w:rPr>
              <w:t>85.7%</w:t>
            </w:r>
          </w:p>
        </w:tc>
        <w:tc>
          <w:tcPr>
            <w:tcW w:type="dxa" w:w="1440"/>
          </w:tcPr>
          <w:p>
            <w:r>
              <w:rPr>
                <w:sz w:val="17"/>
              </w:rPr>
              <w:t>82.4%</w:t>
            </w:r>
          </w:p>
        </w:tc>
      </w:tr>
      <w:tr>
        <w:tc>
          <w:tcPr>
            <w:tcW w:type="dxa" w:w="1440"/>
          </w:tcPr>
          <w:p>
            <w:r>
              <w:rPr>
                <w:sz w:val="17"/>
              </w:rPr>
              <w:t>2구간</w:t>
            </w:r>
          </w:p>
        </w:tc>
        <w:tc>
          <w:tcPr>
            <w:tcW w:type="dxa" w:w="1440"/>
          </w:tcPr>
          <w:p>
            <w:r>
              <w:rPr>
                <w:sz w:val="17"/>
              </w:rPr>
              <w:t>9.5%~14.1%</w:t>
            </w:r>
          </w:p>
        </w:tc>
        <w:tc>
          <w:tcPr>
            <w:tcW w:type="dxa" w:w="1440"/>
          </w:tcPr>
          <w:p>
            <w:r>
              <w:rPr>
                <w:sz w:val="17"/>
              </w:rPr>
              <w:t>21</w:t>
            </w:r>
          </w:p>
        </w:tc>
        <w:tc>
          <w:tcPr>
            <w:tcW w:type="dxa" w:w="1440"/>
          </w:tcPr>
          <w:p>
            <w:r>
              <w:rPr>
                <w:sz w:val="17"/>
              </w:rPr>
              <w:t>83.5%</w:t>
            </w:r>
          </w:p>
        </w:tc>
        <w:tc>
          <w:tcPr>
            <w:tcW w:type="dxa" w:w="1440"/>
          </w:tcPr>
          <w:p>
            <w:r>
              <w:rPr>
                <w:sz w:val="17"/>
              </w:rPr>
              <w:t>81.1%</w:t>
            </w:r>
          </w:p>
        </w:tc>
        <w:tc>
          <w:tcPr>
            <w:tcW w:type="dxa" w:w="1440"/>
          </w:tcPr>
          <w:p>
            <w:r>
              <w:rPr>
                <w:sz w:val="17"/>
              </w:rPr>
              <w:t>65.0%</w:t>
            </w:r>
          </w:p>
        </w:tc>
      </w:tr>
      <w:tr>
        <w:tc>
          <w:tcPr>
            <w:tcW w:type="dxa" w:w="1440"/>
          </w:tcPr>
          <w:p>
            <w:r>
              <w:rPr>
                <w:sz w:val="17"/>
              </w:rPr>
              <w:t>3구간</w:t>
            </w:r>
          </w:p>
        </w:tc>
        <w:tc>
          <w:tcPr>
            <w:tcW w:type="dxa" w:w="1440"/>
          </w:tcPr>
          <w:p>
            <w:r>
              <w:rPr>
                <w:sz w:val="17"/>
              </w:rPr>
              <w:t>14.1%~24.2%</w:t>
            </w:r>
          </w:p>
        </w:tc>
        <w:tc>
          <w:tcPr>
            <w:tcW w:type="dxa" w:w="1440"/>
          </w:tcPr>
          <w:p>
            <w:r>
              <w:rPr>
                <w:sz w:val="17"/>
              </w:rPr>
              <w:t>21</w:t>
            </w:r>
          </w:p>
        </w:tc>
        <w:tc>
          <w:tcPr>
            <w:tcW w:type="dxa" w:w="1440"/>
          </w:tcPr>
          <w:p>
            <w:r>
              <w:rPr>
                <w:sz w:val="17"/>
              </w:rPr>
              <w:t>87.3%</w:t>
            </w:r>
          </w:p>
        </w:tc>
        <w:tc>
          <w:tcPr>
            <w:tcW w:type="dxa" w:w="1440"/>
          </w:tcPr>
          <w:p>
            <w:r>
              <w:rPr>
                <w:sz w:val="17"/>
              </w:rPr>
              <w:t>77.4%</w:t>
            </w:r>
          </w:p>
        </w:tc>
        <w:tc>
          <w:tcPr>
            <w:tcW w:type="dxa" w:w="1440"/>
          </w:tcPr>
          <w:p>
            <w:r>
              <w:rPr>
                <w:sz w:val="17"/>
              </w:rPr>
              <w:t>74.9%</w:t>
            </w:r>
          </w:p>
        </w:tc>
      </w:tr>
      <w:tr>
        <w:tc>
          <w:tcPr>
            <w:tcW w:type="dxa" w:w="1440"/>
          </w:tcPr>
          <w:p>
            <w:r>
              <w:rPr>
                <w:sz w:val="17"/>
              </w:rPr>
              <w:t>4구간(상위 25%)</w:t>
            </w:r>
          </w:p>
        </w:tc>
        <w:tc>
          <w:tcPr>
            <w:tcW w:type="dxa" w:w="1440"/>
          </w:tcPr>
          <w:p>
            <w:r>
              <w:rPr>
                <w:sz w:val="17"/>
              </w:rPr>
              <w:t>24.2%~133.2%</w:t>
            </w:r>
          </w:p>
        </w:tc>
        <w:tc>
          <w:tcPr>
            <w:tcW w:type="dxa" w:w="1440"/>
          </w:tcPr>
          <w:p>
            <w:r>
              <w:rPr>
                <w:sz w:val="17"/>
              </w:rPr>
              <w:t>22</w:t>
            </w:r>
          </w:p>
        </w:tc>
        <w:tc>
          <w:tcPr>
            <w:tcW w:type="dxa" w:w="1440"/>
          </w:tcPr>
          <w:p>
            <w:r>
              <w:rPr>
                <w:sz w:val="17"/>
              </w:rPr>
              <w:t>73.9%</w:t>
            </w:r>
          </w:p>
        </w:tc>
        <w:tc>
          <w:tcPr>
            <w:tcW w:type="dxa" w:w="1440"/>
          </w:tcPr>
          <w:p>
            <w:r>
              <w:rPr>
                <w:sz w:val="17"/>
              </w:rPr>
              <w:t>54.7%</w:t>
            </w:r>
          </w:p>
        </w:tc>
        <w:tc>
          <w:tcPr>
            <w:tcW w:type="dxa" w:w="1440"/>
          </w:tcPr>
          <w:p>
            <w:r>
              <w:rPr>
                <w:sz w:val="17"/>
              </w:rPr>
              <w:t>59.9%</w:t>
            </w:r>
          </w:p>
        </w:tc>
      </w:tr>
    </w:tbl>
    <w:p/>
    <w:p>
      <w:r>
        <w:rPr>
          <w:i w:val="0"/>
        </w:rPr>
        <w:t>이 모델(기본 시나리오)의 예측 매출 CAGR(첫 추정 회계연도부터 5개 연도) 1.8% → 1구간(하위 25%)(표본 범위 안). 그 구간 매출 달성률 중앙값 1차 89.9%, 2차 85.7%, 3차 82.4%다.</w:t>
      </w:r>
    </w:p>
    <w:p>
      <w:r>
        <w:rPr>
          <w:i w:val="0"/>
          <w:sz w:val="18"/>
        </w:rPr>
        <w:t>스팩 합병 외부평가 추정 기준 참고값이다. 대상 회사와 상황이 다르다. 달성률은 예측이 분모라 높은 예측일수록 낮게 나오는 기계적 성분이 있다. 예측을 자동으로 깎거나 경고 판정하지 않는다. 출처: reports/p5b_final.md(커밋 0a8d7c6), DB p5b_error·p5b_forecast</w:t>
      </w:r>
    </w:p>
    <w:p>
      <w:pPr>
        <w:pStyle w:val="Heading2"/>
      </w:pPr>
      <w:r>
        <w:t>4.2 사업계획 검증(예측 vs 과거, 기본 시나리오)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sz w:val="17"/>
              </w:rPr>
              <w:t>항목</w:t>
            </w:r>
          </w:p>
        </w:tc>
        <w:tc>
          <w:tcPr>
            <w:tcW w:type="dxa" w:w="4320"/>
          </w:tcPr>
          <w:p>
            <w:r>
              <w:rPr>
                <w:sz w:val="17"/>
              </w:rPr>
              <w:t>값</w:t>
            </w:r>
          </w:p>
        </w:tc>
      </w:tr>
      <w:tr>
        <w:tc>
          <w:tcPr>
            <w:tcW w:type="dxa" w:w="4320"/>
          </w:tcPr>
          <w:p>
            <w:r>
              <w:rPr>
                <w:sz w:val="17"/>
              </w:rPr>
              <w:t>과거 매출 CAGR(연결 FY2020 → FY2025)</w:t>
            </w:r>
          </w:p>
        </w:tc>
        <w:tc>
          <w:tcPr>
            <w:tcW w:type="dxa" w:w="4320"/>
          </w:tcPr>
          <w:p>
            <w:r>
              <w:rPr>
                <w:sz w:val="17"/>
              </w:rPr>
              <w:t>0.8%</w:t>
            </w:r>
          </w:p>
        </w:tc>
      </w:tr>
      <w:tr>
        <w:tc>
          <w:tcPr>
            <w:tcW w:type="dxa" w:w="4320"/>
          </w:tcPr>
          <w:p>
            <w:r>
              <w:rPr>
                <w:sz w:val="17"/>
              </w:rPr>
              <w:t>예측 FY2026 매출 성장률(직전 회계연도 대비)</w:t>
            </w:r>
          </w:p>
        </w:tc>
        <w:tc>
          <w:tcPr>
            <w:tcW w:type="dxa" w:w="4320"/>
          </w:tcPr>
          <w:p>
            <w:r>
              <w:rPr>
                <w:sz w:val="17"/>
              </w:rPr>
              <w:t>1.4%</w:t>
            </w:r>
          </w:p>
        </w:tc>
      </w:tr>
      <w:tr>
        <w:tc>
          <w:tcPr>
            <w:tcW w:type="dxa" w:w="4320"/>
          </w:tcPr>
          <w:p>
            <w:r>
              <w:rPr>
                <w:sz w:val="17"/>
              </w:rPr>
              <w:t>예측 매출 CAGR(FY2026 → 명시 마지막 연도)</w:t>
            </w:r>
          </w:p>
        </w:tc>
        <w:tc>
          <w:tcPr>
            <w:tcW w:type="dxa" w:w="4320"/>
          </w:tcPr>
          <w:p>
            <w:r>
              <w:rPr>
                <w:sz w:val="17"/>
              </w:rPr>
              <w:t>1.9%</w:t>
            </w:r>
          </w:p>
        </w:tc>
      </w:tr>
      <w:tr>
        <w:tc>
          <w:tcPr>
            <w:tcW w:type="dxa" w:w="4320"/>
          </w:tcPr>
          <w:p>
            <w:r>
              <w:rPr>
                <w:sz w:val="17"/>
              </w:rPr>
              <w:t xml:space="preserve">  차이(예측 CAGR − 과거 CAGR)</w:t>
            </w:r>
          </w:p>
        </w:tc>
        <w:tc>
          <w:tcPr>
            <w:tcW w:type="dxa" w:w="4320"/>
          </w:tcPr>
          <w:p>
            <w:r>
              <w:rPr>
                <w:sz w:val="17"/>
              </w:rPr>
              <w:t>1.0%</w:t>
            </w:r>
          </w:p>
        </w:tc>
      </w:tr>
      <w:tr>
        <w:tc>
          <w:tcPr>
            <w:tcW w:type="dxa" w:w="4320"/>
          </w:tcPr>
          <w:p>
            <w:r>
              <w:rPr>
                <w:sz w:val="17"/>
              </w:rPr>
              <w:t>과거 영업이익률 평균(연결 FY2023~FY2025)</w:t>
            </w:r>
          </w:p>
        </w:tc>
        <w:tc>
          <w:tcPr>
            <w:tcW w:type="dxa" w:w="4320"/>
          </w:tcPr>
          <w:p>
            <w:r>
              <w:rPr>
                <w:sz w:val="17"/>
              </w:rPr>
              <w:t>-5.1%</w:t>
            </w:r>
          </w:p>
        </w:tc>
      </w:tr>
      <w:tr>
        <w:tc>
          <w:tcPr>
            <w:tcW w:type="dxa" w:w="4320"/>
          </w:tcPr>
          <w:p>
            <w:r>
              <w:rPr>
                <w:sz w:val="17"/>
              </w:rPr>
              <w:t>예측 정상 영업이익률</w:t>
            </w:r>
          </w:p>
        </w:tc>
        <w:tc>
          <w:tcPr>
            <w:tcW w:type="dxa" w:w="4320"/>
          </w:tcPr>
          <w:p>
            <w:r>
              <w:rPr>
                <w:sz w:val="17"/>
              </w:rPr>
              <w:t>1.5%</w:t>
            </w:r>
          </w:p>
        </w:tc>
      </w:tr>
      <w:tr>
        <w:tc>
          <w:tcPr>
            <w:tcW w:type="dxa" w:w="4320"/>
          </w:tcPr>
          <w:p>
            <w:r>
              <w:rPr>
                <w:sz w:val="17"/>
              </w:rPr>
              <w:t xml:space="preserve">  차이(예측 − 과거)</w:t>
            </w:r>
          </w:p>
        </w:tc>
        <w:tc>
          <w:tcPr>
            <w:tcW w:type="dxa" w:w="4320"/>
          </w:tcPr>
          <w:p>
            <w:r>
              <w:rPr>
                <w:sz w:val="17"/>
              </w:rPr>
              <w:t>6.5%</w:t>
            </w:r>
          </w:p>
        </w:tc>
      </w:tr>
    </w:tbl>
    <w:p/>
    <w:p>
      <w:r>
        <w:rPr>
          <w:i w:val="0"/>
          <w:sz w:val="18"/>
        </w:rPr>
        <w:t>괴리 경고 기준은 정하지 않았다(사람 판단). 차이는 사실로만 표시한다.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fill="FFF2CC"/>
          </w:tcPr>
          <w:p>
            <w:r>
              <w:t>[사람 작성 칸] 정상화 조정(비경상 손익)</w:t>
              <w:br/>
              <w:t>작성 안내: 과거 이익에 일회성 손익·영업 외 항목이 있는지, 예측 출발점이나 피어 배수(특히 PER)에 정상화가 필요한지 평가자가 판단해 쓴다. 이 모델은 정상화 조정을 하지 않았다</w:t>
              <w:br/>
              <w:br/>
            </w:r>
          </w:p>
        </w:tc>
      </w:tr>
    </w:tbl>
    <w:p/>
    <w:p>
      <w:pPr>
        <w:pStyle w:val="Heading2"/>
      </w:pPr>
      <w:r>
        <w:t>4.3 브리지(EV → 주식가치)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sz w:val="17"/>
              </w:rPr>
              <w:t>항목</w:t>
            </w:r>
          </w:p>
        </w:tc>
        <w:tc>
          <w:tcPr>
            <w:tcW w:type="dxa" w:w="2880"/>
          </w:tcPr>
          <w:p>
            <w:r>
              <w:rPr>
                <w:sz w:val="17"/>
              </w:rPr>
              <w:t>값</w:t>
            </w:r>
          </w:p>
        </w:tc>
        <w:tc>
          <w:tcPr>
            <w:tcW w:type="dxa" w:w="2880"/>
          </w:tcPr>
          <w:p>
            <w:r>
              <w:rPr>
                <w:sz w:val="17"/>
              </w:rPr>
              <w:t>엑셀 칸</w:t>
            </w:r>
          </w:p>
        </w:tc>
      </w:tr>
      <w:tr>
        <w:tc>
          <w:tcPr>
            <w:tcW w:type="dxa" w:w="2880"/>
          </w:tcPr>
          <w:p>
            <w:r>
              <w:rPr>
                <w:sz w:val="17"/>
              </w:rPr>
              <w:t>EV(평가기준일)</w:t>
            </w:r>
          </w:p>
        </w:tc>
        <w:tc>
          <w:tcPr>
            <w:tcW w:type="dxa" w:w="2880"/>
          </w:tcPr>
          <w:p>
            <w:r>
              <w:rPr>
                <w:sz w:val="17"/>
              </w:rPr>
              <w:t>2,730</w:t>
            </w:r>
          </w:p>
        </w:tc>
        <w:tc>
          <w:tcPr>
            <w:tcW w:type="dxa" w:w="2880"/>
          </w:tcPr>
          <w:p>
            <w:r>
              <w:rPr>
                <w:sz w:val="17"/>
              </w:rPr>
              <w:t>DCF!C40</w:t>
            </w:r>
          </w:p>
        </w:tc>
      </w:tr>
      <w:tr>
        <w:tc>
          <w:tcPr>
            <w:tcW w:type="dxa" w:w="2880"/>
          </w:tcPr>
          <w:p>
            <w:r>
              <w:rPr>
                <w:sz w:val="17"/>
              </w:rPr>
              <w:t>순차입금(차입금 + 리스부채 − 현금성)</w:t>
            </w:r>
          </w:p>
        </w:tc>
        <w:tc>
          <w:tcPr>
            <w:tcW w:type="dxa" w:w="2880"/>
          </w:tcPr>
          <w:p>
            <w:r>
              <w:rPr>
                <w:sz w:val="17"/>
              </w:rPr>
              <w:t>-1,056</w:t>
            </w:r>
          </w:p>
        </w:tc>
        <w:tc>
          <w:tcPr>
            <w:tcW w:type="dxa" w:w="2880"/>
          </w:tcPr>
          <w:p>
            <w:r>
              <w:rPr>
                <w:sz w:val="17"/>
              </w:rPr>
              <w:t>Bridge!C8</w:t>
            </w:r>
          </w:p>
        </w:tc>
      </w:tr>
      <w:tr>
        <w:tc>
          <w:tcPr>
            <w:tcW w:type="dxa" w:w="2880"/>
          </w:tcPr>
          <w:p>
            <w:r>
              <w:rPr>
                <w:sz w:val="17"/>
              </w:rPr>
              <w:t>주식가치</w:t>
            </w:r>
          </w:p>
        </w:tc>
        <w:tc>
          <w:tcPr>
            <w:tcW w:type="dxa" w:w="2880"/>
          </w:tcPr>
          <w:p>
            <w:r>
              <w:rPr>
                <w:sz w:val="17"/>
              </w:rPr>
              <w:t>238,836</w:t>
            </w:r>
          </w:p>
        </w:tc>
        <w:tc>
          <w:tcPr>
            <w:tcW w:type="dxa" w:w="2880"/>
          </w:tcPr>
          <w:p>
            <w:r>
              <w:rPr>
                <w:sz w:val="17"/>
              </w:rPr>
              <w:t>Bridge!C21</w:t>
            </w:r>
          </w:p>
        </w:tc>
      </w:tr>
      <w:tr>
        <w:tc>
          <w:tcPr>
            <w:tcW w:type="dxa" w:w="2880"/>
          </w:tcPr>
          <w:p>
            <w:r>
              <w:rPr>
                <w:sz w:val="17"/>
              </w:rPr>
              <w:t>유통주식수(주)</w:t>
            </w:r>
          </w:p>
        </w:tc>
        <w:tc>
          <w:tcPr>
            <w:tcW w:type="dxa" w:w="2880"/>
          </w:tcPr>
          <w:p>
            <w:r>
              <w:rPr>
                <w:sz w:val="17"/>
              </w:rPr>
              <w:t>27,345,997</w:t>
            </w:r>
          </w:p>
        </w:tc>
        <w:tc>
          <w:tcPr>
            <w:tcW w:type="dxa" w:w="2880"/>
          </w:tcPr>
          <w:p>
            <w:r>
              <w:rPr>
                <w:sz w:val="17"/>
              </w:rPr>
              <w:t>Bridge!C24</w:t>
            </w:r>
          </w:p>
        </w:tc>
      </w:tr>
      <w:tr>
        <w:tc>
          <w:tcPr>
            <w:tcW w:type="dxa" w:w="2880"/>
          </w:tcPr>
          <w:p>
            <w:r>
              <w:rPr>
                <w:sz w:val="17"/>
              </w:rPr>
              <w:t>참고: 순자산가치(장부, 주당 원)</w:t>
            </w:r>
          </w:p>
        </w:tc>
        <w:tc>
          <w:tcPr>
            <w:tcW w:type="dxa" w:w="2880"/>
          </w:tcPr>
          <w:p>
            <w:r>
              <w:rPr>
                <w:sz w:val="17"/>
              </w:rPr>
              <w:t>4,358원</w:t>
            </w:r>
          </w:p>
        </w:tc>
        <w:tc>
          <w:tcPr>
            <w:tcW w:type="dxa" w:w="2880"/>
          </w:tcPr>
          <w:p>
            <w:r>
              <w:rPr>
                <w:sz w:val="17"/>
              </w:rPr>
              <w:t>Bridge!C29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fill="FFF2CC"/>
          </w:tcPr>
          <w:p>
            <w:r>
              <w:t>[사람 작성 칸] 우발채무·비영업자산 명세 확인</w:t>
              <w:br/>
              <w:t>작성 안내: 소송·지급보증·약정 등 우발채무와 비영업자산 분류(특히 '기타 금융자산')를 주석으로 확인해 브리지 조정 필요 여부를 쓴다</w:t>
              <w:br/>
              <w:br/>
            </w:r>
          </w:p>
        </w:tc>
      </w:tr>
    </w:tbl>
    <w:p/>
    <w:p>
      <w:pPr>
        <w:pStyle w:val="Heading1"/>
      </w:pPr>
      <w:r>
        <w:t>5. 결과 (가정 하의 추정 내재가치, 예시)</w:t>
      </w:r>
    </w:p>
    <w:p>
      <w:r>
        <w:rPr>
          <w:i w:val="0"/>
        </w:rPr>
        <w:t>시나리오 × SRP 주당 가치(원, Gordon 영구가치). 엑셀 Scenarios 시트 A-1 표와 같은 값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sz w:val="17"/>
              </w:rPr>
              <w:t>시나리오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  <w:t>SRP 0.0%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  <w:t>SRP 1.0%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  <w:t>SRP 2.0%</w:t>
            </w:r>
          </w:p>
        </w:tc>
      </w:tr>
      <w:tr>
        <w:tc>
          <w:tcPr>
            <w:tcW w:type="dxa" w:w="2160"/>
          </w:tcPr>
          <w:p>
            <w:r>
              <w:rPr>
                <w:sz w:val="17"/>
              </w:rPr>
              <w:t>비관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  <w:t>8,702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  <w:t>8,696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  <w:t>8,690</w:t>
            </w:r>
          </w:p>
        </w:tc>
      </w:tr>
      <w:tr>
        <w:tc>
          <w:tcPr>
            <w:tcW w:type="dxa" w:w="2160"/>
          </w:tcPr>
          <w:p>
            <w:r>
              <w:rPr>
                <w:sz w:val="17"/>
              </w:rPr>
              <w:t>기본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  <w:t>8,734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  <w:t>8,724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  <w:t>8,716</w:t>
            </w:r>
          </w:p>
        </w:tc>
      </w:tr>
      <w:tr>
        <w:tc>
          <w:tcPr>
            <w:tcW w:type="dxa" w:w="2160"/>
          </w:tcPr>
          <w:p>
            <w:r>
              <w:rPr>
                <w:sz w:val="17"/>
              </w:rPr>
              <w:t>낙관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  <w:t>8,768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  <w:t>8,755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  <w:t>8,744</w:t>
            </w:r>
          </w:p>
        </w:tc>
      </w:tr>
    </w:tbl>
    <w:p/>
    <w:p>
      <w:r>
        <w:rPr>
          <w:i w:val="0"/>
        </w:rPr>
        <w:t>같은 표의 WACC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sz w:val="17"/>
              </w:rPr>
              <w:t>시나리오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  <w:t>SRP 0.0%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  <w:t>SRP 1.0%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  <w:t>SRP 2.0%</w:t>
            </w:r>
          </w:p>
        </w:tc>
      </w:tr>
      <w:tr>
        <w:tc>
          <w:tcPr>
            <w:tcW w:type="dxa" w:w="2160"/>
          </w:tcPr>
          <w:p>
            <w:r>
              <w:rPr>
                <w:sz w:val="17"/>
              </w:rPr>
              <w:t>비관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  <w:t>9.21%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  <w:t>10.21%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  <w:t>11.20%</w:t>
            </w:r>
          </w:p>
        </w:tc>
      </w:tr>
      <w:tr>
        <w:tc>
          <w:tcPr>
            <w:tcW w:type="dxa" w:w="2160"/>
          </w:tcPr>
          <w:p>
            <w:r>
              <w:rPr>
                <w:sz w:val="17"/>
              </w:rPr>
              <w:t>기본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  <w:t>9.21%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  <w:t>10.21%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  <w:t>11.20%</w:t>
            </w:r>
          </w:p>
        </w:tc>
      </w:tr>
      <w:tr>
        <w:tc>
          <w:tcPr>
            <w:tcW w:type="dxa" w:w="2160"/>
          </w:tcPr>
          <w:p>
            <w:r>
              <w:rPr>
                <w:sz w:val="17"/>
              </w:rPr>
              <w:t>낙관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  <w:t>9.21%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  <w:t>10.21%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  <w:t>11.20%</w:t>
            </w:r>
          </w:p>
        </w:tc>
      </w:tr>
    </w:tbl>
    <w:p/>
    <w:p>
      <w:r>
        <w:rPr>
          <w:i w:val="0"/>
        </w:rPr>
        <w:t>기준일 종가 20,000원과 기본 시나리오(SRP 열 1) 값 8,734원의 차이는 성장·이익률·할인율 가정의 차이로 읽는다(판단 아님).</w:t>
      </w:r>
    </w:p>
    <w:p>
      <w:pPr>
        <w:pStyle w:val="Heading2"/>
      </w:pPr>
      <w:r>
        <w:t>5.1 영구가치 교차 확인 (Gordon vs Exit)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sz w:val="17"/>
              </w:rPr>
              <w:t>방식</w:t>
            </w:r>
          </w:p>
        </w:tc>
        <w:tc>
          <w:tcPr>
            <w:tcW w:type="dxa" w:w="1728"/>
          </w:tcPr>
          <w:p>
            <w:r>
              <w:rPr>
                <w:sz w:val="17"/>
              </w:rPr>
              <w:t>주당(원)</w:t>
            </w:r>
          </w:p>
        </w:tc>
        <w:tc>
          <w:tcPr>
            <w:tcW w:type="dxa" w:w="1728"/>
          </w:tcPr>
          <w:p>
            <w:r>
              <w:rPr>
                <w:sz w:val="17"/>
              </w:rPr>
              <w:t>EV/EBITDA(배)</w:t>
            </w:r>
          </w:p>
        </w:tc>
        <w:tc>
          <w:tcPr>
            <w:tcW w:type="dxa" w:w="1728"/>
          </w:tcPr>
          <w:p>
            <w:r>
              <w:rPr>
                <w:sz w:val="17"/>
              </w:rPr>
              <w:t>영구성장률</w:t>
            </w:r>
          </w:p>
        </w:tc>
        <w:tc>
          <w:tcPr>
            <w:tcW w:type="dxa" w:w="1728"/>
          </w:tcPr>
          <w:p>
            <w:r>
              <w:rPr>
                <w:sz w:val="17"/>
              </w:rPr>
              <w:t>영구가치 비중</w:t>
            </w:r>
          </w:p>
        </w:tc>
      </w:tr>
      <w:tr>
        <w:tc>
          <w:tcPr>
            <w:tcW w:type="dxa" w:w="1728"/>
          </w:tcPr>
          <w:p>
            <w:r>
              <w:rPr>
                <w:sz w:val="17"/>
              </w:rPr>
              <w:t>Gordon(가치동인)</w:t>
            </w:r>
          </w:p>
        </w:tc>
        <w:tc>
          <w:tcPr>
            <w:tcW w:type="dxa" w:w="1728"/>
          </w:tcPr>
          <w:p>
            <w:r>
              <w:rPr>
                <w:sz w:val="17"/>
              </w:rPr>
              <w:t>8,734</w:t>
            </w:r>
          </w:p>
        </w:tc>
        <w:tc>
          <w:tcPr>
            <w:tcW w:type="dxa" w:w="1728"/>
          </w:tcPr>
          <w:p>
            <w:r>
              <w:rPr>
                <w:sz w:val="17"/>
              </w:rPr>
              <w:t>7.23</w:t>
            </w:r>
          </w:p>
        </w:tc>
        <w:tc>
          <w:tcPr>
            <w:tcW w:type="dxa" w:w="1728"/>
          </w:tcPr>
          <w:p>
            <w:r>
              <w:rPr>
                <w:sz w:val="17"/>
              </w:rPr>
              <w:t>2.00%</w:t>
            </w:r>
          </w:p>
        </w:tc>
        <w:tc>
          <w:tcPr>
            <w:tcW w:type="dxa" w:w="1728"/>
          </w:tcPr>
          <w:p>
            <w:r>
              <w:rPr>
                <w:sz w:val="17"/>
              </w:rPr>
              <w:t>34.4%</w:t>
            </w:r>
          </w:p>
        </w:tc>
      </w:tr>
      <w:tr>
        <w:tc>
          <w:tcPr>
            <w:tcW w:type="dxa" w:w="1728"/>
          </w:tcPr>
          <w:p>
            <w:r>
              <w:rPr>
                <w:sz w:val="17"/>
              </w:rPr>
              <w:t>Exit(배수)</w:t>
            </w:r>
          </w:p>
        </w:tc>
        <w:tc>
          <w:tcPr>
            <w:tcW w:type="dxa" w:w="1728"/>
          </w:tcPr>
          <w:p>
            <w:r>
              <w:rPr>
                <w:sz w:val="17"/>
              </w:rPr>
              <w:t>N/M</w:t>
            </w:r>
          </w:p>
        </w:tc>
        <w:tc>
          <w:tcPr>
            <w:tcW w:type="dxa" w:w="1728"/>
          </w:tcPr>
          <w:p>
            <w:r>
              <w:rPr>
                <w:sz w:val="17"/>
              </w:rPr>
              <w:t>N/M</w:t>
            </w:r>
          </w:p>
        </w:tc>
        <w:tc>
          <w:tcPr>
            <w:tcW w:type="dxa" w:w="1728"/>
          </w:tcPr>
          <w:p>
            <w:r>
              <w:rPr>
                <w:sz w:val="17"/>
              </w:rPr>
              <w:t>N/M</w:t>
            </w:r>
          </w:p>
        </w:tc>
        <w:tc>
          <w:tcPr>
            <w:tcW w:type="dxa" w:w="1728"/>
          </w:tcPr>
          <w:p>
            <w:r>
              <w:rPr>
                <w:sz w:val="17"/>
              </w:rPr>
              <w:t>N/M</w:t>
            </w:r>
          </w:p>
        </w:tc>
      </w:tr>
    </w:tbl>
    <w:p/>
    <w:p>
      <w:r>
        <w:rPr>
          <w:i w:val="0"/>
        </w:rPr>
        <w:t>Exit 배수 N/M을 쓰면 주당 N/M이고, Gordon 영구가치의 함의 배수는 7.23배다(주당 8,734원). Exit 방식의 함의 영구성장률은 N/M이고 영구가치 비중은 Gordon 34.4%, Exit N/M이다.</w:t>
      </w:r>
    </w:p>
    <w:p>
      <w:pPr>
        <w:pStyle w:val="Heading2"/>
      </w:pPr>
      <w:r>
        <w:t>5.2 상대가치(피어 배수)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080"/>
        <w:gridCol w:w="1080"/>
        <w:gridCol w:w="1080"/>
        <w:gridCol w:w="1080"/>
        <w:gridCol w:w="1080"/>
        <w:gridCol w:w="1080"/>
        <w:gridCol w:w="1080"/>
        <w:gridCol w:w="1080"/>
      </w:tblGrid>
      <w:tr>
        <w:tc>
          <w:tcPr>
            <w:tcW w:type="dxa" w:w="1080"/>
          </w:tcPr>
          <w:p>
            <w:r>
              <w:rPr>
                <w:sz w:val="17"/>
              </w:rPr>
              <w:t>배수</w:t>
            </w:r>
          </w:p>
        </w:tc>
        <w:tc>
          <w:tcPr>
            <w:tcW w:type="dxa" w:w="1080"/>
          </w:tcPr>
          <w:p>
            <w:r>
              <w:rPr>
                <w:sz w:val="17"/>
              </w:rPr>
              <w:t>n</w:t>
            </w:r>
          </w:p>
        </w:tc>
        <w:tc>
          <w:tcPr>
            <w:tcW w:type="dxa" w:w="1080"/>
          </w:tcPr>
          <w:p>
            <w:r>
              <w:rPr>
                <w:sz w:val="17"/>
              </w:rPr>
              <w:t>q25</w:t>
            </w:r>
          </w:p>
        </w:tc>
        <w:tc>
          <w:tcPr>
            <w:tcW w:type="dxa" w:w="1080"/>
          </w:tcPr>
          <w:p>
            <w:r>
              <w:rPr>
                <w:sz w:val="17"/>
              </w:rPr>
              <w:t>중앙값</w:t>
            </w:r>
          </w:p>
        </w:tc>
        <w:tc>
          <w:tcPr>
            <w:tcW w:type="dxa" w:w="1080"/>
          </w:tcPr>
          <w:p>
            <w:r>
              <w:rPr>
                <w:sz w:val="17"/>
              </w:rPr>
              <w:t>q75</w:t>
            </w:r>
          </w:p>
        </w:tc>
        <w:tc>
          <w:tcPr>
            <w:tcW w:type="dxa" w:w="1080"/>
          </w:tcPr>
          <w:p>
            <w:r>
              <w:rPr>
                <w:sz w:val="17"/>
              </w:rPr>
              <w:t>주당 q25(원)</w:t>
            </w:r>
          </w:p>
        </w:tc>
        <w:tc>
          <w:tcPr>
            <w:tcW w:type="dxa" w:w="1080"/>
          </w:tcPr>
          <w:p>
            <w:r>
              <w:rPr>
                <w:sz w:val="17"/>
              </w:rPr>
              <w:t>주당 중앙값(원)</w:t>
            </w:r>
          </w:p>
        </w:tc>
        <w:tc>
          <w:tcPr>
            <w:tcW w:type="dxa" w:w="1080"/>
          </w:tcPr>
          <w:p>
            <w:r>
              <w:rPr>
                <w:sz w:val="17"/>
              </w:rPr>
              <w:t>주당 q75(원)</w:t>
            </w:r>
          </w:p>
        </w:tc>
      </w:tr>
      <w:tr>
        <w:tc>
          <w:tcPr>
            <w:tcW w:type="dxa" w:w="1080"/>
          </w:tcPr>
          <w:p>
            <w:r>
              <w:rPr>
                <w:sz w:val="17"/>
              </w:rPr>
              <w:t>EV/EBITDA</w:t>
            </w:r>
          </w:p>
        </w:tc>
        <w:tc>
          <w:tcPr>
            <w:tcW w:type="dxa" w:w="1080"/>
          </w:tcPr>
          <w:p>
            <w:r>
              <w:rPr>
                <w:sz w:val="17"/>
              </w:rPr>
              <w:t>3</w:t>
            </w:r>
          </w:p>
        </w:tc>
        <w:tc>
          <w:tcPr>
            <w:tcW w:type="dxa" w:w="1080"/>
          </w:tcPr>
          <w:p>
            <w:r>
              <w:rPr>
                <w:sz w:val="17"/>
              </w:rPr>
              <w:t>N/M</w:t>
            </w:r>
          </w:p>
        </w:tc>
        <w:tc>
          <w:tcPr>
            <w:tcW w:type="dxa" w:w="1080"/>
          </w:tcPr>
          <w:p>
            <w:r>
              <w:rPr>
                <w:sz w:val="17"/>
              </w:rPr>
              <w:t>N/M</w:t>
            </w:r>
          </w:p>
        </w:tc>
        <w:tc>
          <w:tcPr>
            <w:tcW w:type="dxa" w:w="1080"/>
          </w:tcPr>
          <w:p>
            <w:r>
              <w:rPr>
                <w:sz w:val="17"/>
              </w:rPr>
              <w:t>N/M</w:t>
            </w:r>
          </w:p>
        </w:tc>
        <w:tc>
          <w:tcPr>
            <w:tcW w:type="dxa" w:w="1080"/>
          </w:tcPr>
          <w:p>
            <w:r>
              <w:rPr>
                <w:sz w:val="17"/>
              </w:rPr>
              <w:t>N/M</w:t>
            </w:r>
          </w:p>
        </w:tc>
        <w:tc>
          <w:tcPr>
            <w:tcW w:type="dxa" w:w="1080"/>
          </w:tcPr>
          <w:p>
            <w:r>
              <w:rPr>
                <w:sz w:val="17"/>
              </w:rPr>
              <w:t>N/M</w:t>
            </w:r>
          </w:p>
        </w:tc>
        <w:tc>
          <w:tcPr>
            <w:tcW w:type="dxa" w:w="1080"/>
          </w:tcPr>
          <w:p>
            <w:r>
              <w:rPr>
                <w:sz w:val="17"/>
              </w:rPr>
              <w:t>N/M</w:t>
            </w:r>
          </w:p>
        </w:tc>
      </w:tr>
      <w:tr>
        <w:tc>
          <w:tcPr>
            <w:tcW w:type="dxa" w:w="1080"/>
          </w:tcPr>
          <w:p>
            <w:r>
              <w:rPr>
                <w:sz w:val="17"/>
              </w:rPr>
              <w:t>EV/EBITDA(보완 전)</w:t>
            </w:r>
          </w:p>
        </w:tc>
        <w:tc>
          <w:tcPr>
            <w:tcW w:type="dxa" w:w="1080"/>
          </w:tcPr>
          <w:p>
            <w:r>
              <w:rPr>
                <w:sz w:val="17"/>
              </w:rPr>
              <w:t>3</w:t>
            </w:r>
          </w:p>
        </w:tc>
        <w:tc>
          <w:tcPr>
            <w:tcW w:type="dxa" w:w="1080"/>
          </w:tcPr>
          <w:p>
            <w:r>
              <w:rPr>
                <w:sz w:val="17"/>
              </w:rPr>
              <w:t>N/M</w:t>
            </w:r>
          </w:p>
        </w:tc>
        <w:tc>
          <w:tcPr>
            <w:tcW w:type="dxa" w:w="1080"/>
          </w:tcPr>
          <w:p>
            <w:r>
              <w:rPr>
                <w:sz w:val="17"/>
              </w:rPr>
              <w:t>N/M</w:t>
            </w:r>
          </w:p>
        </w:tc>
        <w:tc>
          <w:tcPr>
            <w:tcW w:type="dxa" w:w="1080"/>
          </w:tcPr>
          <w:p>
            <w:r>
              <w:rPr>
                <w:sz w:val="17"/>
              </w:rPr>
              <w:t>N/M</w:t>
            </w:r>
          </w:p>
        </w:tc>
        <w:tc>
          <w:tcPr>
            <w:tcW w:type="dxa" w:w="1080"/>
          </w:tcPr>
          <w:p>
            <w:r>
              <w:rPr>
                <w:sz w:val="17"/>
              </w:rPr>
              <w:t>N/M</w:t>
            </w:r>
          </w:p>
        </w:tc>
        <w:tc>
          <w:tcPr>
            <w:tcW w:type="dxa" w:w="1080"/>
          </w:tcPr>
          <w:p>
            <w:r>
              <w:rPr>
                <w:sz w:val="17"/>
              </w:rPr>
              <w:t>N/M</w:t>
            </w:r>
          </w:p>
        </w:tc>
        <w:tc>
          <w:tcPr>
            <w:tcW w:type="dxa" w:w="1080"/>
          </w:tcPr>
          <w:p>
            <w:r>
              <w:rPr>
                <w:sz w:val="17"/>
              </w:rPr>
              <w:t>N/M</w:t>
            </w:r>
          </w:p>
        </w:tc>
      </w:tr>
      <w:tr>
        <w:tc>
          <w:tcPr>
            <w:tcW w:type="dxa" w:w="1080"/>
          </w:tcPr>
          <w:p>
            <w:r>
              <w:rPr>
                <w:sz w:val="17"/>
              </w:rPr>
              <w:t>EV/Sales</w:t>
            </w:r>
          </w:p>
        </w:tc>
        <w:tc>
          <w:tcPr>
            <w:tcW w:type="dxa" w:w="1080"/>
          </w:tcPr>
          <w:p>
            <w:r>
              <w:rPr>
                <w:sz w:val="17"/>
              </w:rPr>
              <w:t>3</w:t>
            </w:r>
          </w:p>
        </w:tc>
        <w:tc>
          <w:tcPr>
            <w:tcW w:type="dxa" w:w="1080"/>
          </w:tcPr>
          <w:p>
            <w:r>
              <w:rPr>
                <w:sz w:val="17"/>
              </w:rPr>
              <w:t>N/M</w:t>
            </w:r>
          </w:p>
        </w:tc>
        <w:tc>
          <w:tcPr>
            <w:tcW w:type="dxa" w:w="1080"/>
          </w:tcPr>
          <w:p>
            <w:r>
              <w:rPr>
                <w:sz w:val="17"/>
              </w:rPr>
              <w:t>N/M</w:t>
            </w:r>
          </w:p>
        </w:tc>
        <w:tc>
          <w:tcPr>
            <w:tcW w:type="dxa" w:w="1080"/>
          </w:tcPr>
          <w:p>
            <w:r>
              <w:rPr>
                <w:sz w:val="17"/>
              </w:rPr>
              <w:t>N/M</w:t>
            </w:r>
          </w:p>
        </w:tc>
        <w:tc>
          <w:tcPr>
            <w:tcW w:type="dxa" w:w="1080"/>
          </w:tcPr>
          <w:p>
            <w:r>
              <w:rPr>
                <w:sz w:val="17"/>
              </w:rPr>
              <w:t>N/M</w:t>
            </w:r>
          </w:p>
        </w:tc>
        <w:tc>
          <w:tcPr>
            <w:tcW w:type="dxa" w:w="1080"/>
          </w:tcPr>
          <w:p>
            <w:r>
              <w:rPr>
                <w:sz w:val="17"/>
              </w:rPr>
              <w:t>N/M</w:t>
            </w:r>
          </w:p>
        </w:tc>
        <w:tc>
          <w:tcPr>
            <w:tcW w:type="dxa" w:w="1080"/>
          </w:tcPr>
          <w:p>
            <w:r>
              <w:rPr>
                <w:sz w:val="17"/>
              </w:rPr>
              <w:t>N/M</w:t>
            </w:r>
          </w:p>
        </w:tc>
      </w:tr>
      <w:tr>
        <w:tc>
          <w:tcPr>
            <w:tcW w:type="dxa" w:w="1080"/>
          </w:tcPr>
          <w:p>
            <w:r>
              <w:rPr>
                <w:sz w:val="17"/>
              </w:rPr>
              <w:t>PBR</w:t>
            </w:r>
          </w:p>
        </w:tc>
        <w:tc>
          <w:tcPr>
            <w:tcW w:type="dxa" w:w="1080"/>
          </w:tcPr>
          <w:p>
            <w:r>
              <w:rPr>
                <w:sz w:val="17"/>
              </w:rPr>
              <w:t>6</w:t>
            </w:r>
          </w:p>
        </w:tc>
        <w:tc>
          <w:tcPr>
            <w:tcW w:type="dxa" w:w="1080"/>
          </w:tcPr>
          <w:p>
            <w:r>
              <w:rPr>
                <w:sz w:val="17"/>
              </w:rPr>
              <w:t>0.47</w:t>
            </w:r>
          </w:p>
        </w:tc>
        <w:tc>
          <w:tcPr>
            <w:tcW w:type="dxa" w:w="1080"/>
          </w:tcPr>
          <w:p>
            <w:r>
              <w:rPr>
                <w:sz w:val="17"/>
              </w:rPr>
              <w:t>0.59</w:t>
            </w:r>
          </w:p>
        </w:tc>
        <w:tc>
          <w:tcPr>
            <w:tcW w:type="dxa" w:w="1080"/>
          </w:tcPr>
          <w:p>
            <w:r>
              <w:rPr>
                <w:sz w:val="17"/>
              </w:rPr>
              <w:t>0.96</w:t>
            </w:r>
          </w:p>
        </w:tc>
        <w:tc>
          <w:tcPr>
            <w:tcW w:type="dxa" w:w="1080"/>
          </w:tcPr>
          <w:p>
            <w:r>
              <w:rPr>
                <w:sz w:val="17"/>
              </w:rPr>
              <w:t>2,033</w:t>
            </w:r>
          </w:p>
        </w:tc>
        <w:tc>
          <w:tcPr>
            <w:tcW w:type="dxa" w:w="1080"/>
          </w:tcPr>
          <w:p>
            <w:r>
              <w:rPr>
                <w:sz w:val="17"/>
              </w:rPr>
              <w:t>2,566</w:t>
            </w:r>
          </w:p>
        </w:tc>
        <w:tc>
          <w:tcPr>
            <w:tcW w:type="dxa" w:w="1080"/>
          </w:tcPr>
          <w:p>
            <w:r>
              <w:rPr>
                <w:sz w:val="17"/>
              </w:rPr>
              <w:t>4,204</w:t>
            </w:r>
          </w:p>
        </w:tc>
      </w:tr>
      <w:tr>
        <w:tc>
          <w:tcPr>
            <w:tcW w:type="dxa" w:w="1080"/>
          </w:tcPr>
          <w:p>
            <w:r>
              <w:rPr>
                <w:sz w:val="17"/>
              </w:rPr>
              <w:t>PER</w:t>
            </w:r>
          </w:p>
        </w:tc>
        <w:tc>
          <w:tcPr>
            <w:tcW w:type="dxa" w:w="1080"/>
          </w:tcPr>
          <w:p>
            <w:r>
              <w:rPr>
                <w:sz w:val="17"/>
              </w:rPr>
              <w:t>5</w:t>
            </w:r>
          </w:p>
        </w:tc>
        <w:tc>
          <w:tcPr>
            <w:tcW w:type="dxa" w:w="1080"/>
          </w:tcPr>
          <w:p>
            <w:r>
              <w:rPr>
                <w:sz w:val="17"/>
              </w:rPr>
              <w:t>5.26</w:t>
            </w:r>
          </w:p>
        </w:tc>
        <w:tc>
          <w:tcPr>
            <w:tcW w:type="dxa" w:w="1080"/>
          </w:tcPr>
          <w:p>
            <w:r>
              <w:rPr>
                <w:sz w:val="17"/>
              </w:rPr>
              <w:t>7.65</w:t>
            </w:r>
          </w:p>
        </w:tc>
        <w:tc>
          <w:tcPr>
            <w:tcW w:type="dxa" w:w="1080"/>
          </w:tcPr>
          <w:p>
            <w:r>
              <w:rPr>
                <w:sz w:val="17"/>
              </w:rPr>
              <w:t>10.01</w:t>
            </w:r>
          </w:p>
        </w:tc>
        <w:tc>
          <w:tcPr>
            <w:tcW w:type="dxa" w:w="1080"/>
          </w:tcPr>
          <w:p>
            <w:r>
              <w:rPr>
                <w:sz w:val="17"/>
              </w:rPr>
              <w:t>N/M</w:t>
            </w:r>
          </w:p>
        </w:tc>
        <w:tc>
          <w:tcPr>
            <w:tcW w:type="dxa" w:w="1080"/>
          </w:tcPr>
          <w:p>
            <w:r>
              <w:rPr>
                <w:sz w:val="17"/>
              </w:rPr>
              <w:t>N/M</w:t>
            </w:r>
          </w:p>
        </w:tc>
        <w:tc>
          <w:tcPr>
            <w:tcW w:type="dxa" w:w="1080"/>
          </w:tcPr>
          <w:p>
            <w:r>
              <w:rPr>
                <w:sz w:val="17"/>
              </w:rPr>
              <w:t>N/M</w:t>
            </w:r>
          </w:p>
        </w:tc>
      </w:tr>
    </w:tbl>
    <w:p/>
    <w:p>
      <w:pPr>
        <w:pStyle w:val="Heading2"/>
      </w:pPr>
      <w:r>
        <w:t>5.3 블록 프리미엄(참고, 지배 블록 1주당)</w:t>
      </w:r>
    </w:p>
    <w:p>
      <w:r>
        <w:rPr>
          <w:i w:val="0"/>
        </w:rPr>
        <w:t>경영권 프리미엄 DB(주 표본 n=510, 집계값만) 적용 규칙 D6: method regression, 이유 cv_adopted. 기준일 시총 백분위(고정, 입력한 주가로 바뀌지 않음) 66.4, 20거래일 VWAP(사용자 입력) 19,800원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sz w:val="17"/>
              </w:rPr>
              <w:t>분위</w:t>
            </w:r>
          </w:p>
        </w:tc>
        <w:tc>
          <w:tcPr>
            <w:tcW w:type="dxa" w:w="2880"/>
          </w:tcPr>
          <w:p>
            <w:r>
              <w:rPr>
                <w:sz w:val="17"/>
              </w:rPr>
              <w:t>프리미엄</w:t>
            </w:r>
          </w:p>
        </w:tc>
        <w:tc>
          <w:tcPr>
            <w:tcW w:type="dxa" w:w="2880"/>
          </w:tcPr>
          <w:p>
            <w:r>
              <w:rPr>
                <w:sz w:val="17"/>
              </w:rPr>
              <w:t>블록 1주당(원)</w:t>
            </w:r>
          </w:p>
        </w:tc>
      </w:tr>
      <w:tr>
        <w:tc>
          <w:tcPr>
            <w:tcW w:type="dxa" w:w="2880"/>
          </w:tcPr>
          <w:p>
            <w:r>
              <w:rPr>
                <w:sz w:val="17"/>
              </w:rPr>
              <w:t>q25</w:t>
            </w:r>
          </w:p>
        </w:tc>
        <w:tc>
          <w:tcPr>
            <w:tcW w:type="dxa" w:w="2880"/>
          </w:tcPr>
          <w:p>
            <w:r>
              <w:rPr>
                <w:sz w:val="17"/>
              </w:rPr>
              <w:t>-8.0%</w:t>
            </w:r>
          </w:p>
        </w:tc>
        <w:tc>
          <w:tcPr>
            <w:tcW w:type="dxa" w:w="2880"/>
          </w:tcPr>
          <w:p>
            <w:r>
              <w:rPr>
                <w:sz w:val="17"/>
              </w:rPr>
              <w:t>18,207</w:t>
            </w:r>
          </w:p>
        </w:tc>
      </w:tr>
      <w:tr>
        <w:tc>
          <w:tcPr>
            <w:tcW w:type="dxa" w:w="2880"/>
          </w:tcPr>
          <w:p>
            <w:r>
              <w:rPr>
                <w:sz w:val="17"/>
              </w:rPr>
              <w:t>q50</w:t>
            </w:r>
          </w:p>
        </w:tc>
        <w:tc>
          <w:tcPr>
            <w:tcW w:type="dxa" w:w="2880"/>
          </w:tcPr>
          <w:p>
            <w:r>
              <w:rPr>
                <w:sz w:val="17"/>
              </w:rPr>
              <w:t>8.0%</w:t>
            </w:r>
          </w:p>
        </w:tc>
        <w:tc>
          <w:tcPr>
            <w:tcW w:type="dxa" w:w="2880"/>
          </w:tcPr>
          <w:p>
            <w:r>
              <w:rPr>
                <w:sz w:val="17"/>
              </w:rPr>
              <w:t>21,387</w:t>
            </w:r>
          </w:p>
        </w:tc>
      </w:tr>
      <w:tr>
        <w:tc>
          <w:tcPr>
            <w:tcW w:type="dxa" w:w="2880"/>
          </w:tcPr>
          <w:p>
            <w:r>
              <w:rPr>
                <w:sz w:val="17"/>
              </w:rPr>
              <w:t>q75</w:t>
            </w:r>
          </w:p>
        </w:tc>
        <w:tc>
          <w:tcPr>
            <w:tcW w:type="dxa" w:w="2880"/>
          </w:tcPr>
          <w:p>
            <w:r>
              <w:rPr>
                <w:sz w:val="17"/>
              </w:rPr>
              <w:t>36.5%</w:t>
            </w:r>
          </w:p>
        </w:tc>
        <w:tc>
          <w:tcPr>
            <w:tcW w:type="dxa" w:w="2880"/>
          </w:tcPr>
          <w:p>
            <w:r>
              <w:rPr>
                <w:sz w:val="17"/>
              </w:rPr>
              <w:t>27,035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fill="FFF2CC"/>
          </w:tcPr>
          <w:p>
            <w:r>
              <w:t>[사람 작성 칸] DLOM·경영권 프리미엄 조정 여부와 근거</w:t>
              <w:br/>
              <w:t>작성 안내: 이 산정은 시장성 할인(DLOM)과 경영권 프리미엄을 주식가치에 적용하지 않았다. 평가 목적상 조정이 필요한지, 프리미엄 DB의 블록 띠를 어떻게 쓸지 평가자가 쓴다</w:t>
              <w:br/>
              <w:br/>
            </w:r>
          </w:p>
        </w:tc>
      </w:tr>
    </w:tbl>
    <w:p/>
    <w:p>
      <w:pPr>
        <w:pStyle w:val="Heading2"/>
      </w:pPr>
      <w:r>
        <w:t>5.4 풋볼필드</w:t>
      </w:r>
    </w:p>
    <w:p>
      <w:r>
        <w:drawing>
          <wp:inline xmlns:a="http://schemas.openxmlformats.org/drawingml/2006/main" xmlns:pic="http://schemas.openxmlformats.org/drawingml/2006/picture">
            <wp:extent cx="5760000" cy="4133647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35610_035610_20260930_001v1p_football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413364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i/>
          <w:sz w:val="16"/>
        </w:rPr>
        <w:t>그림은 엑셀 Football 시트 표와 같은 값으로 그렸다(빨간 점선 = 기준일 종가, 점 = 대표값).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sz w:val="17"/>
              </w:rPr>
              <w:t>그룹</w:t>
            </w:r>
          </w:p>
        </w:tc>
        <w:tc>
          <w:tcPr>
            <w:tcW w:type="dxa" w:w="1728"/>
          </w:tcPr>
          <w:p>
            <w:r>
              <w:rPr>
                <w:sz w:val="17"/>
              </w:rPr>
              <w:t>항목</w:t>
            </w:r>
          </w:p>
        </w:tc>
        <w:tc>
          <w:tcPr>
            <w:tcW w:type="dxa" w:w="1728"/>
          </w:tcPr>
          <w:p>
            <w:r>
              <w:rPr>
                <w:sz w:val="17"/>
              </w:rPr>
              <w:t>낮음(원)</w:t>
            </w:r>
          </w:p>
        </w:tc>
        <w:tc>
          <w:tcPr>
            <w:tcW w:type="dxa" w:w="1728"/>
          </w:tcPr>
          <w:p>
            <w:r>
              <w:rPr>
                <w:sz w:val="17"/>
              </w:rPr>
              <w:t>높음(원)</w:t>
            </w:r>
          </w:p>
        </w:tc>
        <w:tc>
          <w:tcPr>
            <w:tcW w:type="dxa" w:w="1728"/>
          </w:tcPr>
          <w:p>
            <w:r>
              <w:rPr>
                <w:sz w:val="17"/>
              </w:rPr>
              <w:t>대표(원)</w:t>
            </w:r>
          </w:p>
        </w:tc>
      </w:tr>
      <w:tr>
        <w:tc>
          <w:tcPr>
            <w:tcW w:type="dxa" w:w="1728"/>
          </w:tcPr>
          <w:p>
            <w:r>
              <w:rPr>
                <w:sz w:val="17"/>
              </w:rPr>
              <w:t>DCF(연결)</w:t>
            </w:r>
          </w:p>
        </w:tc>
        <w:tc>
          <w:tcPr>
            <w:tcW w:type="dxa" w:w="1728"/>
          </w:tcPr>
          <w:p>
            <w:r>
              <w:rPr>
                <w:sz w:val="17"/>
              </w:rPr>
              <w:t>DCF 비관</w:t>
            </w:r>
          </w:p>
        </w:tc>
        <w:tc>
          <w:tcPr>
            <w:tcW w:type="dxa" w:w="1728"/>
          </w:tcPr>
          <w:p>
            <w:r>
              <w:rPr>
                <w:sz w:val="17"/>
              </w:rPr>
              <w:t>8,690</w:t>
            </w:r>
          </w:p>
        </w:tc>
        <w:tc>
          <w:tcPr>
            <w:tcW w:type="dxa" w:w="1728"/>
          </w:tcPr>
          <w:p>
            <w:r>
              <w:rPr>
                <w:sz w:val="17"/>
              </w:rPr>
              <w:t>8,702</w:t>
            </w:r>
          </w:p>
        </w:tc>
        <w:tc>
          <w:tcPr>
            <w:tcW w:type="dxa" w:w="1728"/>
          </w:tcPr>
          <w:p>
            <w:r>
              <w:rPr>
                <w:sz w:val="17"/>
              </w:rPr>
              <w:t>8,702</w:t>
            </w:r>
          </w:p>
        </w:tc>
      </w:tr>
      <w:tr>
        <w:tc>
          <w:tcPr>
            <w:tcW w:type="dxa" w:w="1728"/>
          </w:tcPr>
          <w:p>
            <w:r>
              <w:rPr>
                <w:sz w:val="17"/>
              </w:rPr>
              <w:t>DCF(연결)</w:t>
            </w:r>
          </w:p>
        </w:tc>
        <w:tc>
          <w:tcPr>
            <w:tcW w:type="dxa" w:w="1728"/>
          </w:tcPr>
          <w:p>
            <w:r>
              <w:rPr>
                <w:sz w:val="17"/>
              </w:rPr>
              <w:t>DCF 기본</w:t>
            </w:r>
          </w:p>
        </w:tc>
        <w:tc>
          <w:tcPr>
            <w:tcW w:type="dxa" w:w="1728"/>
          </w:tcPr>
          <w:p>
            <w:r>
              <w:rPr>
                <w:sz w:val="17"/>
              </w:rPr>
              <w:t>8,716</w:t>
            </w:r>
          </w:p>
        </w:tc>
        <w:tc>
          <w:tcPr>
            <w:tcW w:type="dxa" w:w="1728"/>
          </w:tcPr>
          <w:p>
            <w:r>
              <w:rPr>
                <w:sz w:val="17"/>
              </w:rPr>
              <w:t>8,734</w:t>
            </w:r>
          </w:p>
        </w:tc>
        <w:tc>
          <w:tcPr>
            <w:tcW w:type="dxa" w:w="1728"/>
          </w:tcPr>
          <w:p>
            <w:r>
              <w:rPr>
                <w:sz w:val="17"/>
              </w:rPr>
              <w:t>8,734</w:t>
            </w:r>
          </w:p>
        </w:tc>
      </w:tr>
      <w:tr>
        <w:tc>
          <w:tcPr>
            <w:tcW w:type="dxa" w:w="1728"/>
          </w:tcPr>
          <w:p>
            <w:r>
              <w:rPr>
                <w:sz w:val="17"/>
              </w:rPr>
              <w:t>DCF(연결)</w:t>
            </w:r>
          </w:p>
        </w:tc>
        <w:tc>
          <w:tcPr>
            <w:tcW w:type="dxa" w:w="1728"/>
          </w:tcPr>
          <w:p>
            <w:r>
              <w:rPr>
                <w:sz w:val="17"/>
              </w:rPr>
              <w:t>DCF 낙관</w:t>
            </w:r>
          </w:p>
        </w:tc>
        <w:tc>
          <w:tcPr>
            <w:tcW w:type="dxa" w:w="1728"/>
          </w:tcPr>
          <w:p>
            <w:r>
              <w:rPr>
                <w:sz w:val="17"/>
              </w:rPr>
              <w:t>8,744</w:t>
            </w:r>
          </w:p>
        </w:tc>
        <w:tc>
          <w:tcPr>
            <w:tcW w:type="dxa" w:w="1728"/>
          </w:tcPr>
          <w:p>
            <w:r>
              <w:rPr>
                <w:sz w:val="17"/>
              </w:rPr>
              <w:t>8,768</w:t>
            </w:r>
          </w:p>
        </w:tc>
        <w:tc>
          <w:tcPr>
            <w:tcW w:type="dxa" w:w="1728"/>
          </w:tcPr>
          <w:p>
            <w:r>
              <w:rPr>
                <w:sz w:val="17"/>
              </w:rPr>
              <w:t>8,768</w:t>
            </w:r>
          </w:p>
        </w:tc>
      </w:tr>
      <w:tr>
        <w:tc>
          <w:tcPr>
            <w:tcW w:type="dxa" w:w="1728"/>
          </w:tcPr>
          <w:p>
            <w:r>
              <w:rPr>
                <w:sz w:val="17"/>
              </w:rPr>
              <w:t>상대가치(연결, 피어 LTM)</w:t>
            </w:r>
          </w:p>
        </w:tc>
        <w:tc>
          <w:tcPr>
            <w:tcW w:type="dxa" w:w="1728"/>
          </w:tcPr>
          <w:p>
            <w:r>
              <w:rPr>
                <w:sz w:val="17"/>
              </w:rPr>
              <w:t>EV/EBITDA (n=3)</w:t>
            </w:r>
          </w:p>
        </w:tc>
        <w:tc>
          <w:tcPr>
            <w:tcW w:type="dxa" w:w="1728"/>
          </w:tcPr>
          <w:p>
            <w:r>
              <w:rPr>
                <w:sz w:val="17"/>
              </w:rPr>
              <w:t>N/M</w:t>
            </w:r>
          </w:p>
        </w:tc>
        <w:tc>
          <w:tcPr>
            <w:tcW w:type="dxa" w:w="1728"/>
          </w:tcPr>
          <w:p>
            <w:r>
              <w:rPr>
                <w:sz w:val="17"/>
              </w:rPr>
              <w:t>N/M</w:t>
            </w:r>
          </w:p>
        </w:tc>
        <w:tc>
          <w:tcPr>
            <w:tcW w:type="dxa" w:w="1728"/>
          </w:tcPr>
          <w:p>
            <w:r>
              <w:rPr>
                <w:sz w:val="17"/>
              </w:rPr>
              <w:t>N/M</w:t>
            </w:r>
          </w:p>
        </w:tc>
      </w:tr>
      <w:tr>
        <w:tc>
          <w:tcPr>
            <w:tcW w:type="dxa" w:w="1728"/>
          </w:tcPr>
          <w:p>
            <w:r>
              <w:rPr>
                <w:sz w:val="17"/>
              </w:rPr>
              <w:t>상대가치(연결, 피어 LTM)</w:t>
            </w:r>
          </w:p>
        </w:tc>
        <w:tc>
          <w:tcPr>
            <w:tcW w:type="dxa" w:w="1728"/>
          </w:tcPr>
          <w:p>
            <w:r>
              <w:rPr>
                <w:sz w:val="17"/>
              </w:rPr>
              <w:t>PER (n=5)</w:t>
            </w:r>
          </w:p>
        </w:tc>
        <w:tc>
          <w:tcPr>
            <w:tcW w:type="dxa" w:w="1728"/>
          </w:tcPr>
          <w:p>
            <w:r>
              <w:rPr>
                <w:sz w:val="17"/>
              </w:rPr>
              <w:t>N/M</w:t>
            </w:r>
          </w:p>
        </w:tc>
        <w:tc>
          <w:tcPr>
            <w:tcW w:type="dxa" w:w="1728"/>
          </w:tcPr>
          <w:p>
            <w:r>
              <w:rPr>
                <w:sz w:val="17"/>
              </w:rPr>
              <w:t>N/M</w:t>
            </w:r>
          </w:p>
        </w:tc>
        <w:tc>
          <w:tcPr>
            <w:tcW w:type="dxa" w:w="1728"/>
          </w:tcPr>
          <w:p>
            <w:r>
              <w:rPr>
                <w:sz w:val="17"/>
              </w:rPr>
              <w:t>N/M</w:t>
            </w:r>
          </w:p>
        </w:tc>
      </w:tr>
      <w:tr>
        <w:tc>
          <w:tcPr>
            <w:tcW w:type="dxa" w:w="1728"/>
          </w:tcPr>
          <w:p>
            <w:r>
              <w:rPr>
                <w:sz w:val="17"/>
              </w:rPr>
              <w:t>상대가치(연결, 피어 LTM)</w:t>
            </w:r>
          </w:p>
        </w:tc>
        <w:tc>
          <w:tcPr>
            <w:tcW w:type="dxa" w:w="1728"/>
          </w:tcPr>
          <w:p>
            <w:r>
              <w:rPr>
                <w:sz w:val="17"/>
              </w:rPr>
              <w:t>EV/Sales (n=3)</w:t>
            </w:r>
          </w:p>
        </w:tc>
        <w:tc>
          <w:tcPr>
            <w:tcW w:type="dxa" w:w="1728"/>
          </w:tcPr>
          <w:p>
            <w:r>
              <w:rPr>
                <w:sz w:val="17"/>
              </w:rPr>
              <w:t>N/M</w:t>
            </w:r>
          </w:p>
        </w:tc>
        <w:tc>
          <w:tcPr>
            <w:tcW w:type="dxa" w:w="1728"/>
          </w:tcPr>
          <w:p>
            <w:r>
              <w:rPr>
                <w:sz w:val="17"/>
              </w:rPr>
              <w:t>N/M</w:t>
            </w:r>
          </w:p>
        </w:tc>
        <w:tc>
          <w:tcPr>
            <w:tcW w:type="dxa" w:w="1728"/>
          </w:tcPr>
          <w:p>
            <w:r>
              <w:rPr>
                <w:sz w:val="17"/>
              </w:rPr>
              <w:t>N/M</w:t>
            </w:r>
          </w:p>
        </w:tc>
      </w:tr>
      <w:tr>
        <w:tc>
          <w:tcPr>
            <w:tcW w:type="dxa" w:w="1728"/>
          </w:tcPr>
          <w:p>
            <w:r>
              <w:rPr>
                <w:sz w:val="17"/>
              </w:rPr>
              <w:t>상대가치(연결, 피어 LTM)</w:t>
            </w:r>
          </w:p>
        </w:tc>
        <w:tc>
          <w:tcPr>
            <w:tcW w:type="dxa" w:w="1728"/>
          </w:tcPr>
          <w:p>
            <w:r>
              <w:rPr>
                <w:sz w:val="17"/>
              </w:rPr>
              <w:t>PBR (n=6)</w:t>
            </w:r>
          </w:p>
        </w:tc>
        <w:tc>
          <w:tcPr>
            <w:tcW w:type="dxa" w:w="1728"/>
          </w:tcPr>
          <w:p>
            <w:r>
              <w:rPr>
                <w:sz w:val="17"/>
              </w:rPr>
              <w:t>2,033</w:t>
            </w:r>
          </w:p>
        </w:tc>
        <w:tc>
          <w:tcPr>
            <w:tcW w:type="dxa" w:w="1728"/>
          </w:tcPr>
          <w:p>
            <w:r>
              <w:rPr>
                <w:sz w:val="17"/>
              </w:rPr>
              <w:t>4,204</w:t>
            </w:r>
          </w:p>
        </w:tc>
        <w:tc>
          <w:tcPr>
            <w:tcW w:type="dxa" w:w="1728"/>
          </w:tcPr>
          <w:p>
            <w:r>
              <w:rPr>
                <w:sz w:val="17"/>
              </w:rPr>
              <w:t>2,566</w:t>
            </w:r>
          </w:p>
        </w:tc>
      </w:tr>
      <w:tr>
        <w:tc>
          <w:tcPr>
            <w:tcW w:type="dxa" w:w="1728"/>
          </w:tcPr>
          <w:p>
            <w:r>
              <w:rPr>
                <w:sz w:val="17"/>
              </w:rPr>
              <w:t>블록 거래 가격(참고)</w:t>
            </w:r>
          </w:p>
        </w:tc>
        <w:tc>
          <w:tcPr>
            <w:tcW w:type="dxa" w:w="1728"/>
          </w:tcPr>
          <w:p>
            <w:r>
              <w:rPr>
                <w:sz w:val="17"/>
              </w:rPr>
              <w:t>지배 블록 1주당</w:t>
            </w:r>
          </w:p>
        </w:tc>
        <w:tc>
          <w:tcPr>
            <w:tcW w:type="dxa" w:w="1728"/>
          </w:tcPr>
          <w:p>
            <w:r>
              <w:rPr>
                <w:sz w:val="17"/>
              </w:rPr>
              <w:t>18,207</w:t>
            </w:r>
          </w:p>
        </w:tc>
        <w:tc>
          <w:tcPr>
            <w:tcW w:type="dxa" w:w="1728"/>
          </w:tcPr>
          <w:p>
            <w:r>
              <w:rPr>
                <w:sz w:val="17"/>
              </w:rPr>
              <w:t>27,035</w:t>
            </w:r>
          </w:p>
        </w:tc>
        <w:tc>
          <w:tcPr>
            <w:tcW w:type="dxa" w:w="1728"/>
          </w:tcPr>
          <w:p>
            <w:r>
              <w:rPr>
                <w:sz w:val="17"/>
              </w:rPr>
              <w:t>21,387</w:t>
            </w:r>
          </w:p>
        </w:tc>
      </w:tr>
      <w:tr>
        <w:tc>
          <w:tcPr>
            <w:tcW w:type="dxa" w:w="1728"/>
          </w:tcPr>
          <w:p>
            <w:r>
              <w:rPr>
                <w:sz w:val="17"/>
              </w:rPr>
              <w:t>참고</w:t>
            </w:r>
          </w:p>
        </w:tc>
        <w:tc>
          <w:tcPr>
            <w:tcW w:type="dxa" w:w="1728"/>
          </w:tcPr>
          <w:p>
            <w:r>
              <w:rPr>
                <w:sz w:val="17"/>
              </w:rPr>
              <w:t>순자산가치(장부)</w:t>
            </w:r>
          </w:p>
        </w:tc>
        <w:tc>
          <w:tcPr>
            <w:tcW w:type="dxa" w:w="1728"/>
          </w:tcPr>
          <w:p>
            <w:r>
              <w:rPr>
                <w:sz w:val="17"/>
              </w:rPr>
              <w:t>4,358</w:t>
            </w:r>
          </w:p>
        </w:tc>
        <w:tc>
          <w:tcPr>
            <w:tcW w:type="dxa" w:w="1728"/>
          </w:tcPr>
          <w:p>
            <w:r>
              <w:rPr>
                <w:sz w:val="17"/>
              </w:rPr>
              <w:t>4,358</w:t>
            </w:r>
          </w:p>
        </w:tc>
        <w:tc>
          <w:tcPr>
            <w:tcW w:type="dxa" w:w="1728"/>
          </w:tcPr>
          <w:p>
            <w:r>
              <w:rPr>
                <w:sz w:val="17"/>
              </w:rPr>
              <w:t>4,358</w:t>
            </w:r>
          </w:p>
        </w:tc>
      </w:tr>
    </w:tbl>
    <w:p/>
    <w:p>
      <w:pPr>
        <w:pStyle w:val="Heading2"/>
      </w:pPr>
      <w:r>
        <w:t>5.5 시장 가격이 전제하는 가정(역DCF)</w:t>
      </w:r>
    </w:p>
    <w:p>
      <w:r>
        <w:rPr>
          <w:i w:val="0"/>
        </w:rPr>
        <w:t>기준일 종가를 같은 모델 구조로 맞추는 값(하나씩만 바꿈, 엔진 계산값):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sz w:val="17"/>
              </w:rPr>
              <w:t>항목</w:t>
            </w:r>
          </w:p>
        </w:tc>
        <w:tc>
          <w:tcPr>
            <w:tcW w:type="dxa" w:w="4320"/>
          </w:tcPr>
          <w:p>
            <w:r>
              <w:rPr>
                <w:sz w:val="17"/>
              </w:rPr>
              <w:t>값</w:t>
            </w:r>
          </w:p>
        </w:tc>
      </w:tr>
      <w:tr>
        <w:tc>
          <w:tcPr>
            <w:tcW w:type="dxa" w:w="4320"/>
          </w:tcPr>
          <w:p>
            <w:r>
              <w:rPr>
                <w:sz w:val="17"/>
              </w:rPr>
              <w:t>출발 성장률 g_2026(2030년까지 g로 체감, 탐색 −30%~+60%)</w:t>
            </w:r>
          </w:p>
        </w:tc>
        <w:tc>
          <w:tcPr>
            <w:tcW w:type="dxa" w:w="4320"/>
          </w:tcPr>
          <w:p>
            <w:r>
              <w:rPr>
                <w:sz w:val="17"/>
              </w:rPr>
              <w:t>n/a</w:t>
            </w:r>
          </w:p>
        </w:tc>
      </w:tr>
      <w:tr>
        <w:tc>
          <w:tcPr>
            <w:tcW w:type="dxa" w:w="4320"/>
          </w:tcPr>
          <w:p>
            <w:r>
              <w:rPr>
                <w:sz w:val="17"/>
              </w:rPr>
              <w:t>보조: 같은 경로·이익률에서의 WACC</w:t>
            </w:r>
          </w:p>
        </w:tc>
        <w:tc>
          <w:tcPr>
            <w:tcW w:type="dxa" w:w="4320"/>
          </w:tcPr>
          <w:p>
            <w:r>
              <w:rPr>
                <w:sz w:val="17"/>
              </w:rPr>
              <w:t>n/a</w:t>
            </w:r>
          </w:p>
        </w:tc>
      </w:tr>
      <w:tr>
        <w:tc>
          <w:tcPr>
            <w:tcW w:type="dxa" w:w="4320"/>
          </w:tcPr>
          <w:p>
            <w:r>
              <w:rPr>
                <w:sz w:val="17"/>
              </w:rPr>
              <w:t>보조: 기본 성장·WACC에서 필요한 정상 이익률</w:t>
            </w:r>
          </w:p>
        </w:tc>
        <w:tc>
          <w:tcPr>
            <w:tcW w:type="dxa" w:w="4320"/>
          </w:tcPr>
          <w:p>
            <w:r>
              <w:rPr>
                <w:sz w:val="17"/>
              </w:rPr>
              <w:t>n/a</w:t>
            </w:r>
          </w:p>
        </w:tc>
      </w:tr>
    </w:tbl>
    <w:p/>
    <w:p>
      <w:pPr>
        <w:pStyle w:val="Heading2"/>
      </w:pPr>
      <w:r>
        <w:t>5.6 수렴 시험(사전 고정 기준)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sz w:val="17"/>
              </w:rPr>
              <w:t>엔진 기록</w:t>
            </w:r>
          </w:p>
        </w:tc>
        <w:tc>
          <w:tcPr>
            <w:tcW w:type="dxa" w:w="1440"/>
          </w:tcPr>
          <w:p>
            <w:r>
              <w:rPr>
                <w:sz w:val="17"/>
              </w:rPr>
              <w:t>DCF 주당(원)</w:t>
            </w:r>
          </w:p>
        </w:tc>
        <w:tc>
          <w:tcPr>
            <w:tcW w:type="dxa" w:w="1440"/>
          </w:tcPr>
          <w:p>
            <w:r>
              <w:rPr>
                <w:sz w:val="17"/>
              </w:rPr>
              <w:t>사분위 q25(원)</w:t>
            </w:r>
          </w:p>
        </w:tc>
        <w:tc>
          <w:tcPr>
            <w:tcW w:type="dxa" w:w="1440"/>
          </w:tcPr>
          <w:p>
            <w:r>
              <w:rPr>
                <w:sz w:val="17"/>
              </w:rPr>
              <w:t>사분위 q75(원)</w:t>
            </w:r>
          </w:p>
        </w:tc>
        <w:tc>
          <w:tcPr>
            <w:tcW w:type="dxa" w:w="1440"/>
          </w:tcPr>
          <w:p>
            <w:r>
              <w:rPr>
                <w:sz w:val="17"/>
              </w:rPr>
              <w:t>n</w:t>
            </w:r>
          </w:p>
        </w:tc>
        <w:tc>
          <w:tcPr>
            <w:tcW w:type="dxa" w:w="1440"/>
          </w:tcPr>
          <w:p>
            <w:r>
              <w:rPr>
                <w:sz w:val="17"/>
              </w:rPr>
              <w:t>판정</w:t>
            </w:r>
          </w:p>
        </w:tc>
      </w:tr>
      <w:tr>
        <w:tc>
          <w:tcPr>
            <w:tcW w:type="dxa" w:w="1440"/>
          </w:tcPr>
          <w:p>
            <w:r>
              <w:rPr>
                <w:sz w:val="17"/>
              </w:rPr>
              <w:t>C2 — 사전 고정 1차 판정</w:t>
            </w:r>
          </w:p>
        </w:tc>
        <w:tc>
          <w:tcPr>
            <w:tcW w:type="dxa" w:w="1440"/>
          </w:tcPr>
          <w:p>
            <w:r>
              <w:rPr>
                <w:sz w:val="17"/>
              </w:rPr>
              <w:t>8,734</w:t>
            </w:r>
          </w:p>
        </w:tc>
        <w:tc>
          <w:tcPr>
            <w:tcW w:type="dxa" w:w="1440"/>
          </w:tcPr>
          <w:p>
            <w:r>
              <w:rPr>
                <w:sz w:val="17"/>
              </w:rPr>
              <w:t>n/a</w:t>
            </w:r>
          </w:p>
        </w:tc>
        <w:tc>
          <w:tcPr>
            <w:tcW w:type="dxa" w:w="1440"/>
          </w:tcPr>
          <w:p>
            <w:r>
              <w:rPr>
                <w:sz w:val="17"/>
              </w:rPr>
              <w:t>n/a</w:t>
            </w:r>
          </w:p>
        </w:tc>
        <w:tc>
          <w:tcPr>
            <w:tcW w:type="dxa" w:w="1440"/>
          </w:tcPr>
          <w:p>
            <w:r>
              <w:rPr>
                <w:sz w:val="17"/>
              </w:rPr>
              <w:t>3</w:t>
            </w:r>
          </w:p>
        </w:tc>
        <w:tc>
          <w:tcPr>
            <w:tcW w:type="dxa" w:w="1440"/>
          </w:tcPr>
          <w:p>
            <w:r>
              <w:rPr>
                <w:sz w:val="17"/>
              </w:rPr>
              <w:t>판정 불가(대상 지표 ≤ 0)</w:t>
            </w:r>
          </w:p>
        </w:tc>
      </w:tr>
      <w:tr>
        <w:tc>
          <w:tcPr>
            <w:tcW w:type="dxa" w:w="1440"/>
          </w:tcPr>
          <w:p>
            <w:r>
              <w:rPr>
                <w:sz w:val="17"/>
              </w:rPr>
              <w:t>C3 — 공통 규칙 수정 후</w:t>
            </w:r>
          </w:p>
        </w:tc>
        <w:tc>
          <w:tcPr>
            <w:tcW w:type="dxa" w:w="1440"/>
          </w:tcPr>
          <w:p>
            <w:r>
              <w:rPr>
                <w:sz w:val="17"/>
              </w:rPr>
              <w:t>8,734</w:t>
            </w:r>
          </w:p>
        </w:tc>
        <w:tc>
          <w:tcPr>
            <w:tcW w:type="dxa" w:w="1440"/>
          </w:tcPr>
          <w:p>
            <w:r>
              <w:rPr>
                <w:sz w:val="17"/>
              </w:rPr>
              <w:t>n/a</w:t>
            </w:r>
          </w:p>
        </w:tc>
        <w:tc>
          <w:tcPr>
            <w:tcW w:type="dxa" w:w="1440"/>
          </w:tcPr>
          <w:p>
            <w:r>
              <w:rPr>
                <w:sz w:val="17"/>
              </w:rPr>
              <w:t>n/a</w:t>
            </w:r>
          </w:p>
        </w:tc>
        <w:tc>
          <w:tcPr>
            <w:tcW w:type="dxa" w:w="1440"/>
          </w:tcPr>
          <w:p>
            <w:r>
              <w:rPr>
                <w:sz w:val="17"/>
              </w:rPr>
              <w:t>3</w:t>
            </w:r>
          </w:p>
        </w:tc>
        <w:tc>
          <w:tcPr>
            <w:tcW w:type="dxa" w:w="1440"/>
          </w:tcPr>
          <w:p>
            <w:r>
              <w:rPr>
                <w:sz w:val="17"/>
              </w:rPr>
              <w:t>판정 불가(대상 지표 ≤ 0)</w:t>
            </w:r>
          </w:p>
        </w:tc>
      </w:tr>
    </w:tbl>
    <w:p/>
    <w:p>
      <w:pPr>
        <w:pStyle w:val="Heading1"/>
      </w:pPr>
      <w:r>
        <w:t>6. 민감도 (엑셀 데이터 표, 기본 시나리오)</w:t>
      </w:r>
    </w:p>
    <w:p>
      <w:r>
        <w:rPr>
          <w:i w:val="0"/>
        </w:rPr>
        <w:t>C. WACC × 영구성장률 — 주당 원 (행 = 영구성장률, 열 = WACC)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sz w:val="17"/>
              </w:rPr>
            </w:r>
          </w:p>
        </w:tc>
        <w:tc>
          <w:tcPr>
            <w:tcW w:type="dxa" w:w="1440"/>
          </w:tcPr>
          <w:p>
            <w:r>
              <w:rPr>
                <w:sz w:val="17"/>
              </w:rPr>
              <w:t>7.21%</w:t>
            </w:r>
          </w:p>
        </w:tc>
        <w:tc>
          <w:tcPr>
            <w:tcW w:type="dxa" w:w="1440"/>
          </w:tcPr>
          <w:p>
            <w:r>
              <w:rPr>
                <w:sz w:val="17"/>
              </w:rPr>
              <w:t>8.21%</w:t>
            </w:r>
          </w:p>
        </w:tc>
        <w:tc>
          <w:tcPr>
            <w:tcW w:type="dxa" w:w="1440"/>
          </w:tcPr>
          <w:p>
            <w:r>
              <w:rPr>
                <w:sz w:val="17"/>
              </w:rPr>
              <w:t>9.21%</w:t>
            </w:r>
          </w:p>
        </w:tc>
        <w:tc>
          <w:tcPr>
            <w:tcW w:type="dxa" w:w="1440"/>
          </w:tcPr>
          <w:p>
            <w:r>
              <w:rPr>
                <w:sz w:val="17"/>
              </w:rPr>
              <w:t>10.21%</w:t>
            </w:r>
          </w:p>
        </w:tc>
        <w:tc>
          <w:tcPr>
            <w:tcW w:type="dxa" w:w="1440"/>
          </w:tcPr>
          <w:p>
            <w:r>
              <w:rPr>
                <w:sz w:val="17"/>
              </w:rPr>
              <w:t>11.21%</w:t>
            </w:r>
          </w:p>
        </w:tc>
      </w:tr>
      <w:tr>
        <w:tc>
          <w:tcPr>
            <w:tcW w:type="dxa" w:w="1440"/>
          </w:tcPr>
          <w:p>
            <w:r>
              <w:rPr>
                <w:sz w:val="17"/>
              </w:rPr>
              <w:t>1.0%</w:t>
            </w:r>
          </w:p>
        </w:tc>
        <w:tc>
          <w:tcPr>
            <w:tcW w:type="dxa" w:w="1440"/>
          </w:tcPr>
          <w:p>
            <w:r>
              <w:rPr>
                <w:sz w:val="17"/>
              </w:rPr>
              <w:t>8,761</w:t>
            </w:r>
          </w:p>
        </w:tc>
        <w:tc>
          <w:tcPr>
            <w:tcW w:type="dxa" w:w="1440"/>
          </w:tcPr>
          <w:p>
            <w:r>
              <w:rPr>
                <w:sz w:val="17"/>
              </w:rPr>
              <w:t>8,745</w:t>
            </w:r>
          </w:p>
        </w:tc>
        <w:tc>
          <w:tcPr>
            <w:tcW w:type="dxa" w:w="1440"/>
          </w:tcPr>
          <w:p>
            <w:r>
              <w:rPr>
                <w:sz w:val="17"/>
              </w:rPr>
              <w:t>8,734</w:t>
            </w:r>
          </w:p>
        </w:tc>
        <w:tc>
          <w:tcPr>
            <w:tcW w:type="dxa" w:w="1440"/>
          </w:tcPr>
          <w:p>
            <w:r>
              <w:rPr>
                <w:sz w:val="17"/>
              </w:rPr>
              <w:t>8,724</w:t>
            </w:r>
          </w:p>
        </w:tc>
        <w:tc>
          <w:tcPr>
            <w:tcW w:type="dxa" w:w="1440"/>
          </w:tcPr>
          <w:p>
            <w:r>
              <w:rPr>
                <w:sz w:val="17"/>
              </w:rPr>
              <w:t>8,716</w:t>
            </w:r>
          </w:p>
        </w:tc>
      </w:tr>
      <w:tr>
        <w:tc>
          <w:tcPr>
            <w:tcW w:type="dxa" w:w="1440"/>
          </w:tcPr>
          <w:p>
            <w:r>
              <w:rPr>
                <w:sz w:val="17"/>
              </w:rPr>
              <w:t>1.5%</w:t>
            </w:r>
          </w:p>
        </w:tc>
        <w:tc>
          <w:tcPr>
            <w:tcW w:type="dxa" w:w="1440"/>
          </w:tcPr>
          <w:p>
            <w:r>
              <w:rPr>
                <w:sz w:val="17"/>
              </w:rPr>
              <w:t>8,761</w:t>
            </w:r>
          </w:p>
        </w:tc>
        <w:tc>
          <w:tcPr>
            <w:tcW w:type="dxa" w:w="1440"/>
          </w:tcPr>
          <w:p>
            <w:r>
              <w:rPr>
                <w:sz w:val="17"/>
              </w:rPr>
              <w:t>8,746</w:t>
            </w:r>
          </w:p>
        </w:tc>
        <w:tc>
          <w:tcPr>
            <w:tcW w:type="dxa" w:w="1440"/>
          </w:tcPr>
          <w:p>
            <w:r>
              <w:rPr>
                <w:sz w:val="17"/>
              </w:rPr>
              <w:t>8,734</w:t>
            </w:r>
          </w:p>
        </w:tc>
        <w:tc>
          <w:tcPr>
            <w:tcW w:type="dxa" w:w="1440"/>
          </w:tcPr>
          <w:p>
            <w:r>
              <w:rPr>
                <w:sz w:val="17"/>
              </w:rPr>
              <w:t>8,724</w:t>
            </w:r>
          </w:p>
        </w:tc>
        <w:tc>
          <w:tcPr>
            <w:tcW w:type="dxa" w:w="1440"/>
          </w:tcPr>
          <w:p>
            <w:r>
              <w:rPr>
                <w:sz w:val="17"/>
              </w:rPr>
              <w:t>8,716</w:t>
            </w:r>
          </w:p>
        </w:tc>
      </w:tr>
      <w:tr>
        <w:tc>
          <w:tcPr>
            <w:tcW w:type="dxa" w:w="1440"/>
          </w:tcPr>
          <w:p>
            <w:r>
              <w:rPr>
                <w:sz w:val="17"/>
              </w:rPr>
              <w:t>2.0%</w:t>
            </w:r>
          </w:p>
        </w:tc>
        <w:tc>
          <w:tcPr>
            <w:tcW w:type="dxa" w:w="1440"/>
          </w:tcPr>
          <w:p>
            <w:r>
              <w:rPr>
                <w:sz w:val="17"/>
              </w:rPr>
              <w:t>8,761</w:t>
            </w:r>
          </w:p>
        </w:tc>
        <w:tc>
          <w:tcPr>
            <w:tcW w:type="dxa" w:w="1440"/>
          </w:tcPr>
          <w:p>
            <w:r>
              <w:rPr>
                <w:sz w:val="17"/>
              </w:rPr>
              <w:t>8,746</w:t>
            </w:r>
          </w:p>
        </w:tc>
        <w:tc>
          <w:tcPr>
            <w:tcW w:type="dxa" w:w="1440"/>
          </w:tcPr>
          <w:p>
            <w:r>
              <w:rPr>
                <w:sz w:val="17"/>
              </w:rPr>
              <w:t>8,734</w:t>
            </w:r>
          </w:p>
        </w:tc>
        <w:tc>
          <w:tcPr>
            <w:tcW w:type="dxa" w:w="1440"/>
          </w:tcPr>
          <w:p>
            <w:r>
              <w:rPr>
                <w:sz w:val="17"/>
              </w:rPr>
              <w:t>8,724</w:t>
            </w:r>
          </w:p>
        </w:tc>
        <w:tc>
          <w:tcPr>
            <w:tcW w:type="dxa" w:w="1440"/>
          </w:tcPr>
          <w:p>
            <w:r>
              <w:rPr>
                <w:sz w:val="17"/>
              </w:rPr>
              <w:t>8,716</w:t>
            </w:r>
          </w:p>
        </w:tc>
      </w:tr>
      <w:tr>
        <w:tc>
          <w:tcPr>
            <w:tcW w:type="dxa" w:w="1440"/>
          </w:tcPr>
          <w:p>
            <w:r>
              <w:rPr>
                <w:sz w:val="17"/>
              </w:rPr>
              <w:t>2.5%</w:t>
            </w:r>
          </w:p>
        </w:tc>
        <w:tc>
          <w:tcPr>
            <w:tcW w:type="dxa" w:w="1440"/>
          </w:tcPr>
          <w:p>
            <w:r>
              <w:rPr>
                <w:sz w:val="17"/>
              </w:rPr>
              <w:t>8,761</w:t>
            </w:r>
          </w:p>
        </w:tc>
        <w:tc>
          <w:tcPr>
            <w:tcW w:type="dxa" w:w="1440"/>
          </w:tcPr>
          <w:p>
            <w:r>
              <w:rPr>
                <w:sz w:val="17"/>
              </w:rPr>
              <w:t>8,746</w:t>
            </w:r>
          </w:p>
        </w:tc>
        <w:tc>
          <w:tcPr>
            <w:tcW w:type="dxa" w:w="1440"/>
          </w:tcPr>
          <w:p>
            <w:r>
              <w:rPr>
                <w:sz w:val="17"/>
              </w:rPr>
              <w:t>8,734</w:t>
            </w:r>
          </w:p>
        </w:tc>
        <w:tc>
          <w:tcPr>
            <w:tcW w:type="dxa" w:w="1440"/>
          </w:tcPr>
          <w:p>
            <w:r>
              <w:rPr>
                <w:sz w:val="17"/>
              </w:rPr>
              <w:t>8,724</w:t>
            </w:r>
          </w:p>
        </w:tc>
        <w:tc>
          <w:tcPr>
            <w:tcW w:type="dxa" w:w="1440"/>
          </w:tcPr>
          <w:p>
            <w:r>
              <w:rPr>
                <w:sz w:val="17"/>
              </w:rPr>
              <w:t>8,717</w:t>
            </w:r>
          </w:p>
        </w:tc>
      </w:tr>
      <w:tr>
        <w:tc>
          <w:tcPr>
            <w:tcW w:type="dxa" w:w="1440"/>
          </w:tcPr>
          <w:p>
            <w:r>
              <w:rPr>
                <w:sz w:val="17"/>
              </w:rPr>
              <w:t>3.0%</w:t>
            </w:r>
          </w:p>
        </w:tc>
        <w:tc>
          <w:tcPr>
            <w:tcW w:type="dxa" w:w="1440"/>
          </w:tcPr>
          <w:p>
            <w:r>
              <w:rPr>
                <w:sz w:val="17"/>
              </w:rPr>
              <w:t>8,761</w:t>
            </w:r>
          </w:p>
        </w:tc>
        <w:tc>
          <w:tcPr>
            <w:tcW w:type="dxa" w:w="1440"/>
          </w:tcPr>
          <w:p>
            <w:r>
              <w:rPr>
                <w:sz w:val="17"/>
              </w:rPr>
              <w:t>8,746</w:t>
            </w:r>
          </w:p>
        </w:tc>
        <w:tc>
          <w:tcPr>
            <w:tcW w:type="dxa" w:w="1440"/>
          </w:tcPr>
          <w:p>
            <w:r>
              <w:rPr>
                <w:sz w:val="17"/>
              </w:rPr>
              <w:t>8,734</w:t>
            </w:r>
          </w:p>
        </w:tc>
        <w:tc>
          <w:tcPr>
            <w:tcW w:type="dxa" w:w="1440"/>
          </w:tcPr>
          <w:p>
            <w:r>
              <w:rPr>
                <w:sz w:val="17"/>
              </w:rPr>
              <w:t>8,725</w:t>
            </w:r>
          </w:p>
        </w:tc>
        <w:tc>
          <w:tcPr>
            <w:tcW w:type="dxa" w:w="1440"/>
          </w:tcPr>
          <w:p>
            <w:r>
              <w:rPr>
                <w:sz w:val="17"/>
              </w:rPr>
              <w:t>8,717</w:t>
            </w:r>
          </w:p>
        </w:tc>
      </w:tr>
    </w:tbl>
    <w:p/>
    <w:p>
      <w:r>
        <w:rPr>
          <w:i w:val="0"/>
        </w:rPr>
        <w:t>D. 출발 성장률 이동 × 정상 이익률 이동 — 주당 원 (행 = 성장, 열 = 이익률)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sz w:val="17"/>
              </w:rPr>
            </w:r>
          </w:p>
        </w:tc>
        <w:tc>
          <w:tcPr>
            <w:tcW w:type="dxa" w:w="1440"/>
          </w:tcPr>
          <w:p>
            <w:r>
              <w:rPr>
                <w:sz w:val="17"/>
              </w:rPr>
              <w:t>-4.0%</w:t>
            </w:r>
          </w:p>
        </w:tc>
        <w:tc>
          <w:tcPr>
            <w:tcW w:type="dxa" w:w="1440"/>
          </w:tcPr>
          <w:p>
            <w:r>
              <w:rPr>
                <w:sz w:val="17"/>
              </w:rPr>
              <w:t>-2.0%</w:t>
            </w:r>
          </w:p>
        </w:tc>
        <w:tc>
          <w:tcPr>
            <w:tcW w:type="dxa" w:w="1440"/>
          </w:tcPr>
          <w:p>
            <w:r>
              <w:rPr>
                <w:sz w:val="17"/>
              </w:rPr>
              <w:t>0.0%</w:t>
            </w:r>
          </w:p>
        </w:tc>
        <w:tc>
          <w:tcPr>
            <w:tcW w:type="dxa" w:w="1440"/>
          </w:tcPr>
          <w:p>
            <w:r>
              <w:rPr>
                <w:sz w:val="17"/>
              </w:rPr>
              <w:t>2.0%</w:t>
            </w:r>
          </w:p>
        </w:tc>
        <w:tc>
          <w:tcPr>
            <w:tcW w:type="dxa" w:w="1440"/>
          </w:tcPr>
          <w:p>
            <w:r>
              <w:rPr>
                <w:sz w:val="17"/>
              </w:rPr>
              <w:t>4.0%</w:t>
            </w:r>
          </w:p>
        </w:tc>
      </w:tr>
      <w:tr>
        <w:tc>
          <w:tcPr>
            <w:tcW w:type="dxa" w:w="1440"/>
          </w:tcPr>
          <w:p>
            <w:r>
              <w:rPr>
                <w:sz w:val="17"/>
              </w:rPr>
              <w:t>-4.0%</w:t>
            </w:r>
          </w:p>
        </w:tc>
        <w:tc>
          <w:tcPr>
            <w:tcW w:type="dxa" w:w="1440"/>
          </w:tcPr>
          <w:p>
            <w:r>
              <w:rPr>
                <w:sz w:val="17"/>
              </w:rPr>
              <w:t>8,671</w:t>
            </w:r>
          </w:p>
        </w:tc>
        <w:tc>
          <w:tcPr>
            <w:tcW w:type="dxa" w:w="1440"/>
          </w:tcPr>
          <w:p>
            <w:r>
              <w:rPr>
                <w:sz w:val="17"/>
              </w:rPr>
              <w:t>8,700</w:t>
            </w:r>
          </w:p>
        </w:tc>
        <w:tc>
          <w:tcPr>
            <w:tcW w:type="dxa" w:w="1440"/>
          </w:tcPr>
          <w:p>
            <w:r>
              <w:rPr>
                <w:sz w:val="17"/>
              </w:rPr>
              <w:t>8,726</w:t>
            </w:r>
          </w:p>
        </w:tc>
        <w:tc>
          <w:tcPr>
            <w:tcW w:type="dxa" w:w="1440"/>
          </w:tcPr>
          <w:p>
            <w:r>
              <w:rPr>
                <w:sz w:val="17"/>
              </w:rPr>
              <w:t>8,752</w:t>
            </w:r>
          </w:p>
        </w:tc>
        <w:tc>
          <w:tcPr>
            <w:tcW w:type="dxa" w:w="1440"/>
          </w:tcPr>
          <w:p>
            <w:r>
              <w:rPr>
                <w:sz w:val="17"/>
              </w:rPr>
              <w:t>8,777</w:t>
            </w:r>
          </w:p>
        </w:tc>
      </w:tr>
      <w:tr>
        <w:tc>
          <w:tcPr>
            <w:tcW w:type="dxa" w:w="1440"/>
          </w:tcPr>
          <w:p>
            <w:r>
              <w:rPr>
                <w:sz w:val="17"/>
              </w:rPr>
              <w:t>-2.0%</w:t>
            </w:r>
          </w:p>
        </w:tc>
        <w:tc>
          <w:tcPr>
            <w:tcW w:type="dxa" w:w="1440"/>
          </w:tcPr>
          <w:p>
            <w:r>
              <w:rPr>
                <w:sz w:val="17"/>
              </w:rPr>
              <w:t>8,673</w:t>
            </w:r>
          </w:p>
        </w:tc>
        <w:tc>
          <w:tcPr>
            <w:tcW w:type="dxa" w:w="1440"/>
          </w:tcPr>
          <w:p>
            <w:r>
              <w:rPr>
                <w:sz w:val="17"/>
              </w:rPr>
              <w:t>8,702</w:t>
            </w:r>
          </w:p>
        </w:tc>
        <w:tc>
          <w:tcPr>
            <w:tcW w:type="dxa" w:w="1440"/>
          </w:tcPr>
          <w:p>
            <w:r>
              <w:rPr>
                <w:sz w:val="17"/>
              </w:rPr>
              <w:t>8,730</w:t>
            </w:r>
          </w:p>
        </w:tc>
        <w:tc>
          <w:tcPr>
            <w:tcW w:type="dxa" w:w="1440"/>
          </w:tcPr>
          <w:p>
            <w:r>
              <w:rPr>
                <w:sz w:val="17"/>
              </w:rPr>
              <w:t>8,757</w:t>
            </w:r>
          </w:p>
        </w:tc>
        <w:tc>
          <w:tcPr>
            <w:tcW w:type="dxa" w:w="1440"/>
          </w:tcPr>
          <w:p>
            <w:r>
              <w:rPr>
                <w:sz w:val="17"/>
              </w:rPr>
              <w:t>8,784</w:t>
            </w:r>
          </w:p>
        </w:tc>
      </w:tr>
      <w:tr>
        <w:tc>
          <w:tcPr>
            <w:tcW w:type="dxa" w:w="1440"/>
          </w:tcPr>
          <w:p>
            <w:r>
              <w:rPr>
                <w:sz w:val="17"/>
              </w:rPr>
              <w:t>0.0%</w:t>
            </w:r>
          </w:p>
        </w:tc>
        <w:tc>
          <w:tcPr>
            <w:tcW w:type="dxa" w:w="1440"/>
          </w:tcPr>
          <w:p>
            <w:r>
              <w:rPr>
                <w:sz w:val="17"/>
              </w:rPr>
              <w:t>8,674</w:t>
            </w:r>
          </w:p>
        </w:tc>
        <w:tc>
          <w:tcPr>
            <w:tcW w:type="dxa" w:w="1440"/>
          </w:tcPr>
          <w:p>
            <w:r>
              <w:rPr>
                <w:sz w:val="17"/>
              </w:rPr>
              <w:t>8,705</w:t>
            </w:r>
          </w:p>
        </w:tc>
        <w:tc>
          <w:tcPr>
            <w:tcW w:type="dxa" w:w="1440"/>
          </w:tcPr>
          <w:p>
            <w:r>
              <w:rPr>
                <w:sz w:val="17"/>
              </w:rPr>
              <w:t>8,734</w:t>
            </w:r>
          </w:p>
        </w:tc>
        <w:tc>
          <w:tcPr>
            <w:tcW w:type="dxa" w:w="1440"/>
          </w:tcPr>
          <w:p>
            <w:r>
              <w:rPr>
                <w:sz w:val="17"/>
              </w:rPr>
              <w:t>8,762</w:t>
            </w:r>
          </w:p>
        </w:tc>
        <w:tc>
          <w:tcPr>
            <w:tcW w:type="dxa" w:w="1440"/>
          </w:tcPr>
          <w:p>
            <w:r>
              <w:rPr>
                <w:sz w:val="17"/>
              </w:rPr>
              <w:t>8,790</w:t>
            </w:r>
          </w:p>
        </w:tc>
      </w:tr>
      <w:tr>
        <w:tc>
          <w:tcPr>
            <w:tcW w:type="dxa" w:w="1440"/>
          </w:tcPr>
          <w:p>
            <w:r>
              <w:rPr>
                <w:sz w:val="17"/>
              </w:rPr>
              <w:t>2.0%</w:t>
            </w:r>
          </w:p>
        </w:tc>
        <w:tc>
          <w:tcPr>
            <w:tcW w:type="dxa" w:w="1440"/>
          </w:tcPr>
          <w:p>
            <w:r>
              <w:rPr>
                <w:sz w:val="17"/>
              </w:rPr>
              <w:t>8,676</w:t>
            </w:r>
          </w:p>
        </w:tc>
        <w:tc>
          <w:tcPr>
            <w:tcW w:type="dxa" w:w="1440"/>
          </w:tcPr>
          <w:p>
            <w:r>
              <w:rPr>
                <w:sz w:val="17"/>
              </w:rPr>
              <w:t>8,708</w:t>
            </w:r>
          </w:p>
        </w:tc>
        <w:tc>
          <w:tcPr>
            <w:tcW w:type="dxa" w:w="1440"/>
          </w:tcPr>
          <w:p>
            <w:r>
              <w:rPr>
                <w:sz w:val="17"/>
              </w:rPr>
              <w:t>8,738</w:t>
            </w:r>
          </w:p>
        </w:tc>
        <w:tc>
          <w:tcPr>
            <w:tcW w:type="dxa" w:w="1440"/>
          </w:tcPr>
          <w:p>
            <w:r>
              <w:rPr>
                <w:sz w:val="17"/>
              </w:rPr>
              <w:t>8,768</w:t>
            </w:r>
          </w:p>
        </w:tc>
        <w:tc>
          <w:tcPr>
            <w:tcW w:type="dxa" w:w="1440"/>
          </w:tcPr>
          <w:p>
            <w:r>
              <w:rPr>
                <w:sz w:val="17"/>
              </w:rPr>
              <w:t>8,797</w:t>
            </w:r>
          </w:p>
        </w:tc>
      </w:tr>
      <w:tr>
        <w:tc>
          <w:tcPr>
            <w:tcW w:type="dxa" w:w="1440"/>
          </w:tcPr>
          <w:p>
            <w:r>
              <w:rPr>
                <w:sz w:val="17"/>
              </w:rPr>
              <w:t>4.0%</w:t>
            </w:r>
          </w:p>
        </w:tc>
        <w:tc>
          <w:tcPr>
            <w:tcW w:type="dxa" w:w="1440"/>
          </w:tcPr>
          <w:p>
            <w:r>
              <w:rPr>
                <w:sz w:val="17"/>
              </w:rPr>
              <w:t>8,677</w:t>
            </w:r>
          </w:p>
        </w:tc>
        <w:tc>
          <w:tcPr>
            <w:tcW w:type="dxa" w:w="1440"/>
          </w:tcPr>
          <w:p>
            <w:r>
              <w:rPr>
                <w:sz w:val="17"/>
              </w:rPr>
              <w:t>8,711</w:t>
            </w:r>
          </w:p>
        </w:tc>
        <w:tc>
          <w:tcPr>
            <w:tcW w:type="dxa" w:w="1440"/>
          </w:tcPr>
          <w:p>
            <w:r>
              <w:rPr>
                <w:sz w:val="17"/>
              </w:rPr>
              <w:t>8,742</w:t>
            </w:r>
          </w:p>
        </w:tc>
        <w:tc>
          <w:tcPr>
            <w:tcW w:type="dxa" w:w="1440"/>
          </w:tcPr>
          <w:p>
            <w:r>
              <w:rPr>
                <w:sz w:val="17"/>
              </w:rPr>
              <w:t>8,773</w:t>
            </w:r>
          </w:p>
        </w:tc>
        <w:tc>
          <w:tcPr>
            <w:tcW w:type="dxa" w:w="1440"/>
          </w:tcPr>
          <w:p>
            <w:r>
              <w:rPr>
                <w:sz w:val="17"/>
              </w:rPr>
              <w:t>8,803</w:t>
            </w:r>
          </w:p>
        </w:tc>
      </w:tr>
    </w:tbl>
    <w:p/>
    <w:p>
      <w:r>
        <w:rPr>
          <w:i w:val="0"/>
        </w:rPr>
        <w:t>M. MRP × SRP — 주당 원 (행 = MRP, 열 = SRP)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sz w:val="17"/>
              </w:rPr>
            </w:r>
          </w:p>
        </w:tc>
        <w:tc>
          <w:tcPr>
            <w:tcW w:type="dxa" w:w="2160"/>
          </w:tcPr>
          <w:p>
            <w:r>
              <w:rPr>
                <w:sz w:val="17"/>
              </w:rPr>
              <w:t>0.0%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  <w:t>1.0%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  <w:t>2.0%</w:t>
            </w:r>
          </w:p>
        </w:tc>
      </w:tr>
      <w:tr>
        <w:tc>
          <w:tcPr>
            <w:tcW w:type="dxa" w:w="2160"/>
          </w:tcPr>
          <w:p>
            <w:r>
              <w:rPr>
                <w:sz w:val="17"/>
              </w:rPr>
              <w:t>7.0%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  <w:t>8,741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  <w:t>8,730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  <w:t>8,721</w:t>
            </w:r>
          </w:p>
        </w:tc>
      </w:tr>
      <w:tr>
        <w:tc>
          <w:tcPr>
            <w:tcW w:type="dxa" w:w="2160"/>
          </w:tcPr>
          <w:p>
            <w:r>
              <w:rPr>
                <w:sz w:val="17"/>
              </w:rPr>
              <w:t>8.0%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  <w:t>8,734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  <w:t>8,724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  <w:t>8,716</w:t>
            </w:r>
          </w:p>
        </w:tc>
      </w:tr>
      <w:tr>
        <w:tc>
          <w:tcPr>
            <w:tcW w:type="dxa" w:w="2160"/>
          </w:tcPr>
          <w:p>
            <w:r>
              <w:rPr>
                <w:sz w:val="17"/>
              </w:rPr>
              <w:t>9.0%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  <w:t>8,728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  <w:t>8,719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  <w:t>8,712</w:t>
            </w:r>
          </w:p>
        </w:tc>
      </w:tr>
    </w:tbl>
    <w:p/>
    <w:p>
      <w:r>
        <w:rPr>
          <w:i w:val="0"/>
        </w:rPr>
        <w:t>G. Rf 만기 × SRP(마지막 열 = 한공회 인용 참고값) — 주당 원 (행 = Rf(국고채 5년 / 10년), 열 = SRP)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sz w:val="17"/>
              </w:rPr>
            </w:r>
          </w:p>
        </w:tc>
        <w:tc>
          <w:tcPr>
            <w:tcW w:type="dxa" w:w="1728"/>
          </w:tcPr>
          <w:p>
            <w:r>
              <w:rPr>
                <w:sz w:val="17"/>
              </w:rPr>
              <w:t>0.00%</w:t>
            </w:r>
          </w:p>
        </w:tc>
        <w:tc>
          <w:tcPr>
            <w:tcW w:type="dxa" w:w="1728"/>
          </w:tcPr>
          <w:p>
            <w:r>
              <w:rPr>
                <w:sz w:val="17"/>
              </w:rPr>
              <w:t>1.00%</w:t>
            </w:r>
          </w:p>
        </w:tc>
        <w:tc>
          <w:tcPr>
            <w:tcW w:type="dxa" w:w="1728"/>
          </w:tcPr>
          <w:p>
            <w:r>
              <w:rPr>
                <w:sz w:val="17"/>
              </w:rPr>
              <w:t>2.00%</w:t>
            </w:r>
          </w:p>
        </w:tc>
        <w:tc>
          <w:tcPr>
            <w:tcW w:type="dxa" w:w="1728"/>
          </w:tcPr>
          <w:p>
            <w:r>
              <w:rPr>
                <w:sz w:val="17"/>
              </w:rPr>
              <w:t>4.02%</w:t>
            </w:r>
          </w:p>
        </w:tc>
      </w:tr>
      <w:tr>
        <w:tc>
          <w:tcPr>
            <w:tcW w:type="dxa" w:w="1728"/>
          </w:tcPr>
          <w:p>
            <w:r>
              <w:rPr>
                <w:sz w:val="17"/>
              </w:rPr>
              <w:t>4.203%</w:t>
            </w:r>
          </w:p>
        </w:tc>
        <w:tc>
          <w:tcPr>
            <w:tcW w:type="dxa" w:w="1728"/>
          </w:tcPr>
          <w:p>
            <w:r>
              <w:rPr>
                <w:sz w:val="17"/>
              </w:rPr>
              <w:t>8,734</w:t>
            </w:r>
          </w:p>
        </w:tc>
        <w:tc>
          <w:tcPr>
            <w:tcW w:type="dxa" w:w="1728"/>
          </w:tcPr>
          <w:p>
            <w:r>
              <w:rPr>
                <w:sz w:val="17"/>
              </w:rPr>
              <w:t>8,724</w:t>
            </w:r>
          </w:p>
        </w:tc>
        <w:tc>
          <w:tcPr>
            <w:tcW w:type="dxa" w:w="1728"/>
          </w:tcPr>
          <w:p>
            <w:r>
              <w:rPr>
                <w:sz w:val="17"/>
              </w:rPr>
              <w:t>8,716</w:t>
            </w:r>
          </w:p>
        </w:tc>
        <w:tc>
          <w:tcPr>
            <w:tcW w:type="dxa" w:w="1728"/>
          </w:tcPr>
          <w:p>
            <w:r>
              <w:rPr>
                <w:sz w:val="17"/>
              </w:rPr>
              <w:t>8,704</w:t>
            </w:r>
          </w:p>
        </w:tc>
      </w:tr>
      <w:tr>
        <w:tc>
          <w:tcPr>
            <w:tcW w:type="dxa" w:w="1728"/>
          </w:tcPr>
          <w:p>
            <w:r>
              <w:rPr>
                <w:sz w:val="17"/>
              </w:rPr>
              <w:t>4.407%</w:t>
            </w:r>
          </w:p>
        </w:tc>
        <w:tc>
          <w:tcPr>
            <w:tcW w:type="dxa" w:w="1728"/>
          </w:tcPr>
          <w:p>
            <w:r>
              <w:rPr>
                <w:sz w:val="17"/>
              </w:rPr>
              <w:t>8,732</w:t>
            </w:r>
          </w:p>
        </w:tc>
        <w:tc>
          <w:tcPr>
            <w:tcW w:type="dxa" w:w="1728"/>
          </w:tcPr>
          <w:p>
            <w:r>
              <w:rPr>
                <w:sz w:val="17"/>
              </w:rPr>
              <w:t>8,723</w:t>
            </w:r>
          </w:p>
        </w:tc>
        <w:tc>
          <w:tcPr>
            <w:tcW w:type="dxa" w:w="1728"/>
          </w:tcPr>
          <w:p>
            <w:r>
              <w:rPr>
                <w:sz w:val="17"/>
              </w:rPr>
              <w:t>8,715</w:t>
            </w:r>
          </w:p>
        </w:tc>
        <w:tc>
          <w:tcPr>
            <w:tcW w:type="dxa" w:w="1728"/>
          </w:tcPr>
          <w:p>
            <w:r>
              <w:rPr>
                <w:sz w:val="17"/>
              </w:rPr>
              <w:t>8,703</w:t>
            </w:r>
          </w:p>
        </w:tc>
      </w:tr>
    </w:tbl>
    <w:p/>
    <w:p>
      <w:r>
        <w:rPr>
          <w:i w:val="0"/>
          <w:sz w:val="18"/>
        </w:rPr>
        <w:t>데이터 표는 엑셀 What-If 표({=TABLE()})로 살아 있다. 보고서 값은 생성 시 저장된 값이며 실제 Excel 재계산 값과 1원 안에서 같다(P4-B·P4-C 검증).</w:t>
      </w:r>
    </w:p>
    <w:p>
      <w:pPr>
        <w:pStyle w:val="Heading1"/>
      </w:pPr>
      <w:r>
        <w:t>7. 주요 가정의 합리성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fill="FFF2CC"/>
          </w:tcPr>
          <w:p>
            <w:r>
              <w:t>[사람 작성 칸] 주요 가정의 합리성</w:t>
              <w:br/>
              <w:t>작성 안내: 성장 경로·이익률·영구성장률·할인율(MRP·SRP·베타)·RONIC·브리지 항목이 각각 왜 합리적인지, 외부 자료·과거 실적과 어떻게 비교되는지 평가자가 쓴다. 자동 문장 금지</w:t>
              <w:br/>
              <w:br/>
            </w:r>
          </w:p>
        </w:tc>
      </w:tr>
    </w:tbl>
    <w:p/>
    <w:p>
      <w:pPr>
        <w:pStyle w:val="Heading1"/>
      </w:pPr>
      <w:r>
        <w:t>8. 평가상 한계</w:t>
      </w:r>
    </w:p>
    <w:p>
      <w:r>
        <w:rPr>
          <w:i w:val="0"/>
        </w:rPr>
        <w:t>묶음별로 정리했다. '결과 영향'의 숫자는 엑셀 표·칸의 값이다(없으면 '엑셀 민감도 없음').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sz w:val="17"/>
              </w:rPr>
              <w:t>묶음</w:t>
            </w:r>
          </w:p>
        </w:tc>
        <w:tc>
          <w:tcPr>
            <w:tcW w:type="dxa" w:w="1728"/>
          </w:tcPr>
          <w:p>
            <w:r>
              <w:rPr>
                <w:sz w:val="17"/>
              </w:rPr>
              <w:t>항목</w:t>
            </w:r>
          </w:p>
        </w:tc>
        <w:tc>
          <w:tcPr>
            <w:tcW w:type="dxa" w:w="1728"/>
          </w:tcPr>
          <w:p>
            <w:r>
              <w:rPr>
                <w:sz w:val="17"/>
              </w:rPr>
              <w:t>가정(값)</w:t>
            </w:r>
          </w:p>
        </w:tc>
        <w:tc>
          <w:tcPr>
            <w:tcW w:type="dxa" w:w="1728"/>
          </w:tcPr>
          <w:p>
            <w:r>
              <w:rPr>
                <w:sz w:val="17"/>
              </w:rPr>
              <w:t>왜 미확인·한계인가</w:t>
            </w:r>
          </w:p>
        </w:tc>
        <w:tc>
          <w:tcPr>
            <w:tcW w:type="dxa" w:w="1728"/>
          </w:tcPr>
          <w:p>
            <w:r>
              <w:rPr>
                <w:sz w:val="17"/>
              </w:rPr>
              <w:t>결과 영향</w:t>
            </w:r>
          </w:p>
        </w:tc>
      </w:tr>
      <w:tr>
        <w:tc>
          <w:tcPr>
            <w:tcW w:type="dxa" w:w="1728"/>
          </w:tcPr>
          <w:p>
            <w:r>
              <w:rPr>
                <w:sz w:val="17"/>
              </w:rPr>
              <w:t>할인율</w:t>
            </w:r>
          </w:p>
        </w:tc>
        <w:tc>
          <w:tcPr>
            <w:tcW w:type="dxa" w:w="1728"/>
          </w:tcPr>
          <w:p>
            <w:r>
              <w:rPr>
                <w:sz w:val="17"/>
              </w:rPr>
              <w:t>MRP</w:t>
            </w:r>
          </w:p>
        </w:tc>
        <w:tc>
          <w:tcPr>
            <w:tcW w:type="dxa" w:w="1728"/>
          </w:tcPr>
          <w:p>
            <w:r>
              <w:rPr>
                <w:sz w:val="17"/>
              </w:rPr>
              <w:t>8.00%</w:t>
            </w:r>
          </w:p>
        </w:tc>
        <w:tc>
          <w:tcPr>
            <w:tcW w:type="dxa" w:w="1728"/>
          </w:tcPr>
          <w:p>
            <w:r>
              <w:rPr>
                <w:sz w:val="17"/>
              </w:rPr>
              <w:t>한공회 2024~2026 최종 권고 범위 원문 미확인(가이던스 7~9%)</w:t>
            </w:r>
          </w:p>
        </w:tc>
        <w:tc>
          <w:tcPr>
            <w:tcW w:type="dxa" w:w="1728"/>
          </w:tcPr>
          <w:p>
            <w:r>
              <w:rPr>
                <w:sz w:val="17"/>
              </w:rPr>
              <w:t>기본·SRP 0%: MRP 7.0% 8,741원 → 9.0% 8,728원</w:t>
            </w:r>
          </w:p>
        </w:tc>
      </w:tr>
      <w:tr>
        <w:tc>
          <w:tcPr>
            <w:tcW w:type="dxa" w:w="1728"/>
          </w:tcPr>
          <w:p>
            <w:r>
              <w:rPr>
                <w:sz w:val="17"/>
              </w:rPr>
              <w:t>할인율</w:t>
            </w:r>
          </w:p>
        </w:tc>
        <w:tc>
          <w:tcPr>
            <w:tcW w:type="dxa" w:w="1728"/>
          </w:tcPr>
          <w:p>
            <w:r>
              <w:rPr>
                <w:sz w:val="17"/>
              </w:rPr>
              <w:t>Rf 만기</w:t>
            </w:r>
          </w:p>
        </w:tc>
        <w:tc>
          <w:tcPr>
            <w:tcW w:type="dxa" w:w="1728"/>
          </w:tcPr>
          <w:p>
            <w:r>
              <w:rPr>
                <w:sz w:val="17"/>
              </w:rPr>
              <w:t>4.203%(국고채 5년, 선택 10년 4.407%)</w:t>
            </w:r>
          </w:p>
        </w:tc>
        <w:tc>
          <w:tcPr>
            <w:tcW w:type="dxa" w:w="1728"/>
          </w:tcPr>
          <w:p>
            <w:r>
              <w:rPr>
                <w:sz w:val="17"/>
              </w:rPr>
              <w:t>실무 외부평가 의견서는 10년이 대부분(P5-B, Rf 만기 표시 57건 중 10년 56건). 기본 5년은 P3 공통 장부(사전 고정)</w:t>
            </w:r>
          </w:p>
        </w:tc>
        <w:tc>
          <w:tcPr>
            <w:tcW w:type="dxa" w:w="1728"/>
          </w:tcPr>
          <w:p>
            <w:r>
              <w:rPr>
                <w:sz w:val="17"/>
              </w:rPr>
              <w:t>기본·SRP 0%: 5년 8,734원 → 10년 8,732원</w:t>
            </w:r>
          </w:p>
        </w:tc>
      </w:tr>
      <w:tr>
        <w:tc>
          <w:tcPr>
            <w:tcW w:type="dxa" w:w="1728"/>
          </w:tcPr>
          <w:p>
            <w:r>
              <w:rPr>
                <w:sz w:val="17"/>
              </w:rPr>
              <w:t>할인율</w:t>
            </w:r>
          </w:p>
        </w:tc>
        <w:tc>
          <w:tcPr>
            <w:tcW w:type="dxa" w:w="1728"/>
          </w:tcPr>
          <w:p>
            <w:r>
              <w:rPr>
                <w:sz w:val="17"/>
              </w:rPr>
              <w:t>SRP</w:t>
            </w:r>
          </w:p>
        </w:tc>
        <w:tc>
          <w:tcPr>
            <w:tcW w:type="dxa" w:w="1728"/>
          </w:tcPr>
          <w:p>
            <w:r>
              <w:rPr>
                <w:sz w:val="17"/>
              </w:rPr>
              <w:t>0·1·2% 세 열(결정 D4)</w:t>
            </w:r>
          </w:p>
        </w:tc>
        <w:tc>
          <w:tcPr>
            <w:tcW w:type="dxa" w:w="1728"/>
          </w:tcPr>
          <w:p>
            <w:r>
              <w:rPr>
                <w:sz w:val="17"/>
              </w:rPr>
              <w:t>한공회 규모위험프리미엄 구간 표 원문 미확보. 의견서 인용(P5-B, 2차 인용 🔸): Micro 3.35%·4.02%, 3분위 3.35%~4.02%, 5분위 4.16%~4.73%(총 19건). 구간 경계와 대상 회사가 속한 구간은 미확인</w:t>
            </w:r>
          </w:p>
        </w:tc>
        <w:tc>
          <w:tcPr>
            <w:tcW w:type="dxa" w:w="1728"/>
          </w:tcPr>
          <w:p>
            <w:r>
              <w:rPr>
                <w:sz w:val="17"/>
              </w:rPr>
              <w:t>기본: SRP 0% 8,734원 → 2% 8,716원 / 인용 참고값 4.02% 8,704원(Rf 5년)</w:t>
            </w:r>
          </w:p>
        </w:tc>
      </w:tr>
      <w:tr>
        <w:tc>
          <w:tcPr>
            <w:tcW w:type="dxa" w:w="1728"/>
          </w:tcPr>
          <w:p>
            <w:r>
              <w:rPr>
                <w:sz w:val="17"/>
              </w:rPr>
              <w:t>할인율</w:t>
            </w:r>
          </w:p>
        </w:tc>
        <w:tc>
          <w:tcPr>
            <w:tcW w:type="dxa" w:w="1728"/>
          </w:tcPr>
          <w:p>
            <w:r>
              <w:rPr>
                <w:sz w:val="17"/>
              </w:rPr>
              <w:t>베타</w:t>
            </w:r>
          </w:p>
        </w:tc>
        <w:tc>
          <w:tcPr>
            <w:tcW w:type="dxa" w:w="1728"/>
          </w:tcPr>
          <w:p>
            <w:r>
              <w:rPr>
                <w:sz w:val="17"/>
              </w:rPr>
              <w:t>βu 0.624, 피어 R² 중앙값 0.15</w:t>
            </w:r>
          </w:p>
        </w:tc>
        <w:tc>
          <w:tcPr>
            <w:tcW w:type="dxa" w:w="1728"/>
          </w:tcPr>
          <w:p>
            <w:r>
              <w:rPr>
                <w:sz w:val="17"/>
              </w:rPr>
              <w:t>주간 2년 회귀의 설명력이 낮을 수 있음(지수·기간 선택은 사전 고정)</w:t>
            </w:r>
          </w:p>
        </w:tc>
        <w:tc>
          <w:tcPr>
            <w:tcW w:type="dxa" w:w="1728"/>
          </w:tcPr>
          <w:p>
            <w:r>
              <w:rPr>
                <w:sz w:val="17"/>
              </w:rPr>
              <w:t>엑셀 민감도 없음(P3-C3 보고서 3절 베타 민감도)</w:t>
            </w:r>
          </w:p>
        </w:tc>
      </w:tr>
      <w:tr>
        <w:tc>
          <w:tcPr>
            <w:tcW w:type="dxa" w:w="1728"/>
          </w:tcPr>
          <w:p>
            <w:r>
              <w:rPr>
                <w:sz w:val="17"/>
              </w:rPr>
              <w:t>할인율</w:t>
            </w:r>
          </w:p>
        </w:tc>
        <w:tc>
          <w:tcPr>
            <w:tcW w:type="dxa" w:w="1728"/>
          </w:tcPr>
          <w:p>
            <w:r>
              <w:rPr>
                <w:sz w:val="17"/>
              </w:rPr>
              <w:t>Kd·목표 D/E</w:t>
            </w:r>
          </w:p>
        </w:tc>
        <w:tc>
          <w:tcPr>
            <w:tcW w:type="dxa" w:w="1728"/>
          </w:tcPr>
          <w:p>
            <w:r>
              <w:rPr>
                <w:sz w:val="17"/>
              </w:rPr>
              <w:t>10.506%, D/E 0.004</w:t>
            </w:r>
          </w:p>
        </w:tc>
        <w:tc>
          <w:tcPr>
            <w:tcW w:type="dxa" w:w="1728"/>
          </w:tcPr>
          <w:p>
            <w:r>
              <w:rPr>
                <w:sz w:val="17"/>
              </w:rPr>
              <w:t>등급 미확인 → 무등급 공통 규칙(BBB- 3년)</w:t>
            </w:r>
          </w:p>
        </w:tc>
        <w:tc>
          <w:tcPr>
            <w:tcW w:type="dxa" w:w="1728"/>
          </w:tcPr>
          <w:p>
            <w:r>
              <w:rPr>
                <w:sz w:val="17"/>
              </w:rPr>
              <w:t>엑셀 민감도 없음</w:t>
            </w:r>
          </w:p>
        </w:tc>
      </w:tr>
      <w:tr>
        <w:tc>
          <w:tcPr>
            <w:tcW w:type="dxa" w:w="1728"/>
          </w:tcPr>
          <w:p>
            <w:r>
              <w:rPr>
                <w:sz w:val="17"/>
              </w:rPr>
              <w:t>예측 경로</w:t>
            </w:r>
          </w:p>
        </w:tc>
        <w:tc>
          <w:tcPr>
            <w:tcW w:type="dxa" w:w="1728"/>
          </w:tcPr>
          <w:p>
            <w:r>
              <w:rPr>
                <w:sz w:val="17"/>
              </w:rPr>
              <w:t>기계적 경로</w:t>
            </w:r>
          </w:p>
        </w:tc>
        <w:tc>
          <w:tcPr>
            <w:tcW w:type="dxa" w:w="1728"/>
          </w:tcPr>
          <w:p>
            <w:r>
              <w:rPr>
                <w:sz w:val="17"/>
              </w:rPr>
              <w:t>CAGR 0.81%, 이익률 -5.08%, 시나리오 ±2%p</w:t>
            </w:r>
          </w:p>
        </w:tc>
        <w:tc>
          <w:tcPr>
            <w:tcW w:type="dxa" w:w="1728"/>
          </w:tcPr>
          <w:p>
            <w:r>
              <w:rPr>
                <w:sz w:val="17"/>
              </w:rPr>
              <w:t>과거 규칙(판단 최소화)</w:t>
            </w:r>
          </w:p>
        </w:tc>
        <w:tc>
          <w:tcPr>
            <w:tcW w:type="dxa" w:w="1728"/>
          </w:tcPr>
          <w:p>
            <w:r>
              <w:rPr>
                <w:sz w:val="17"/>
              </w:rPr>
              <w:t>SRP 0%: 비관 8,702원 / 기본 8,734원 / 낙관 8,768원</w:t>
            </w:r>
          </w:p>
        </w:tc>
      </w:tr>
      <w:tr>
        <w:tc>
          <w:tcPr>
            <w:tcW w:type="dxa" w:w="1728"/>
          </w:tcPr>
          <w:p>
            <w:r>
              <w:rPr>
                <w:sz w:val="17"/>
              </w:rPr>
              <w:t>예측 경로</w:t>
            </w:r>
          </w:p>
        </w:tc>
        <w:tc>
          <w:tcPr>
            <w:tcW w:type="dxa" w:w="1728"/>
          </w:tcPr>
          <w:p>
            <w:r>
              <w:rPr>
                <w:sz w:val="17"/>
              </w:rPr>
              <w:t>체감·영구성장률</w:t>
            </w:r>
          </w:p>
        </w:tc>
        <w:tc>
          <w:tcPr>
            <w:tcW w:type="dxa" w:w="1728"/>
          </w:tcPr>
          <w:p>
            <w:r>
              <w:rPr>
                <w:sz w:val="17"/>
              </w:rPr>
              <w:t>8년 체감, g 2.0%</w:t>
            </w:r>
          </w:p>
        </w:tc>
        <w:tc>
          <w:tcPr>
            <w:tcW w:type="dxa" w:w="1728"/>
          </w:tcPr>
          <w:p>
            <w:r>
              <w:rPr>
                <w:sz w:val="17"/>
              </w:rPr>
              <w:t>프로젝트 가정</w:t>
            </w:r>
          </w:p>
        </w:tc>
        <w:tc>
          <w:tcPr>
            <w:tcW w:type="dxa" w:w="1728"/>
          </w:tcPr>
          <w:p>
            <w:r>
              <w:rPr>
                <w:sz w:val="17"/>
              </w:rPr>
              <w:t>WACC 기본 열: g 1.0% 8,734원 → 3.0% 8,734원</w:t>
            </w:r>
          </w:p>
        </w:tc>
      </w:tr>
      <w:tr>
        <w:tc>
          <w:tcPr>
            <w:tcW w:type="dxa" w:w="1728"/>
          </w:tcPr>
          <w:p>
            <w:r>
              <w:rPr>
                <w:sz w:val="17"/>
              </w:rPr>
              <w:t>예측 경로</w:t>
            </w:r>
          </w:p>
        </w:tc>
        <w:tc>
          <w:tcPr>
            <w:tcW w:type="dxa" w:w="1728"/>
          </w:tcPr>
          <w:p>
            <w:r>
              <w:rPr>
                <w:sz w:val="17"/>
              </w:rPr>
              <w:t>Exit 배수</w:t>
            </w:r>
          </w:p>
        </w:tc>
        <w:tc>
          <w:tcPr>
            <w:tcW w:type="dxa" w:w="1728"/>
          </w:tcPr>
          <w:p>
            <w:r>
              <w:rPr>
                <w:sz w:val="17"/>
              </w:rPr>
              <w:t>N/M</w:t>
            </w:r>
          </w:p>
        </w:tc>
        <w:tc>
          <w:tcPr>
            <w:tcW w:type="dxa" w:w="1728"/>
          </w:tcPr>
          <w:p>
            <w:r>
              <w:rPr>
                <w:sz w:val="17"/>
              </w:rPr>
              <w:t>피어 EV/EBITDA 중앙값(병행 표시), 엔진에는 Exit 없음</w:t>
            </w:r>
          </w:p>
        </w:tc>
        <w:tc>
          <w:tcPr>
            <w:tcW w:type="dxa" w:w="1728"/>
          </w:tcPr>
          <w:p>
            <w:r>
              <w:rPr>
                <w:sz w:val="17"/>
              </w:rPr>
              <w:t>Exit 주당 N/M vs Gordon 8,734원</w:t>
            </w:r>
          </w:p>
        </w:tc>
      </w:tr>
      <w:tr>
        <w:tc>
          <w:tcPr>
            <w:tcW w:type="dxa" w:w="1728"/>
          </w:tcPr>
          <w:p>
            <w:r>
              <w:rPr>
                <w:sz w:val="17"/>
              </w:rPr>
              <w:t>구조·브리지</w:t>
            </w:r>
          </w:p>
        </w:tc>
        <w:tc>
          <w:tcPr>
            <w:tcW w:type="dxa" w:w="1728"/>
          </w:tcPr>
          <w:p>
            <w:r>
              <w:rPr>
                <w:sz w:val="17"/>
              </w:rPr>
              <w:t>비영업·현금성 분류</w:t>
            </w:r>
          </w:p>
        </w:tc>
        <w:tc>
          <w:tcPr>
            <w:tcW w:type="dxa" w:w="1728"/>
          </w:tcPr>
          <w:p>
            <w:r>
              <w:rPr>
                <w:sz w:val="17"/>
              </w:rPr>
              <w:t>236,106백만원(EV 밖 항목 합계)</w:t>
            </w:r>
          </w:p>
        </w:tc>
        <w:tc>
          <w:tcPr>
            <w:tcW w:type="dxa" w:w="1728"/>
          </w:tcPr>
          <w:p>
            <w:r>
              <w:rPr>
                <w:sz w:val="17"/>
              </w:rPr>
              <w:t>'기타 금융자산' 등 이름 기반 분류(보증금·대여금 혼재 가능), 우발채무 미반영</w:t>
            </w:r>
          </w:p>
        </w:tc>
        <w:tc>
          <w:tcPr>
            <w:tcW w:type="dxa" w:w="1728"/>
          </w:tcPr>
          <w:p>
            <w:r>
              <w:rPr>
                <w:sz w:val="17"/>
              </w:rPr>
              <w:t>엑셀 민감도 없음</w:t>
            </w:r>
          </w:p>
        </w:tc>
      </w:tr>
      <w:tr>
        <w:tc>
          <w:tcPr>
            <w:tcW w:type="dxa" w:w="1728"/>
          </w:tcPr>
          <w:p>
            <w:r>
              <w:rPr>
                <w:sz w:val="17"/>
              </w:rPr>
              <w:t>구조·브리지</w:t>
            </w:r>
          </w:p>
        </w:tc>
        <w:tc>
          <w:tcPr>
            <w:tcW w:type="dxa" w:w="1728"/>
          </w:tcPr>
          <w:p>
            <w:r>
              <w:rPr>
                <w:sz w:val="17"/>
              </w:rPr>
              <w:t>주식 수</w:t>
            </w:r>
          </w:p>
        </w:tc>
        <w:tc>
          <w:tcPr>
            <w:tcW w:type="dxa" w:w="1728"/>
          </w:tcPr>
          <w:p>
            <w:r>
              <w:rPr>
                <w:sz w:val="17"/>
              </w:rPr>
              <w:t>보통주 유통주식수 27,345,997주</w:t>
            </w:r>
          </w:p>
        </w:tc>
        <w:tc>
          <w:tcPr>
            <w:tcW w:type="dxa" w:w="1728"/>
          </w:tcPr>
          <w:p>
            <w:r>
              <w:rPr>
                <w:sz w:val="17"/>
              </w:rPr>
              <w:t>기준일 뒤 주식 수 변동 미반영(사람 판단 목록)</w:t>
            </w:r>
          </w:p>
        </w:tc>
        <w:tc>
          <w:tcPr>
            <w:tcW w:type="dxa" w:w="1728"/>
          </w:tcPr>
          <w:p>
            <w:r>
              <w:rPr>
                <w:sz w:val="17"/>
              </w:rPr>
              <w:t>엑셀 민감도 없음</w:t>
            </w:r>
          </w:p>
        </w:tc>
      </w:tr>
      <w:tr>
        <w:tc>
          <w:tcPr>
            <w:tcW w:type="dxa" w:w="1728"/>
          </w:tcPr>
          <w:p>
            <w:r>
              <w:rPr>
                <w:sz w:val="17"/>
              </w:rPr>
              <w:t>데이터</w:t>
            </w:r>
          </w:p>
        </w:tc>
        <w:tc>
          <w:tcPr>
            <w:tcW w:type="dxa" w:w="1728"/>
          </w:tcPr>
          <w:p>
            <w:r>
              <w:rPr>
                <w:sz w:val="17"/>
              </w:rPr>
              <w:t>반기 재무</w:t>
            </w:r>
          </w:p>
        </w:tc>
        <w:tc>
          <w:tcPr>
            <w:tcW w:type="dxa" w:w="1728"/>
          </w:tcPr>
          <w:p>
            <w:r>
              <w:rPr>
                <w:sz w:val="17"/>
              </w:rPr>
              <w:t>2026 반기(검토, 미감사) 값</w:t>
            </w:r>
          </w:p>
        </w:tc>
        <w:tc>
          <w:tcPr>
            <w:tcW w:type="dxa" w:w="1728"/>
          </w:tcPr>
          <w:p>
            <w:r>
              <w:rPr>
                <w:sz w:val="17"/>
              </w:rPr>
              <w:t>감사 범위 밖</w:t>
            </w:r>
          </w:p>
        </w:tc>
        <w:tc>
          <w:tcPr>
            <w:tcW w:type="dxa" w:w="1728"/>
          </w:tcPr>
          <w:p>
            <w:r>
              <w:rPr>
                <w:sz w:val="17"/>
              </w:rPr>
              <w:t>—</w:t>
            </w:r>
          </w:p>
        </w:tc>
      </w:tr>
      <w:tr>
        <w:tc>
          <w:tcPr>
            <w:tcW w:type="dxa" w:w="1728"/>
          </w:tcPr>
          <w:p>
            <w:r>
              <w:rPr>
                <w:sz w:val="17"/>
              </w:rPr>
              <w:t>데이터</w:t>
            </w:r>
          </w:p>
        </w:tc>
        <w:tc>
          <w:tcPr>
            <w:tcW w:type="dxa" w:w="1728"/>
          </w:tcPr>
          <w:p>
            <w:r>
              <w:rPr>
                <w:sz w:val="17"/>
              </w:rPr>
              <w:t>시장 자료</w:t>
            </w:r>
          </w:p>
        </w:tc>
        <w:tc>
          <w:tcPr>
            <w:tcW w:type="dxa" w:w="1728"/>
          </w:tcPr>
          <w:p>
            <w:r>
              <w:rPr>
                <w:sz w:val="17"/>
              </w:rPr>
              <w:t>한국거래소 통계정보 기준일 단일 값·집계</w:t>
            </w:r>
          </w:p>
        </w:tc>
        <w:tc>
          <w:tcPr>
            <w:tcW w:type="dxa" w:w="1728"/>
          </w:tcPr>
          <w:p>
            <w:r>
              <w:rPr>
                <w:sz w:val="17"/>
              </w:rPr>
              <w:t>시계열 미수록(약관)</w:t>
            </w:r>
          </w:p>
        </w:tc>
        <w:tc>
          <w:tcPr>
            <w:tcW w:type="dxa" w:w="1728"/>
          </w:tcPr>
          <w:p>
            <w:r>
              <w:rPr>
                <w:sz w:val="17"/>
              </w:rPr>
              <w:t>—</w:t>
            </w:r>
          </w:p>
        </w:tc>
      </w:tr>
      <w:tr>
        <w:tc>
          <w:tcPr>
            <w:tcW w:type="dxa" w:w="1728"/>
          </w:tcPr>
          <w:p>
            <w:r>
              <w:rPr>
                <w:sz w:val="17"/>
              </w:rPr>
              <w:t>데이터</w:t>
            </w:r>
          </w:p>
        </w:tc>
        <w:tc>
          <w:tcPr>
            <w:tcW w:type="dxa" w:w="1728"/>
          </w:tcPr>
          <w:p>
            <w:r>
              <w:rPr>
                <w:sz w:val="17"/>
              </w:rPr>
              <w:t>피어 표본</w:t>
            </w:r>
          </w:p>
        </w:tc>
        <w:tc>
          <w:tcPr>
            <w:tcW w:type="dxa" w:w="1728"/>
          </w:tcPr>
          <w:p>
            <w:r>
              <w:rPr>
                <w:sz w:val="17"/>
              </w:rPr>
              <w:t>n EV/Sales 3 / EV/EBITDA 3 / PER 5 / PBR 6</w:t>
            </w:r>
          </w:p>
        </w:tc>
        <w:tc>
          <w:tcPr>
            <w:tcW w:type="dxa" w:w="1728"/>
          </w:tcPr>
          <w:p>
            <w:r>
              <w:rPr>
                <w:sz w:val="17"/>
              </w:rPr>
              <w:t>표본이 작아 사분위 폭이 넓음</w:t>
            </w:r>
          </w:p>
        </w:tc>
        <w:tc>
          <w:tcPr>
            <w:tcW w:type="dxa" w:w="1728"/>
          </w:tcPr>
          <w:p>
            <w:r>
              <w:rPr>
                <w:sz w:val="17"/>
              </w:rPr>
              <w:t>EV/EBITDA 주당 N/M~N/M</w:t>
            </w:r>
          </w:p>
        </w:tc>
      </w:tr>
      <w:tr>
        <w:tc>
          <w:tcPr>
            <w:tcW w:type="dxa" w:w="1728"/>
          </w:tcPr>
          <w:p>
            <w:r>
              <w:rPr>
                <w:sz w:val="17"/>
              </w:rPr>
              <w:t>방법</w:t>
            </w:r>
          </w:p>
        </w:tc>
        <w:tc>
          <w:tcPr>
            <w:tcW w:type="dxa" w:w="1728"/>
          </w:tcPr>
          <w:p>
            <w:r>
              <w:rPr>
                <w:sz w:val="17"/>
              </w:rPr>
              <w:t>블록 프리미엄</w:t>
            </w:r>
          </w:p>
        </w:tc>
        <w:tc>
          <w:tcPr>
            <w:tcW w:type="dxa" w:w="1728"/>
          </w:tcPr>
          <w:p>
            <w:r>
              <w:rPr>
                <w:sz w:val="17"/>
              </w:rPr>
              <w:t>관찰된 경영권 거래 프리미엄(시너지·과다지급 포함) 집계</w:t>
            </w:r>
          </w:p>
        </w:tc>
        <w:tc>
          <w:tcPr>
            <w:tcW w:type="dxa" w:w="1728"/>
          </w:tcPr>
          <w:p>
            <w:r>
              <w:rPr>
                <w:sz w:val="17"/>
              </w:rPr>
              <w:t>지분 전체 가치에 곱하지 않음</w:t>
            </w:r>
          </w:p>
        </w:tc>
        <w:tc>
          <w:tcPr>
            <w:tcW w:type="dxa" w:w="1728"/>
          </w:tcPr>
          <w:p>
            <w:r>
              <w:rPr>
                <w:sz w:val="17"/>
              </w:rPr>
              <w:t>18,207~27,035원(참고)</w:t>
            </w:r>
          </w:p>
        </w:tc>
      </w:tr>
      <w:tr>
        <w:tc>
          <w:tcPr>
            <w:tcW w:type="dxa" w:w="1728"/>
          </w:tcPr>
          <w:p>
            <w:r>
              <w:rPr>
                <w:sz w:val="17"/>
              </w:rPr>
              <w:t>방법</w:t>
            </w:r>
          </w:p>
        </w:tc>
        <w:tc>
          <w:tcPr>
            <w:tcW w:type="dxa" w:w="1728"/>
          </w:tcPr>
          <w:p>
            <w:r>
              <w:rPr>
                <w:sz w:val="17"/>
              </w:rPr>
              <w:t>수렴 시험</w:t>
            </w:r>
          </w:p>
        </w:tc>
        <w:tc>
          <w:tcPr>
            <w:tcW w:type="dxa" w:w="1728"/>
          </w:tcPr>
          <w:p>
            <w:r>
              <w:rPr>
                <w:sz w:val="17"/>
              </w:rPr>
              <w:t>C3 — 공통 규칙 수정 후</w:t>
            </w:r>
          </w:p>
        </w:tc>
        <w:tc>
          <w:tcPr>
            <w:tcW w:type="dxa" w:w="1728"/>
          </w:tcPr>
          <w:p>
            <w:r>
              <w:rPr>
                <w:sz w:val="17"/>
              </w:rPr>
              <w:t>기계적 경로라 기록만(P7-B 성공 기준 아님). 결과를 본 뒤 규칙을 바꾸지 않음</w:t>
            </w:r>
          </w:p>
        </w:tc>
        <w:tc>
          <w:tcPr>
            <w:tcW w:type="dxa" w:w="1728"/>
          </w:tcPr>
          <w:p>
            <w:r>
              <w:rPr>
                <w:sz w:val="17"/>
              </w:rPr>
              <w:t>판정 불가(대상 지표 ≤ 0): DCF 8,734원 vs n/a~n/a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fill="FFF2CC"/>
          </w:tcPr>
          <w:p>
            <w:r>
              <w:t>[사람 작성 칸] 평가상 한계 보완</w:t>
              <w:br/>
              <w:t>작성 안내: 자동 항목 외에 평가자가 아는 한계(정보 비대칭, 산업 위험, 모델 단순화 등)를 덧붙인다</w:t>
              <w:br/>
              <w:br/>
            </w:r>
          </w:p>
        </w:tc>
      </w:tr>
    </w:tbl>
    <w:p/>
    <w:p>
      <w:pPr>
        <w:pStyle w:val="Heading1"/>
      </w:pPr>
      <w:r>
        <w:t>9. 부록</w:t>
      </w:r>
    </w:p>
    <w:p>
      <w:pPr>
        <w:pStyle w:val="Heading2"/>
      </w:pPr>
      <w:r>
        <w:t>9.1 데이터 출처</w:t>
      </w:r>
    </w:p>
    <w:p>
      <w:pPr>
        <w:pStyle w:val="ListBullet"/>
      </w:pPr>
      <w:r>
        <w:t>재무: DART 정기보고서(접수번호 20220323000559, 20230721000054, 20240321001602, 20260320001033, 20260323000001, 20260814003092)</w:t>
      </w:r>
    </w:p>
    <w:p>
      <w:pPr>
        <w:pStyle w:val="ListBullet"/>
      </w:pPr>
      <w:r>
        <w:t>금리: 한국은행 ECOS 817Y002(국고채 5년 010200001, 국고채 10년 010210000, 회사채 3년 AA- 010300000, BBB- 010320000)</w:t>
      </w:r>
    </w:p>
    <w:p>
      <w:pPr>
        <w:pStyle w:val="ListBullet"/>
      </w:pPr>
      <w:r>
        <w:t>외부평가 의견서 집계(P5-B): 스팩 합병 추정 달성률·Rf 만기·한공회 SRP 인용(2차 인용 🔸) — reports/p5b_final.md, 커밋 0a8d7c6</w:t>
      </w:r>
    </w:p>
    <w:p>
      <w:pPr>
        <w:pStyle w:val="ListBullet"/>
      </w:pPr>
      <w:r>
        <w:t>종가·시가총액·20일 VWAP·베타 회귀 결과·시총 백분위: 한국거래소 통계정보(기준일 단일 값·집계)</w:t>
      </w:r>
    </w:p>
    <w:p>
      <w:pPr>
        <w:pStyle w:val="ListBullet"/>
      </w:pPr>
      <w:r>
        <w:t>경영권 프리미엄: 프로젝트 DB(KIND 서식 71207·71209, 주 표본 n=510) 집계값</w:t>
      </w:r>
    </w:p>
    <w:p>
      <w:pPr>
        <w:pStyle w:val="Heading2"/>
      </w:pPr>
      <w:r>
        <w:t>9.2 사전 고정 기록(커밋 해시·시각·메시지 첫 줄)</w:t>
      </w:r>
    </w:p>
    <w:p>
      <w:pPr>
        <w:pStyle w:val="ListBullet"/>
      </w:pPr>
    </w:p>
    <w:p>
      <w:pPr>
        <w:pStyle w:val="ListBullet"/>
      </w:pPr>
    </w:p>
    <w:p>
      <w:pPr>
        <w:pStyle w:val="ListBullet"/>
      </w:pPr>
    </w:p>
    <w:p>
      <w:pPr>
        <w:pStyle w:val="ListBullet"/>
      </w:pPr>
    </w:p>
    <w:p>
      <w:pPr>
        <w:pStyle w:val="Heading2"/>
      </w:pPr>
      <w:r>
        <w:t>9.3 엑셀 check 요약</w:t>
      </w:r>
    </w:p>
    <w:p>
      <w:r>
        <w:rPr>
          <w:i w:val="0"/>
        </w:rPr>
        <w:t>master check: OK · N/A 1 / N/M 3 / OK 62 / WARN 3</w:t>
      </w:r>
    </w:p>
    <w:p>
      <w:pPr>
        <w:pStyle w:val="ListBullet"/>
      </w:pPr>
      <w:r>
        <w:t>WARN: 피어 표본 수: EV/Sales</w:t>
      </w:r>
    </w:p>
    <w:p>
      <w:pPr>
        <w:pStyle w:val="ListBullet"/>
      </w:pPr>
      <w:r>
        <w:t>WARN: 피어 표본 수: EV/EBITDA</w:t>
      </w:r>
    </w:p>
    <w:p>
      <w:pPr>
        <w:pStyle w:val="ListBullet"/>
      </w:pPr>
      <w:r>
        <w:t>WARN: RONIC 계산값 사용(대체 없음)</w:t>
      </w:r>
    </w:p>
    <w:p>
      <w:pPr>
        <w:pStyle w:val="ListBullet"/>
      </w:pPr>
      <w:r>
        <w:t>엑셀 파일: 035610_model_2026-09-30.xlsx</w:t>
      </w:r>
    </w:p>
    <w:p>
      <w:pPr>
        <w:pStyle w:val="Heading2"/>
      </w:pPr>
      <w:r>
        <w:t>9.4 설정 출처(Inputs 출처가 설정 파일인 항목)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sz w:val="17"/>
              </w:rPr>
              <w:t>항목</w:t>
            </w:r>
          </w:p>
        </w:tc>
        <w:tc>
          <w:tcPr>
            <w:tcW w:type="dxa" w:w="2880"/>
          </w:tcPr>
          <w:p>
            <w:r>
              <w:rPr>
                <w:sz w:val="17"/>
              </w:rPr>
              <w:t>설정 출처</w:t>
            </w:r>
          </w:p>
        </w:tc>
        <w:tc>
          <w:tcPr>
            <w:tcW w:type="dxa" w:w="2880"/>
          </w:tcPr>
          <w:p>
            <w:r>
              <w:rPr>
                <w:sz w:val="17"/>
              </w:rPr>
              <w:t>상태</w:t>
            </w:r>
          </w:p>
        </w:tc>
      </w:tr>
      <w:tr>
        <w:tc>
          <w:tcPr>
            <w:tcW w:type="dxa" w:w="2880"/>
          </w:tcPr>
          <w:p>
            <w:r>
              <w:rPr>
                <w:sz w:val="17"/>
              </w:rPr>
              <w:t>시나리오 선택</w:t>
            </w:r>
          </w:p>
        </w:tc>
        <w:tc>
          <w:tcPr>
            <w:tcW w:type="dxa" w:w="2880"/>
          </w:tcPr>
          <w:p>
            <w:r>
              <w:rPr>
                <w:sz w:val="17"/>
              </w:rPr>
              <w:t>공개 배포 작업 공간/sessions/035610_20260930_001/v1_public/valuation_035610_035610_20260930_001v1p.yaml excel.default_scenario</w:t>
            </w:r>
          </w:p>
        </w:tc>
        <w:tc>
          <w:tcPr>
            <w:tcW w:type="dxa" w:w="2880"/>
          </w:tcPr>
          <w:p>
            <w:r>
              <w:rPr>
                <w:sz w:val="17"/>
              </w:rPr>
              <w:t>🔸</w:t>
            </w:r>
          </w:p>
        </w:tc>
      </w:tr>
      <w:tr>
        <w:tc>
          <w:tcPr>
            <w:tcW w:type="dxa" w:w="2880"/>
          </w:tcPr>
          <w:p>
            <w:r>
              <w:rPr>
                <w:sz w:val="17"/>
              </w:rPr>
              <w:t>SRP 선택(규모위험프리미엄)</w:t>
            </w:r>
          </w:p>
        </w:tc>
        <w:tc>
          <w:tcPr>
            <w:tcW w:type="dxa" w:w="2880"/>
          </w:tcPr>
          <w:p>
            <w:r>
              <w:rPr>
                <w:sz w:val="17"/>
              </w:rPr>
              <w:t>config/valuation_rf.yaml decisions.srp_columns (D4)</w:t>
            </w:r>
          </w:p>
        </w:tc>
        <w:tc>
          <w:tcPr>
            <w:tcW w:type="dxa" w:w="2880"/>
          </w:tcPr>
          <w:p>
            <w:r>
              <w:rPr>
                <w:sz w:val="17"/>
              </w:rPr>
              <w:t>⚠️</w:t>
            </w:r>
          </w:p>
        </w:tc>
      </w:tr>
      <w:tr>
        <w:tc>
          <w:tcPr>
            <w:tcW w:type="dxa" w:w="2880"/>
          </w:tcPr>
          <w:p>
            <w:r>
              <w:rPr>
                <w:sz w:val="17"/>
              </w:rPr>
              <w:t>Rf 만기 선택(5 = 국고채 5년, 10 = 국고채 10년)</w:t>
            </w:r>
          </w:p>
        </w:tc>
        <w:tc>
          <w:tcPr>
            <w:tcW w:type="dxa" w:w="2880"/>
          </w:tcPr>
          <w:p>
            <w:r>
              <w:rPr>
                <w:sz w:val="17"/>
              </w:rPr>
              <w:t>config/valuation_rf.yaml risk_free.tenor</w:t>
            </w:r>
          </w:p>
        </w:tc>
        <w:tc>
          <w:tcPr>
            <w:tcW w:type="dxa" w:w="2880"/>
          </w:tcPr>
          <w:p>
            <w:r>
              <w:rPr>
                <w:sz w:val="17"/>
              </w:rPr>
              <w:t>🔸</w:t>
            </w:r>
          </w:p>
        </w:tc>
      </w:tr>
      <w:tr>
        <w:tc>
          <w:tcPr>
            <w:tcW w:type="dxa" w:w="2880"/>
          </w:tcPr>
          <w:p>
            <w:r>
              <w:rPr>
                <w:sz w:val="17"/>
              </w:rPr>
              <w:t>RONIC 출발점 규칙</w:t>
            </w:r>
          </w:p>
        </w:tc>
        <w:tc>
          <w:tcPr>
            <w:tcW w:type="dxa" w:w="2880"/>
          </w:tcPr>
          <w:p>
            <w:r>
              <w:rPr>
                <w:sz w:val="17"/>
              </w:rPr>
              <w:t>config/valuation_rules.yaml common_rules.ronic</w:t>
            </w:r>
          </w:p>
        </w:tc>
        <w:tc>
          <w:tcPr>
            <w:tcW w:type="dxa" w:w="2880"/>
          </w:tcPr>
          <w:p>
            <w:r>
              <w:rPr>
                <w:sz w:val="17"/>
              </w:rPr>
              <w:t>🔸</w:t>
            </w:r>
          </w:p>
        </w:tc>
      </w:tr>
      <w:tr>
        <w:tc>
          <w:tcPr>
            <w:tcW w:type="dxa" w:w="2880"/>
          </w:tcPr>
          <w:p>
            <w:r>
              <w:rPr>
                <w:sz w:val="17"/>
              </w:rPr>
              <w:t>평가기준일</w:t>
            </w:r>
          </w:p>
        </w:tc>
        <w:tc>
          <w:tcPr>
            <w:tcW w:type="dxa" w:w="2880"/>
          </w:tcPr>
          <w:p>
            <w:r>
              <w:rPr>
                <w:sz w:val="17"/>
              </w:rPr>
              <w:t>공개 배포 작업 공간/sessions/035610_20260930_001/v1_public/valuation_035610_035610_20260930_001v1p.yaml meta.as_of</w:t>
            </w:r>
          </w:p>
        </w:tc>
        <w:tc>
          <w:tcPr>
            <w:tcW w:type="dxa" w:w="2880"/>
          </w:tcPr>
          <w:p>
            <w:r>
              <w:rPr>
                <w:sz w:val="17"/>
              </w:rPr>
              <w:t>🔸</w:t>
            </w:r>
          </w:p>
        </w:tc>
      </w:tr>
      <w:tr>
        <w:tc>
          <w:tcPr>
            <w:tcW w:type="dxa" w:w="2880"/>
          </w:tcPr>
          <w:p>
            <w:r>
              <w:rPr>
                <w:sz w:val="17"/>
              </w:rPr>
              <w:t>할인 기준일(재무상태표일)</w:t>
            </w:r>
          </w:p>
        </w:tc>
        <w:tc>
          <w:tcPr>
            <w:tcW w:type="dxa" w:w="2880"/>
          </w:tcPr>
          <w:p>
            <w:r>
              <w:rPr>
                <w:sz w:val="17"/>
              </w:rPr>
              <w:t>공개 배포 작업 공간/sessions/035610_20260930_001/v1_public/valuation_035610_035610_20260930_001v1p.yaml meta.bs_date</w:t>
            </w:r>
          </w:p>
        </w:tc>
        <w:tc>
          <w:tcPr>
            <w:tcW w:type="dxa" w:w="2880"/>
          </w:tcPr>
          <w:p>
            <w:r>
              <w:rPr>
                <w:sz w:val="17"/>
              </w:rPr>
              <w:t>🔸</w:t>
            </w:r>
          </w:p>
        </w:tc>
      </w:tr>
      <w:tr>
        <w:tc>
          <w:tcPr>
            <w:tcW w:type="dxa" w:w="2880"/>
          </w:tcPr>
          <w:p>
            <w:r>
              <w:rPr>
                <w:sz w:val="17"/>
              </w:rPr>
              <w:t>현금흐름 시작일</w:t>
            </w:r>
          </w:p>
        </w:tc>
        <w:tc>
          <w:tcPr>
            <w:tcW w:type="dxa" w:w="2880"/>
          </w:tcPr>
          <w:p>
            <w:r>
              <w:rPr>
                <w:sz w:val="17"/>
              </w:rPr>
              <w:t>공개 배포 작업 공간/sessions/035610_20260930_001/v1_public/valuation_035610_035610_20260930_001v1p.yaml meta.bs_date + 1일</w:t>
            </w:r>
          </w:p>
        </w:tc>
        <w:tc>
          <w:tcPr>
            <w:tcW w:type="dxa" w:w="2880"/>
          </w:tcPr>
          <w:p>
            <w:r>
              <w:rPr>
                <w:sz w:val="17"/>
              </w:rPr>
              <w:t>🔸</w:t>
            </w:r>
          </w:p>
        </w:tc>
      </w:tr>
      <w:tr>
        <w:tc>
          <w:tcPr>
            <w:tcW w:type="dxa" w:w="2880"/>
          </w:tcPr>
          <w:p>
            <w:r>
              <w:rPr>
                <w:sz w:val="17"/>
              </w:rPr>
              <w:t>mid-year 할인(1=예, 0=기말)</w:t>
            </w:r>
          </w:p>
        </w:tc>
        <w:tc>
          <w:tcPr>
            <w:tcW w:type="dxa" w:w="2880"/>
          </w:tcPr>
          <w:p>
            <w:r>
              <w:rPr>
                <w:sz w:val="17"/>
              </w:rPr>
              <w:t>공개 배포 작업 공간/sessions/035610_20260930_001/v1_public/valuation_035610_035610_20260930_001v1p.yaml forecast.mid_year</w:t>
            </w:r>
          </w:p>
        </w:tc>
        <w:tc>
          <w:tcPr>
            <w:tcW w:type="dxa" w:w="2880"/>
          </w:tcPr>
          <w:p>
            <w:r>
              <w:rPr>
                <w:sz w:val="17"/>
              </w:rPr>
              <w:t>🔸</w:t>
            </w:r>
          </w:p>
        </w:tc>
      </w:tr>
      <w:tr>
        <w:tc>
          <w:tcPr>
            <w:tcW w:type="dxa" w:w="2880"/>
          </w:tcPr>
          <w:p>
            <w:r>
              <w:rPr>
                <w:sz w:val="17"/>
              </w:rPr>
              <w:t>평가 구조(사용자 결정·규칙 판정)</w:t>
            </w:r>
          </w:p>
        </w:tc>
        <w:tc>
          <w:tcPr>
            <w:tcW w:type="dxa" w:w="2880"/>
          </w:tcPr>
          <w:p>
            <w:r>
              <w:rPr>
                <w:sz w:val="17"/>
              </w:rPr>
              <w:t>공개 배포 작업 공간/sessions/035610_20260930_001/v1_public/valuation_035610_035610_20260930_001v1p.yaml structure (규칙 판정)</w:t>
            </w:r>
          </w:p>
        </w:tc>
        <w:tc>
          <w:tcPr>
            <w:tcW w:type="dxa" w:w="2880"/>
          </w:tcPr>
          <w:p>
            <w:r>
              <w:rPr>
                <w:sz w:val="17"/>
              </w:rPr>
              <w:t>🔸</w:t>
            </w:r>
          </w:p>
        </w:tc>
      </w:tr>
      <w:tr>
        <w:tc>
          <w:tcPr>
            <w:tcW w:type="dxa" w:w="2880"/>
          </w:tcPr>
          <w:p>
            <w:r>
              <w:rPr>
                <w:sz w:val="17"/>
              </w:rPr>
              <w:t>SRP 열 1</w:t>
            </w:r>
          </w:p>
        </w:tc>
        <w:tc>
          <w:tcPr>
            <w:tcW w:type="dxa" w:w="2880"/>
          </w:tcPr>
          <w:p>
            <w:r>
              <w:rPr>
                <w:sz w:val="17"/>
              </w:rPr>
              <w:t>config/valuation_rf.yaml decisions.srp_columns</w:t>
            </w:r>
          </w:p>
        </w:tc>
        <w:tc>
          <w:tcPr>
            <w:tcW w:type="dxa" w:w="2880"/>
          </w:tcPr>
          <w:p>
            <w:r>
              <w:rPr>
                <w:sz w:val="17"/>
              </w:rPr>
              <w:t>⚠️</w:t>
            </w:r>
          </w:p>
        </w:tc>
      </w:tr>
      <w:tr>
        <w:tc>
          <w:tcPr>
            <w:tcW w:type="dxa" w:w="2880"/>
          </w:tcPr>
          <w:p>
            <w:r>
              <w:rPr>
                <w:sz w:val="17"/>
              </w:rPr>
              <w:t>SRP 열 2</w:t>
            </w:r>
          </w:p>
        </w:tc>
        <w:tc>
          <w:tcPr>
            <w:tcW w:type="dxa" w:w="2880"/>
          </w:tcPr>
          <w:p>
            <w:r>
              <w:rPr>
                <w:sz w:val="17"/>
              </w:rPr>
              <w:t>config/valuation_rf.yaml decisions.srp_columns</w:t>
            </w:r>
          </w:p>
        </w:tc>
        <w:tc>
          <w:tcPr>
            <w:tcW w:type="dxa" w:w="2880"/>
          </w:tcPr>
          <w:p>
            <w:r>
              <w:rPr>
                <w:sz w:val="17"/>
              </w:rPr>
              <w:t>⚠️</w:t>
            </w:r>
          </w:p>
        </w:tc>
      </w:tr>
      <w:tr>
        <w:tc>
          <w:tcPr>
            <w:tcW w:type="dxa" w:w="2880"/>
          </w:tcPr>
          <w:p>
            <w:r>
              <w:rPr>
                <w:sz w:val="17"/>
              </w:rPr>
              <w:t>SRP 열 3</w:t>
            </w:r>
          </w:p>
        </w:tc>
        <w:tc>
          <w:tcPr>
            <w:tcW w:type="dxa" w:w="2880"/>
          </w:tcPr>
          <w:p>
            <w:r>
              <w:rPr>
                <w:sz w:val="17"/>
              </w:rPr>
              <w:t>config/valuation_rf.yaml decisions.srp_columns</w:t>
            </w:r>
          </w:p>
        </w:tc>
        <w:tc>
          <w:tcPr>
            <w:tcW w:type="dxa" w:w="2880"/>
          </w:tcPr>
          <w:p>
            <w:r>
              <w:rPr>
                <w:sz w:val="17"/>
              </w:rPr>
              <w:t>⚠️</w:t>
            </w:r>
          </w:p>
        </w:tc>
      </w:tr>
      <w:tr>
        <w:tc>
          <w:tcPr>
            <w:tcW w:type="dxa" w:w="2880"/>
          </w:tcPr>
          <w:p>
            <w:r>
              <w:rPr>
                <w:sz w:val="17"/>
              </w:rPr>
              <w:t>Hamada 세율(언레버·리레버)</w:t>
            </w:r>
          </w:p>
        </w:tc>
        <w:tc>
          <w:tcPr>
            <w:tcW w:type="dxa" w:w="2880"/>
          </w:tcPr>
          <w:p>
            <w:r>
              <w:rPr>
                <w:sz w:val="17"/>
              </w:rPr>
              <w:t>공개 배포 작업 공간/sessions/035610_20260930_001/v1_public/valuation_035610_035610_20260930_001v1p.yaml beta.tax</w:t>
            </w:r>
          </w:p>
        </w:tc>
        <w:tc>
          <w:tcPr>
            <w:tcW w:type="dxa" w:w="2880"/>
          </w:tcPr>
          <w:p>
            <w:r>
              <w:rPr>
                <w:sz w:val="17"/>
              </w:rPr>
              <w:t>🔸</w:t>
            </w:r>
          </w:p>
        </w:tc>
      </w:tr>
      <w:tr>
        <w:tc>
          <w:tcPr>
            <w:tcW w:type="dxa" w:w="2880"/>
          </w:tcPr>
          <w:p>
            <w:r>
              <w:rPr>
                <w:sz w:val="17"/>
              </w:rPr>
              <w:t>Blume 가중치(원 β)</w:t>
            </w:r>
          </w:p>
        </w:tc>
        <w:tc>
          <w:tcPr>
            <w:tcW w:type="dxa" w:w="2880"/>
          </w:tcPr>
          <w:p>
            <w:r>
              <w:rPr>
                <w:sz w:val="17"/>
              </w:rPr>
              <w:t>config/valuation_rules.yaml common_rules.beta.blume</w:t>
            </w:r>
          </w:p>
        </w:tc>
        <w:tc>
          <w:tcPr>
            <w:tcW w:type="dxa" w:w="2880"/>
          </w:tcPr>
          <w:p>
            <w:r>
              <w:rPr>
                <w:sz w:val="17"/>
              </w:rPr>
              <w:t>🔸</w:t>
            </w:r>
          </w:p>
        </w:tc>
      </w:tr>
      <w:tr>
        <w:tc>
          <w:tcPr>
            <w:tcW w:type="dxa" w:w="2880"/>
          </w:tcPr>
          <w:p>
            <w:r>
              <w:rPr>
                <w:sz w:val="17"/>
              </w:rPr>
              <w:t>Blume 상수</w:t>
            </w:r>
          </w:p>
        </w:tc>
        <w:tc>
          <w:tcPr>
            <w:tcW w:type="dxa" w:w="2880"/>
          </w:tcPr>
          <w:p>
            <w:r>
              <w:rPr>
                <w:sz w:val="17"/>
              </w:rPr>
              <w:t>config/valuation_rules.yaml common_rules.beta.blume</w:t>
            </w:r>
          </w:p>
        </w:tc>
        <w:tc>
          <w:tcPr>
            <w:tcW w:type="dxa" w:w="2880"/>
          </w:tcPr>
          <w:p>
            <w:r>
              <w:rPr>
                <w:sz w:val="17"/>
              </w:rPr>
              <w:t>🔸</w:t>
            </w:r>
          </w:p>
        </w:tc>
      </w:tr>
      <w:tr>
        <w:tc>
          <w:tcPr>
            <w:tcW w:type="dxa" w:w="2880"/>
          </w:tcPr>
          <w:p>
            <w:r>
              <w:rPr>
                <w:sz w:val="17"/>
              </w:rPr>
              <w:t>목표 D/E (WACC)</w:t>
            </w:r>
          </w:p>
        </w:tc>
        <w:tc>
          <w:tcPr>
            <w:tcW w:type="dxa" w:w="2880"/>
          </w:tcPr>
          <w:p>
            <w:r>
              <w:rPr>
                <w:sz w:val="17"/>
              </w:rPr>
              <w:t>공개 배포 작업 공간/sessions/035610_20260930_001/v1_public/valuation_035610_035610_20260930_001v1p.yaml (공개 모드 집계 입력)</w:t>
            </w:r>
          </w:p>
        </w:tc>
        <w:tc>
          <w:tcPr>
            <w:tcW w:type="dxa" w:w="2880"/>
          </w:tcPr>
          <w:p>
            <w:r>
              <w:rPr>
                <w:sz w:val="17"/>
              </w:rPr>
              <w:t>🔸</w:t>
            </w:r>
          </w:p>
        </w:tc>
      </w:tr>
      <w:tr>
        <w:tc>
          <w:tcPr>
            <w:tcW w:type="dxa" w:w="2880"/>
          </w:tcPr>
          <w:p>
            <w:r>
              <w:rPr>
                <w:sz w:val="17"/>
              </w:rPr>
              <w:t>중요 종속회사 상장 여부(1=예)</w:t>
            </w:r>
          </w:p>
        </w:tc>
        <w:tc>
          <w:tcPr>
            <w:tcW w:type="dxa" w:w="2880"/>
          </w:tcPr>
          <w:p>
            <w:r>
              <w:rPr>
                <w:sz w:val="17"/>
              </w:rPr>
              <w:t>공개 배포 작업 공간/sessions/035610_20260930_001/v1_public/valuation_035610_035610_20260930_001v1p.yaml structure.listed_subsidiary (otrCprInvstmntSttus)</w:t>
            </w:r>
          </w:p>
        </w:tc>
        <w:tc>
          <w:tcPr>
            <w:tcW w:type="dxa" w:w="2880"/>
          </w:tcPr>
          <w:p>
            <w:r>
              <w:rPr>
                <w:sz w:val="17"/>
              </w:rPr>
              <w:t>✅</w:t>
            </w:r>
          </w:p>
        </w:tc>
      </w:tr>
      <w:tr>
        <w:tc>
          <w:tcPr>
            <w:tcW w:type="dxa" w:w="2880"/>
          </w:tcPr>
          <w:p>
            <w:r>
              <w:rPr>
                <w:sz w:val="17"/>
              </w:rPr>
              <w:t>영구성장률 g(사람 값)</w:t>
            </w:r>
          </w:p>
        </w:tc>
        <w:tc>
          <w:tcPr>
            <w:tcW w:type="dxa" w:w="2880"/>
          </w:tcPr>
          <w:p>
            <w:r>
              <w:rPr>
                <w:sz w:val="17"/>
              </w:rPr>
              <w:t>공개 배포 작업 공간/sessions/035610_20260930_001/v1_public/valuation_035610_035610_20260930_001v1p.yaml forecast.human.g_terminal</w:t>
            </w:r>
          </w:p>
        </w:tc>
        <w:tc>
          <w:tcPr>
            <w:tcW w:type="dxa" w:w="2880"/>
          </w:tcPr>
          <w:p>
            <w:r>
              <w:rPr>
                <w:sz w:val="17"/>
              </w:rPr>
              <w:t>⚠️</w:t>
            </w:r>
          </w:p>
        </w:tc>
      </w:tr>
      <w:tr>
        <w:tc>
          <w:tcPr>
            <w:tcW w:type="dxa" w:w="2880"/>
          </w:tcPr>
          <w:p>
            <w:r>
              <w:rPr>
                <w:sz w:val="17"/>
              </w:rPr>
              <w:t>출발 성장률 → g 도달 연도</w:t>
            </w:r>
          </w:p>
        </w:tc>
        <w:tc>
          <w:tcPr>
            <w:tcW w:type="dxa" w:w="2880"/>
          </w:tcPr>
          <w:p>
            <w:r>
              <w:rPr>
                <w:sz w:val="17"/>
              </w:rPr>
              <w:t>공개 배포 작업 공간/sessions/035610_20260930_001/v1_public/valuation_035610_035610_20260930_001v1p.yaml params.fade_to_terminal_by</w:t>
            </w:r>
          </w:p>
        </w:tc>
        <w:tc>
          <w:tcPr>
            <w:tcW w:type="dxa" w:w="2880"/>
          </w:tcPr>
          <w:p>
            <w:r>
              <w:rPr>
                <w:sz w:val="17"/>
              </w:rPr>
              <w:t>🔸</w:t>
            </w:r>
          </w:p>
        </w:tc>
      </w:tr>
      <w:tr>
        <w:tc>
          <w:tcPr>
            <w:tcW w:type="dxa" w:w="2880"/>
          </w:tcPr>
          <w:p>
            <w:r>
              <w:rPr>
                <w:sz w:val="17"/>
              </w:rPr>
              <w:t>D&amp;A 반기 ÷ 연간 하한</w:t>
            </w:r>
          </w:p>
        </w:tc>
        <w:tc>
          <w:tcPr>
            <w:tcW w:type="dxa" w:w="2880"/>
          </w:tcPr>
          <w:p>
            <w:r>
              <w:rPr>
                <w:sz w:val="17"/>
              </w:rPr>
              <w:t>공개 배포 작업 공간/sessions/035610_20260930_001/v1_public/valuation_035610_035610_20260930_001v1p.yaml params.ebitda_rule</w:t>
            </w:r>
          </w:p>
        </w:tc>
        <w:tc>
          <w:tcPr>
            <w:tcW w:type="dxa" w:w="2880"/>
          </w:tcPr>
          <w:p>
            <w:r>
              <w:rPr>
                <w:sz w:val="17"/>
              </w:rPr>
              <w:t>🔸</w:t>
            </w:r>
          </w:p>
        </w:tc>
      </w:tr>
      <w:tr>
        <w:tc>
          <w:tcPr>
            <w:tcW w:type="dxa" w:w="2880"/>
          </w:tcPr>
          <w:p>
            <w:r>
              <w:rPr>
                <w:sz w:val="17"/>
              </w:rPr>
              <w:t>D&amp;A 반기 ÷ 연간 상한</w:t>
            </w:r>
          </w:p>
        </w:tc>
        <w:tc>
          <w:tcPr>
            <w:tcW w:type="dxa" w:w="2880"/>
          </w:tcPr>
          <w:p>
            <w:r>
              <w:rPr>
                <w:sz w:val="17"/>
              </w:rPr>
              <w:t>공개 배포 작업 공간/sessions/035610_20260930_001/v1_public/valuation_035610_035610_20260930_001v1p.yaml params.ebitda_rule</w:t>
            </w:r>
          </w:p>
        </w:tc>
        <w:tc>
          <w:tcPr>
            <w:tcW w:type="dxa" w:w="2880"/>
          </w:tcPr>
          <w:p>
            <w:r>
              <w:rPr>
                <w:sz w:val="17"/>
              </w:rPr>
              <w:t>🔸</w:t>
            </w:r>
          </w:p>
        </w:tc>
      </w:tr>
      <w:tr>
        <w:tc>
          <w:tcPr>
            <w:tcW w:type="dxa" w:w="2880"/>
          </w:tcPr>
          <w:p>
            <w:r>
              <w:rPr>
                <w:sz w:val="17"/>
              </w:rPr>
              <w:t>D&amp;A ÷ 매출 하한(N/M)</w:t>
            </w:r>
          </w:p>
        </w:tc>
        <w:tc>
          <w:tcPr>
            <w:tcW w:type="dxa" w:w="2880"/>
          </w:tcPr>
          <w:p>
            <w:r>
              <w:rPr>
                <w:sz w:val="17"/>
              </w:rPr>
              <w:t>공개 배포 작업 공간/sessions/035610_20260930_001/v1_public/valuation_035610_035610_20260930_001v1p.yaml params.ebitda_rule</w:t>
            </w:r>
          </w:p>
        </w:tc>
        <w:tc>
          <w:tcPr>
            <w:tcW w:type="dxa" w:w="2880"/>
          </w:tcPr>
          <w:p>
            <w:r>
              <w:rPr>
                <w:sz w:val="17"/>
              </w:rPr>
              <w:t>🔸</w:t>
            </w:r>
          </w:p>
        </w:tc>
      </w:tr>
      <w:tr>
        <w:tc>
          <w:tcPr>
            <w:tcW w:type="dxa" w:w="2880"/>
          </w:tcPr>
          <w:p>
            <w:r>
              <w:rPr>
                <w:sz w:val="17"/>
              </w:rPr>
              <w:t>D&amp;A ÷ 매출 상한(N/M)</w:t>
            </w:r>
          </w:p>
        </w:tc>
        <w:tc>
          <w:tcPr>
            <w:tcW w:type="dxa" w:w="2880"/>
          </w:tcPr>
          <w:p>
            <w:r>
              <w:rPr>
                <w:sz w:val="17"/>
              </w:rPr>
              <w:t>공개 배포 작업 공간/sessions/035610_20260930_001/v1_public/valuation_035610_035610_20260930_001v1p.yaml params.ebitda_rule</w:t>
            </w:r>
          </w:p>
        </w:tc>
        <w:tc>
          <w:tcPr>
            <w:tcW w:type="dxa" w:w="2880"/>
          </w:tcPr>
          <w:p>
            <w:r>
              <w:rPr>
                <w:sz w:val="17"/>
              </w:rPr>
              <w:t>🔸</w:t>
            </w:r>
          </w:p>
        </w:tc>
      </w:tr>
      <w:tr>
        <w:tc>
          <w:tcPr>
            <w:tcW w:type="dxa" w:w="2880"/>
          </w:tcPr>
          <w:p>
            <w:r>
              <w:rPr>
                <w:sz w:val="17"/>
              </w:rPr>
              <w:t>부문 이익률 차이(단일 보고부문)</w:t>
            </w:r>
          </w:p>
        </w:tc>
        <w:tc>
          <w:tcPr>
            <w:tcW w:type="dxa" w:w="2880"/>
          </w:tcPr>
          <w:p>
            <w:r>
              <w:rPr>
                <w:sz w:val="17"/>
              </w:rPr>
              <w:t>공개 배포 작업 공간/sessions/035610_20260930_001/v1_public/valuation_035610_035610_20260930_001v1p.yaml structure.segments</w:t>
            </w:r>
          </w:p>
        </w:tc>
        <w:tc>
          <w:tcPr>
            <w:tcW w:type="dxa" w:w="2880"/>
          </w:tcPr>
          <w:p>
            <w:r>
              <w:rPr>
                <w:sz w:val="17"/>
              </w:rPr>
              <w:t>✅</w:t>
            </w:r>
          </w:p>
        </w:tc>
      </w:tr>
      <w:tr>
        <w:tc>
          <w:tcPr>
            <w:tcW w:type="dxa" w:w="2880"/>
          </w:tcPr>
          <w:p>
            <w:r>
              <w:rPr>
                <w:sz w:val="17"/>
              </w:rPr>
              <w:t>부문 성장률 차이(단일 보고부문)</w:t>
            </w:r>
          </w:p>
        </w:tc>
        <w:tc>
          <w:tcPr>
            <w:tcW w:type="dxa" w:w="2880"/>
          </w:tcPr>
          <w:p>
            <w:r>
              <w:rPr>
                <w:sz w:val="17"/>
              </w:rPr>
              <w:t>공개 배포 작업 공간/sessions/035610_20260930_001/v1_public/valuation_035610_035610_20260930_001v1p.yaml structure.segments</w:t>
            </w:r>
          </w:p>
        </w:tc>
        <w:tc>
          <w:tcPr>
            <w:tcW w:type="dxa" w:w="2880"/>
          </w:tcPr>
          <w:p>
            <w:r>
              <w:rPr>
                <w:sz w:val="17"/>
              </w:rPr>
              <w:t>✅</w:t>
            </w:r>
          </w:p>
        </w:tc>
      </w:tr>
      <w:tr>
        <w:tc>
          <w:tcPr>
            <w:tcW w:type="dxa" w:w="2880"/>
          </w:tcPr>
          <w:p>
            <w:r>
              <w:rPr>
                <w:sz w:val="17"/>
              </w:rPr>
              <w:t>v2 수렴 비율(2032년까지 피어 쪽으로 좁히는 몫)</w:t>
            </w:r>
          </w:p>
        </w:tc>
        <w:tc>
          <w:tcPr>
            <w:tcW w:type="dxa" w:w="2880"/>
          </w:tcPr>
          <w:p>
            <w:r>
              <w:rPr>
                <w:sz w:val="17"/>
              </w:rPr>
              <w:t>config/p7b2b.yaml mechanical_v2</w:t>
            </w:r>
          </w:p>
        </w:tc>
        <w:tc>
          <w:tcPr>
            <w:tcW w:type="dxa" w:w="2880"/>
          </w:tcPr>
          <w:p>
            <w:r>
              <w:rPr>
                <w:sz w:val="17"/>
              </w:rPr>
              <w:t>⚠️</w:t>
            </w:r>
          </w:p>
        </w:tc>
      </w:tr>
      <w:tr>
        <w:tc>
          <w:tcPr>
            <w:tcW w:type="dxa" w:w="2880"/>
          </w:tcPr>
          <w:p>
            <w:r>
              <w:rPr>
                <w:sz w:val="17"/>
              </w:rPr>
              <w:t>v2 대상 CAGR 가중치(나머지 = 피어 성장률)</w:t>
            </w:r>
          </w:p>
        </w:tc>
        <w:tc>
          <w:tcPr>
            <w:tcW w:type="dxa" w:w="2880"/>
          </w:tcPr>
          <w:p>
            <w:r>
              <w:rPr>
                <w:sz w:val="17"/>
              </w:rPr>
              <w:t>config/p7b2b.yaml mechanical_v2</w:t>
            </w:r>
          </w:p>
        </w:tc>
        <w:tc>
          <w:tcPr>
            <w:tcW w:type="dxa" w:w="2880"/>
          </w:tcPr>
          <w:p>
            <w:r>
              <w:rPr>
                <w:sz w:val="17"/>
              </w:rPr>
              <w:t>⚠️</w:t>
            </w:r>
          </w:p>
        </w:tc>
      </w:tr>
      <w:tr>
        <w:tc>
          <w:tcPr>
            <w:tcW w:type="dxa" w:w="2880"/>
          </w:tcPr>
          <w:p>
            <w:r>
              <w:rPr>
                <w:sz w:val="17"/>
              </w:rPr>
              <w:t>v2 출발 성장률 하한</w:t>
            </w:r>
          </w:p>
        </w:tc>
        <w:tc>
          <w:tcPr>
            <w:tcW w:type="dxa" w:w="2880"/>
          </w:tcPr>
          <w:p>
            <w:r>
              <w:rPr>
                <w:sz w:val="17"/>
              </w:rPr>
              <w:t>config/p7b2b.yaml mechanical_v2</w:t>
            </w:r>
          </w:p>
        </w:tc>
        <w:tc>
          <w:tcPr>
            <w:tcW w:type="dxa" w:w="2880"/>
          </w:tcPr>
          <w:p>
            <w:r>
              <w:rPr>
                <w:sz w:val="17"/>
              </w:rPr>
              <w:t>⚠️</w:t>
            </w:r>
          </w:p>
        </w:tc>
      </w:tr>
      <w:tr>
        <w:tc>
          <w:tcPr>
            <w:tcW w:type="dxa" w:w="2880"/>
          </w:tcPr>
          <w:p>
            <w:r>
              <w:rPr>
                <w:sz w:val="17"/>
              </w:rPr>
              <w:t>v2 출발 성장률 상한</w:t>
            </w:r>
          </w:p>
        </w:tc>
        <w:tc>
          <w:tcPr>
            <w:tcW w:type="dxa" w:w="2880"/>
          </w:tcPr>
          <w:p>
            <w:r>
              <w:rPr>
                <w:sz w:val="17"/>
              </w:rPr>
              <w:t>config/p7b2b.yaml mechanical_v2</w:t>
            </w:r>
          </w:p>
        </w:tc>
        <w:tc>
          <w:tcPr>
            <w:tcW w:type="dxa" w:w="2880"/>
          </w:tcPr>
          <w:p>
            <w:r>
              <w:rPr>
                <w:sz w:val="17"/>
              </w:rPr>
              <w:t>⚠️</w:t>
            </w:r>
          </w:p>
        </w:tc>
      </w:tr>
      <w:tr>
        <w:tc>
          <w:tcPr>
            <w:tcW w:type="dxa" w:w="2880"/>
          </w:tcPr>
          <w:p>
            <w:r>
              <w:rPr>
                <w:sz w:val="17"/>
              </w:rPr>
              <w:t>비지배지분 ÷ 주식가치 ≥ (SOTP)</w:t>
            </w:r>
          </w:p>
        </w:tc>
        <w:tc>
          <w:tcPr>
            <w:tcW w:type="dxa" w:w="2880"/>
          </w:tcPr>
          <w:p>
            <w:r>
              <w:rPr>
                <w:sz w:val="17"/>
              </w:rPr>
              <w:t>valuation_rules.yaml structure.nci_share_min</w:t>
            </w:r>
          </w:p>
        </w:tc>
        <w:tc>
          <w:tcPr>
            <w:tcW w:type="dxa" w:w="2880"/>
          </w:tcPr>
          <w:p>
            <w:r>
              <w:rPr>
                <w:sz w:val="17"/>
              </w:rPr>
              <w:t>⚠️</w:t>
            </w:r>
          </w:p>
        </w:tc>
      </w:tr>
      <w:tr>
        <w:tc>
          <w:tcPr>
            <w:tcW w:type="dxa" w:w="2880"/>
          </w:tcPr>
          <w:p>
            <w:r>
              <w:rPr>
                <w:sz w:val="17"/>
              </w:rPr>
              <w:t>상장 종속회사 + 부문 이익률 차이 ≥</w:t>
            </w:r>
          </w:p>
        </w:tc>
        <w:tc>
          <w:tcPr>
            <w:tcW w:type="dxa" w:w="2880"/>
          </w:tcPr>
          <w:p>
            <w:r>
              <w:rPr>
                <w:sz w:val="17"/>
              </w:rPr>
              <w:t>valuation_rules.yaml listed_sub_margin_gap_pp</w:t>
            </w:r>
          </w:p>
        </w:tc>
        <w:tc>
          <w:tcPr>
            <w:tcW w:type="dxa" w:w="2880"/>
          </w:tcPr>
          <w:p>
            <w:r>
              <w:rPr>
                <w:sz w:val="17"/>
              </w:rPr>
              <w:t>⚠️</w:t>
            </w:r>
          </w:p>
        </w:tc>
      </w:tr>
      <w:tr>
        <w:tc>
          <w:tcPr>
            <w:tcW w:type="dxa" w:w="2880"/>
          </w:tcPr>
          <w:p>
            <w:r>
              <w:rPr>
                <w:sz w:val="17"/>
              </w:rPr>
              <w:t>상장 종속회사 + 부문 성장률 차이 ≥</w:t>
            </w:r>
          </w:p>
        </w:tc>
        <w:tc>
          <w:tcPr>
            <w:tcW w:type="dxa" w:w="2880"/>
          </w:tcPr>
          <w:p>
            <w:r>
              <w:rPr>
                <w:sz w:val="17"/>
              </w:rPr>
              <w:t>valuation_rules.yaml listed_sub_growth_gap_pp</w:t>
            </w:r>
          </w:p>
        </w:tc>
        <w:tc>
          <w:tcPr>
            <w:tcW w:type="dxa" w:w="2880"/>
          </w:tcPr>
          <w:p>
            <w:r>
              <w:rPr>
                <w:sz w:val="17"/>
              </w:rPr>
              <w:t>⚠️</w:t>
            </w:r>
          </w:p>
        </w:tc>
      </w:tr>
      <w:tr>
        <w:tc>
          <w:tcPr>
            <w:tcW w:type="dxa" w:w="2880"/>
          </w:tcPr>
          <w:p>
            <w:r>
              <w:rPr>
                <w:sz w:val="17"/>
              </w:rPr>
              <w:t>시총 백분위 고정 여부(공개 모드)</w:t>
            </w:r>
          </w:p>
        </w:tc>
        <w:tc>
          <w:tcPr>
            <w:tcW w:type="dxa" w:w="2880"/>
          </w:tcPr>
          <w:p>
            <w:r>
              <w:rPr>
                <w:sz w:val="17"/>
              </w:rPr>
              <w:t>config/p7c3b.yaml percentile</w:t>
            </w:r>
          </w:p>
        </w:tc>
        <w:tc>
          <w:tcPr>
            <w:tcW w:type="dxa" w:w="2880"/>
          </w:tcPr>
          <w:p>
            <w:r>
              <w:rPr>
                <w:sz w:val="17"/>
              </w:rPr>
              <w:t>🔸</w:t>
            </w:r>
          </w:p>
        </w:tc>
      </w:tr>
      <w:tr>
        <w:tc>
          <w:tcPr>
            <w:tcW w:type="dxa" w:w="2880"/>
          </w:tcPr>
          <w:p>
            <w:r>
              <w:rPr>
                <w:sz w:val="17"/>
              </w:rPr>
              <w:t>시장</w:t>
            </w:r>
          </w:p>
        </w:tc>
        <w:tc>
          <w:tcPr>
            <w:tcW w:type="dxa" w:w="2880"/>
          </w:tcPr>
          <w:p>
            <w:r>
              <w:rPr>
                <w:sz w:val="17"/>
              </w:rPr>
              <w:t>공개 배포 작업 공간/sessions/035610_20260930_001/v1_public/valuation_035610_035610_20260930_001v1p.yaml meta.target.market</w:t>
            </w:r>
          </w:p>
        </w:tc>
        <w:tc>
          <w:tcPr>
            <w:tcW w:type="dxa" w:w="2880"/>
          </w:tcPr>
          <w:p>
            <w:r>
              <w:rPr>
                <w:sz w:val="17"/>
              </w:rPr>
              <w:t>✅</w:t>
            </w:r>
          </w:p>
        </w:tc>
      </w:tr>
      <w:tr>
        <w:tc>
          <w:tcPr>
            <w:tcW w:type="dxa" w:w="2880"/>
          </w:tcPr>
          <w:p>
            <w:r>
              <w:rPr>
                <w:sz w:val="17"/>
              </w:rPr>
              <w:t>회귀 채택 기준</w:t>
            </w:r>
          </w:p>
        </w:tc>
        <w:tc>
          <w:tcPr>
            <w:tcW w:type="dxa" w:w="2880"/>
          </w:tcPr>
          <w:p>
            <w:r>
              <w:rPr>
                <w:sz w:val="17"/>
              </w:rPr>
              <w:t>config/premium_p2c3.yaml</w:t>
            </w:r>
          </w:p>
        </w:tc>
        <w:tc>
          <w:tcPr>
            <w:tcW w:type="dxa" w:w="2880"/>
          </w:tcPr>
          <w:p>
            <w:r>
              <w:rPr>
                <w:sz w:val="17"/>
              </w:rPr>
              <w:t>🔸</w:t>
            </w:r>
          </w:p>
        </w:tc>
      </w:tr>
      <w:tr>
        <w:tc>
          <w:tcPr>
            <w:tcW w:type="dxa" w:w="2880"/>
          </w:tcPr>
          <w:p>
            <w:r>
              <w:rPr>
                <w:sz w:val="17"/>
              </w:rPr>
              <w:t>D6: KOSDAQ 상위 구간 기준(백분위 이상)</w:t>
            </w:r>
          </w:p>
        </w:tc>
        <w:tc>
          <w:tcPr>
            <w:tcW w:type="dxa" w:w="2880"/>
          </w:tcPr>
          <w:p>
            <w:r>
              <w:rPr>
                <w:sz w:val="17"/>
              </w:rPr>
              <w:t>config/premium_p2c3.yaml application_rule</w:t>
            </w:r>
          </w:p>
        </w:tc>
        <w:tc>
          <w:tcPr>
            <w:tcW w:type="dxa" w:w="2880"/>
          </w:tcPr>
          <w:p>
            <w:r>
              <w:rPr>
                <w:sz w:val="17"/>
              </w:rPr>
              <w:t>🔸</w:t>
            </w:r>
          </w:p>
        </w:tc>
      </w:tr>
      <w:tr>
        <w:tc>
          <w:tcPr>
            <w:tcW w:type="dxa" w:w="2880"/>
          </w:tcPr>
          <w:p>
            <w:r>
              <w:rPr>
                <w:sz w:val="17"/>
              </w:rPr>
              <w:t>피어 배수 표본 수 경고 기준(미만)</w:t>
            </w:r>
          </w:p>
        </w:tc>
        <w:tc>
          <w:tcPr>
            <w:tcW w:type="dxa" w:w="2880"/>
          </w:tcPr>
          <w:p>
            <w:r>
              <w:rPr>
                <w:sz w:val="17"/>
              </w:rPr>
              <w:t>공개 배포 작업 공간/sessions/035610_20260930_001/v1_public/valuation_035610_035610_20260930_001v1p.yaml relative.n_warn</w:t>
            </w:r>
          </w:p>
        </w:tc>
        <w:tc>
          <w:tcPr>
            <w:tcW w:type="dxa" w:w="2880"/>
          </w:tcPr>
          <w:p>
            <w:r>
              <w:rPr>
                <w:sz w:val="17"/>
              </w:rPr>
              <w:t>🔸</w:t>
            </w:r>
          </w:p>
        </w:tc>
      </w:tr>
    </w:tbl>
    <w:p/>
    <w:p>
      <w:pPr>
        <w:pStyle w:val="Heading2"/>
      </w:pPr>
      <w:r>
        <w:t>9.5 산출물 요건 대조(docs/output_structure.md 3-2·3-3)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sz w:val="17"/>
              </w:rPr>
              <w:t>요건</w:t>
            </w:r>
          </w:p>
        </w:tc>
        <w:tc>
          <w:tcPr>
            <w:tcW w:type="dxa" w:w="2880"/>
          </w:tcPr>
          <w:p>
            <w:r>
              <w:rPr>
                <w:sz w:val="17"/>
              </w:rPr>
              <w:t>이 초안</w:t>
            </w:r>
          </w:p>
        </w:tc>
        <w:tc>
          <w:tcPr>
            <w:tcW w:type="dxa" w:w="2880"/>
          </w:tcPr>
          <w:p>
            <w:r>
              <w:rPr>
                <w:sz w:val="17"/>
              </w:rPr>
              <w:t>남은 것</w:t>
            </w:r>
          </w:p>
        </w:tc>
      </w:tr>
      <w:tr>
        <w:tc>
          <w:tcPr>
            <w:tcW w:type="dxa" w:w="2880"/>
          </w:tcPr>
          <w:p>
            <w:r>
              <w:rPr>
                <w:sz w:val="17"/>
              </w:rPr>
              <w:t>3-2 시가·자산·수익·상대가치 병행</w:t>
            </w:r>
          </w:p>
        </w:tc>
        <w:tc>
          <w:tcPr>
            <w:tcW w:type="dxa" w:w="2880"/>
          </w:tcPr>
          <w:p>
            <w:r>
              <w:rPr>
                <w:sz w:val="17"/>
              </w:rPr>
              <w:t>시가(종가·VWAP), 자산(장부 순자산 참고), 수익(DCF), 상대가치(피어 4종)</w:t>
            </w:r>
          </w:p>
        </w:tc>
        <w:tc>
          <w:tcPr>
            <w:tcW w:type="dxa" w:w="2880"/>
          </w:tcPr>
          <w:p>
            <w:r>
              <w:rPr>
                <w:sz w:val="17"/>
              </w:rPr>
              <w:t>DDM 미적용, 채택·가중치는 사람 칸(3장)</w:t>
            </w:r>
          </w:p>
        </w:tc>
      </w:tr>
      <w:tr>
        <w:tc>
          <w:tcPr>
            <w:tcW w:type="dxa" w:w="2880"/>
          </w:tcPr>
          <w:p>
            <w:r>
              <w:rPr>
                <w:sz w:val="17"/>
              </w:rPr>
              <w:t>3-2 주요 가정의 합리성·평가상 한계 필수</w:t>
            </w:r>
          </w:p>
        </w:tc>
        <w:tc>
          <w:tcPr>
            <w:tcW w:type="dxa" w:w="2880"/>
          </w:tcPr>
          <w:p>
            <w:r>
              <w:rPr>
                <w:sz w:val="17"/>
              </w:rPr>
              <w:t>7장 사람 칸, 8장 자동 묶음 + 사람 칸</w:t>
            </w:r>
          </w:p>
        </w:tc>
        <w:tc>
          <w:tcPr>
            <w:tcW w:type="dxa" w:w="2880"/>
          </w:tcPr>
          <w:p>
            <w:r>
              <w:rPr>
                <w:sz w:val="17"/>
              </w:rPr>
              <w:t>합리성 서술(사람)</w:t>
            </w:r>
          </w:p>
        </w:tc>
      </w:tr>
      <w:tr>
        <w:tc>
          <w:tcPr>
            <w:tcW w:type="dxa" w:w="2880"/>
          </w:tcPr>
          <w:p>
            <w:r>
              <w:rPr>
                <w:sz w:val="17"/>
              </w:rPr>
              <w:t>3-3 #1 대상·기준일·기준가치·전제·목적</w:t>
            </w:r>
          </w:p>
        </w:tc>
        <w:tc>
          <w:tcPr>
            <w:tcW w:type="dxa" w:w="2880"/>
          </w:tcPr>
          <w:p>
            <w:r>
              <w:rPr>
                <w:sz w:val="17"/>
              </w:rPr>
              <w:t>1장 자동 기재</w:t>
            </w:r>
          </w:p>
        </w:tc>
        <w:tc>
          <w:tcPr>
            <w:tcW w:type="dxa" w:w="2880"/>
          </w:tcPr>
          <w:p>
            <w:r>
              <w:rPr>
                <w:sz w:val="17"/>
              </w:rPr>
              <w:t>—</w:t>
            </w:r>
          </w:p>
        </w:tc>
      </w:tr>
      <w:tr>
        <w:tc>
          <w:tcPr>
            <w:tcW w:type="dxa" w:w="2880"/>
          </w:tcPr>
          <w:p>
            <w:r>
              <w:rPr>
                <w:sz w:val="17"/>
              </w:rPr>
              <w:t>3-3 #2 초안 표시·판단 칸</w:t>
            </w:r>
          </w:p>
        </w:tc>
        <w:tc>
          <w:tcPr>
            <w:tcW w:type="dxa" w:w="2880"/>
          </w:tcPr>
          <w:p>
            <w:r>
              <w:rPr>
                <w:sz w:val="17"/>
              </w:rPr>
              <w:t>제목·머리말 '자동 생성 초안', 사람 칸 6개</w:t>
            </w:r>
          </w:p>
        </w:tc>
        <w:tc>
          <w:tcPr>
            <w:tcW w:type="dxa" w:w="2880"/>
          </w:tcPr>
          <w:p>
            <w:r>
              <w:rPr>
                <w:sz w:val="17"/>
              </w:rPr>
              <w:t>—</w:t>
            </w:r>
          </w:p>
        </w:tc>
      </w:tr>
      <w:tr>
        <w:tc>
          <w:tcPr>
            <w:tcW w:type="dxa" w:w="2880"/>
          </w:tcPr>
          <w:p>
            <w:r>
              <w:rPr>
                <w:sz w:val="17"/>
              </w:rPr>
              <w:t>3-3 #3 병행·가중 근거 기록</w:t>
            </w:r>
          </w:p>
        </w:tc>
        <w:tc>
          <w:tcPr>
            <w:tcW w:type="dxa" w:w="2880"/>
          </w:tcPr>
          <w:p>
            <w:r>
              <w:rPr>
                <w:sz w:val="17"/>
              </w:rPr>
              <w:t>3장 방법 표 + 가중치 표(빈칸)</w:t>
            </w:r>
          </w:p>
        </w:tc>
        <w:tc>
          <w:tcPr>
            <w:tcW w:type="dxa" w:w="2880"/>
          </w:tcPr>
          <w:p>
            <w:r>
              <w:rPr>
                <w:sz w:val="17"/>
              </w:rPr>
              <w:t>가중치·근거(사람)</w:t>
            </w:r>
          </w:p>
        </w:tc>
      </w:tr>
      <w:tr>
        <w:tc>
          <w:tcPr>
            <w:tcW w:type="dxa" w:w="2880"/>
          </w:tcPr>
          <w:p>
            <w:r>
              <w:rPr>
                <w:sz w:val="17"/>
              </w:rPr>
              <w:t>3-3 #4 사업계획 검증</w:t>
            </w:r>
          </w:p>
        </w:tc>
        <w:tc>
          <w:tcPr>
            <w:tcW w:type="dxa" w:w="2880"/>
          </w:tcPr>
          <w:p>
            <w:r>
              <w:rPr>
                <w:sz w:val="17"/>
              </w:rPr>
              <w:t>4.2절 예측 vs 과거 성장률·이익률 표, 4.1절 P5-B 스팩 합병 추정 달성률 참고 표(표시만), 가정마다 출처(4장)</w:t>
            </w:r>
          </w:p>
        </w:tc>
        <w:tc>
          <w:tcPr>
            <w:tcW w:type="dxa" w:w="2880"/>
          </w:tcPr>
          <w:p>
            <w:r>
              <w:rPr>
                <w:sz w:val="17"/>
              </w:rPr>
              <w:t>괴리 경고 기준(사람)</w:t>
            </w:r>
          </w:p>
        </w:tc>
      </w:tr>
      <w:tr>
        <w:tc>
          <w:tcPr>
            <w:tcW w:type="dxa" w:w="2880"/>
          </w:tcPr>
          <w:p>
            <w:r>
              <w:rPr>
                <w:sz w:val="17"/>
              </w:rPr>
              <w:t>3-3 #5 할인율(Rf·MRP·SRP·베타)</w:t>
            </w:r>
          </w:p>
        </w:tc>
        <w:tc>
          <w:tcPr>
            <w:tcW w:type="dxa" w:w="2880"/>
          </w:tcPr>
          <w:p>
            <w:r>
              <w:rPr>
                <w:sz w:val="17"/>
              </w:rPr>
              <w:t>Rf 5년(10년 선택 칸·G 표), MRP 8%(7·9% 민감도), SRP 세 열 + 한공회 인용 참고값(민감도), Blume·Hamada</w:t>
            </w:r>
          </w:p>
        </w:tc>
        <w:tc>
          <w:tcPr>
            <w:tcW w:type="dxa" w:w="2880"/>
          </w:tcPr>
          <w:p>
            <w:r>
              <w:rPr>
                <w:sz w:val="17"/>
              </w:rPr>
              <w:t>SRP 연도별 구간 표 원문(구간 경계·대상 회사 구간)</w:t>
            </w:r>
          </w:p>
        </w:tc>
      </w:tr>
      <w:tr>
        <w:tc>
          <w:tcPr>
            <w:tcW w:type="dxa" w:w="2880"/>
          </w:tcPr>
          <w:p>
            <w:r>
              <w:rPr>
                <w:sz w:val="17"/>
              </w:rPr>
              <w:t>3-3 #6 순차입금 브리지(리스 포함)·비영업·우발채무</w:t>
            </w:r>
          </w:p>
        </w:tc>
        <w:tc>
          <w:tcPr>
            <w:tcW w:type="dxa" w:w="2880"/>
          </w:tcPr>
          <w:p>
            <w:r>
              <w:rPr>
                <w:sz w:val="17"/>
              </w:rPr>
              <w:t>리스 포함 브리지, 비영업 분류</w:t>
            </w:r>
          </w:p>
        </w:tc>
        <w:tc>
          <w:tcPr>
            <w:tcW w:type="dxa" w:w="2880"/>
          </w:tcPr>
          <w:p>
            <w:r>
              <w:rPr>
                <w:sz w:val="17"/>
              </w:rPr>
              <w:t>우발채무 명세(사람 칸 4.3)</w:t>
            </w:r>
          </w:p>
        </w:tc>
      </w:tr>
      <w:tr>
        <w:tc>
          <w:tcPr>
            <w:tcW w:type="dxa" w:w="2880"/>
          </w:tcPr>
          <w:p>
            <w:r>
              <w:rPr>
                <w:sz w:val="17"/>
              </w:rPr>
              <w:t>3-3 #7 정상화 조정·회전일수</w:t>
            </w:r>
          </w:p>
        </w:tc>
        <w:tc>
          <w:tcPr>
            <w:tcW w:type="dxa" w:w="2880"/>
          </w:tcPr>
          <w:p>
            <w:r>
              <w:rPr>
                <w:sz w:val="17"/>
              </w:rPr>
              <w:t>회전일수 추정</w:t>
            </w:r>
          </w:p>
        </w:tc>
        <w:tc>
          <w:tcPr>
            <w:tcW w:type="dxa" w:w="2880"/>
          </w:tcPr>
          <w:p>
            <w:r>
              <w:rPr>
                <w:sz w:val="17"/>
              </w:rPr>
              <w:t>정상화 조정 안 함(사람 칸 4.2)</w:t>
            </w:r>
          </w:p>
        </w:tc>
      </w:tr>
      <w:tr>
        <w:tc>
          <w:tcPr>
            <w:tcW w:type="dxa" w:w="2880"/>
          </w:tcPr>
          <w:p>
            <w:r>
              <w:rPr>
                <w:sz w:val="17"/>
              </w:rPr>
              <w:t>3-3 #8 Gordon·Exit·implied·mid-year</w:t>
            </w:r>
          </w:p>
        </w:tc>
        <w:tc>
          <w:tcPr>
            <w:tcW w:type="dxa" w:w="2880"/>
          </w:tcPr>
          <w:p>
            <w:r>
              <w:rPr>
                <w:sz w:val="17"/>
              </w:rPr>
              <w:t>5.1절 교차 확인 표, mid-year</w:t>
            </w:r>
          </w:p>
        </w:tc>
        <w:tc>
          <w:tcPr>
            <w:tcW w:type="dxa" w:w="2880"/>
          </w:tcPr>
          <w:p>
            <w:r>
              <w:rPr>
                <w:sz w:val="17"/>
              </w:rPr>
              <w:t>—</w:t>
            </w:r>
          </w:p>
        </w:tc>
      </w:tr>
      <w:tr>
        <w:tc>
          <w:tcPr>
            <w:tcW w:type="dxa" w:w="2880"/>
          </w:tcPr>
          <w:p>
            <w:r>
              <w:rPr>
                <w:sz w:val="17"/>
              </w:rPr>
              <w:t>3-3 #9 민감도·시나리오·풋볼필드·범위</w:t>
            </w:r>
          </w:p>
        </w:tc>
        <w:tc>
          <w:tcPr>
            <w:tcW w:type="dxa" w:w="2880"/>
          </w:tcPr>
          <w:p>
            <w:r>
              <w:rPr>
                <w:sz w:val="17"/>
              </w:rPr>
              <w:t>6장 데이터 표 3개, 시나리오 × SRP, 5.4 풋볼필드</w:t>
            </w:r>
          </w:p>
        </w:tc>
        <w:tc>
          <w:tcPr>
            <w:tcW w:type="dxa" w:w="2880"/>
          </w:tcPr>
          <w:p>
            <w:r>
              <w:rPr>
                <w:sz w:val="17"/>
              </w:rPr>
              <w:t>—</w:t>
            </w:r>
          </w:p>
        </w:tc>
      </w:tr>
      <w:tr>
        <w:tc>
          <w:tcPr>
            <w:tcW w:type="dxa" w:w="2880"/>
          </w:tcPr>
          <w:p>
            <w:r>
              <w:rPr>
                <w:sz w:val="17"/>
              </w:rPr>
              <w:t>3-3 #10 DLOM·경영권 프리미엄 조정 여부</w:t>
            </w:r>
          </w:p>
        </w:tc>
        <w:tc>
          <w:tcPr>
            <w:tcW w:type="dxa" w:w="2880"/>
          </w:tcPr>
          <w:p>
            <w:r>
              <w:rPr>
                <w:sz w:val="17"/>
              </w:rPr>
              <w:t>블록 띠(참고) 표시, 조정 없음 명시</w:t>
            </w:r>
          </w:p>
        </w:tc>
        <w:tc>
          <w:tcPr>
            <w:tcW w:type="dxa" w:w="2880"/>
          </w:tcPr>
          <w:p>
            <w:r>
              <w:rPr>
                <w:sz w:val="17"/>
              </w:rPr>
              <w:t>조정 여부·근거(사람 칸 5.3)</w:t>
            </w:r>
          </w:p>
        </w:tc>
      </w:tr>
      <w:tr>
        <w:tc>
          <w:tcPr>
            <w:tcW w:type="dxa" w:w="2880"/>
          </w:tcPr>
          <w:p>
            <w:r>
              <w:rPr>
                <w:sz w:val="17"/>
              </w:rPr>
              <w:t>3-3 #11 엑셀 표준</w:t>
            </w:r>
          </w:p>
        </w:tc>
        <w:tc>
          <w:tcPr>
            <w:tcW w:type="dxa" w:w="2880"/>
          </w:tcPr>
          <w:p>
            <w:r>
              <w:rPr>
                <w:sz w:val="17"/>
              </w:rPr>
              <w:t>입력·계산·출력 분리, check·master check, Guide 시트</w:t>
            </w:r>
          </w:p>
        </w:tc>
        <w:tc>
          <w:tcPr>
            <w:tcW w:type="dxa" w:w="2880"/>
          </w:tcPr>
          <w:p>
            <w:r>
              <w:rPr>
                <w:sz w:val="17"/>
              </w:rPr>
              <w:t>—</w:t>
            </w:r>
          </w:p>
        </w:tc>
      </w:tr>
    </w:tbl>
    <w:p/>
    <w:sectPr w:rsidR="00FC693F" w:rsidRPr="0006063C" w:rsidSect="00034616">
      <w:head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rPr>
        <w:sz w:val="16"/>
      </w:rPr>
      <w:t>자동 생성 초안 — 주식가치 산정 결과(기계적 가치산정), 전문가 판단 전, 투자 권유 아님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autoSpaceDE w:val="0"/>
        <w:autoSpaceDN w:val="0"/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autoSpaceDE w:val="0"/>
      <w:autoSpaceDN w:val="0"/>
    </w:pPr>
    <w:rPr>
      <w:rFonts w:ascii="맑은 고딕" w:hAnsi="맑은 고딕" w:eastAsia="맑은 고딕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autoSpaceDE w:val="0"/>
      <w:autoSpaceDN w:val="0"/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autoSpaceDE w:val="0"/>
      <w:autoSpaceDN w:val="0"/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autoSpaceDE w:val="0"/>
      <w:autoSpaceDN w:val="0"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autoSpaceDE w:val="0"/>
      <w:autoSpaceDN w:val="0"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autoSpaceDE w:val="0"/>
      <w:autoSpaceDN w:val="0"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autoSpaceDE w:val="0"/>
      <w:autoSpaceDN w:val="0"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autoSpaceDE w:val="0"/>
      <w:autoSpaceDN w:val="0"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autoSpaceDE w:val="0"/>
      <w:autoSpaceDN w:val="0"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autoSpaceDE w:val="0"/>
      <w:autoSpaceDN w:val="0"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autoSpaceDE w:val="0"/>
      <w:autoSpaceDN w:val="0"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autoSpaceDE w:val="0"/>
      <w:autoSpaceDN w:val="0"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pPr>
      <w:autoSpaceDE w:val="0"/>
      <w:autoSpaceDN w:val="0"/>
    </w:p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autoSpaceDE w:val="0"/>
      <w:autoSpaceDN w:val="0"/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autoSpaceDE w:val="0"/>
      <w:autoSpaceDN w:val="0"/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  <w:autoSpaceDE w:val="0"/>
      <w:autoSpaceDN w:val="0"/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autoSpaceDE w:val="0"/>
      <w:autoSpaceDN w:val="0"/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autoSpaceDE w:val="0"/>
      <w:autoSpaceDN w:val="0"/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autoSpaceDE w:val="0"/>
      <w:autoSpaceDN w:val="0"/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autoSpaceDE w:val="0"/>
      <w:autoSpaceDN w:val="0"/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autoSpaceDE w:val="0"/>
      <w:autoSpaceDN w:val="0"/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autoSpaceDE w:val="0"/>
      <w:autoSpaceDN w:val="0"/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autoSpaceDE w:val="0"/>
      <w:autoSpaceDN w:val="0"/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autoSpaceDE w:val="0"/>
      <w:autoSpaceDN w:val="0"/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autoSpaceDE w:val="0"/>
      <w:autoSpaceDN w:val="0"/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autoSpaceDE w:val="0"/>
      <w:autoSpaceDN w:val="0"/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autoSpaceDE w:val="0"/>
      <w:autoSpaceDN w:val="0"/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autoSpaceDE w:val="0"/>
      <w:autoSpaceDN w:val="0"/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autoSpaceDE w:val="0"/>
      <w:autoSpaceDN w:val="0"/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autoSpaceDE w:val="0"/>
      <w:autoSpaceDN w:val="0"/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autoSpaceDE w:val="0"/>
      <w:autoSpaceDN w:val="0"/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autoSpaceDE w:val="0"/>
      <w:autoSpaceDN w:val="0"/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autoSpaceDE w:val="0"/>
      <w:autoSpaceDN w:val="0"/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pPr>
      <w:autoSpaceDE w:val="0"/>
      <w:autoSpaceDN w:val="0"/>
    </w:pPr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autoSpaceDE w:val="0"/>
      <w:autoSpaceDN w:val="0"/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autoSpaceDE w:val="0"/>
      <w:autoSpaceDN w:val="0"/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autoSpaceDE w:val="0"/>
      <w:autoSpaceDN w:val="0"/>
      <w:outlineLvl w:val="9"/>
    </w:pPr>
  </w:style>
  <w:style w:type="table" w:styleId="TableGrid">
    <w:name w:val="Table Grid"/>
    <w:basedOn w:val="TableNormal"/>
    <w:uiPriority w:val="59"/>
    <w:rsid w:val="00FC693F"/>
    <w:pPr>
      <w:autoSpaceDE w:val="0"/>
      <w:autoSpaceDN w:val="0"/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autoSpaceDE w:val="0"/>
      <w:autoSpaceDN w:val="0"/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autoSpaceDE w:val="0"/>
      <w:autoSpaceDN w:val="0"/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autoSpaceDE w:val="0"/>
      <w:autoSpaceDN w:val="0"/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autoSpaceDE w:val="0"/>
      <w:autoSpaceDN w:val="0"/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autoSpaceDE w:val="0"/>
      <w:autoSpaceDN w:val="0"/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autoSpaceDE w:val="0"/>
      <w:autoSpaceDN w:val="0"/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autoSpaceDE w:val="0"/>
      <w:autoSpaceDN w:val="0"/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autoSpaceDE w:val="0"/>
      <w:autoSpaceDN w:val="0"/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autoSpaceDE w:val="0"/>
      <w:autoSpaceDN w:val="0"/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autoSpaceDE w:val="0"/>
      <w:autoSpaceDN w:val="0"/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autoSpaceDE w:val="0"/>
      <w:autoSpaceDN w:val="0"/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autoSpaceDE w:val="0"/>
      <w:autoSpaceDN w:val="0"/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autoSpaceDE w:val="0"/>
      <w:autoSpaceDN w:val="0"/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autoSpaceDE w:val="0"/>
      <w:autoSpaceDN w:val="0"/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autoSpaceDE w:val="0"/>
      <w:autoSpaceDN w:val="0"/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autoSpaceDE w:val="0"/>
      <w:autoSpaceDN w:val="0"/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autoSpaceDE w:val="0"/>
      <w:autoSpaceDN w:val="0"/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autoSpaceDE w:val="0"/>
      <w:autoSpaceDN w:val="0"/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autoSpaceDE w:val="0"/>
      <w:autoSpaceDN w:val="0"/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autoSpaceDE w:val="0"/>
      <w:autoSpaceDN w:val="0"/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autoSpaceDE w:val="0"/>
      <w:autoSpaceDN w:val="0"/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autoSpaceDE w:val="0"/>
      <w:autoSpaceDN w:val="0"/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autoSpaceDE w:val="0"/>
      <w:autoSpaceDN w:val="0"/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autoSpaceDE w:val="0"/>
      <w:autoSpaceDN w:val="0"/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autoSpaceDE w:val="0"/>
      <w:autoSpaceDN w:val="0"/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autoSpaceDE w:val="0"/>
      <w:autoSpaceDN w:val="0"/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autoSpaceDE w:val="0"/>
      <w:autoSpaceDN w:val="0"/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autoSpaceDE w:val="0"/>
      <w:autoSpaceDN w:val="0"/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autoSpaceDE w:val="0"/>
      <w:autoSpaceDN w:val="0"/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autoSpaceDE w:val="0"/>
      <w:autoSpaceDN w:val="0"/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autoSpaceDE w:val="0"/>
      <w:autoSpaceDN w:val="0"/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autoSpaceDE w:val="0"/>
      <w:autoSpaceDN w:val="0"/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autoSpaceDE w:val="0"/>
      <w:autoSpaceDN w:val="0"/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autoSpaceDE w:val="0"/>
      <w:autoSpaceDN w:val="0"/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autoSpaceDE w:val="0"/>
      <w:autoSpaceDN w:val="0"/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autoSpaceDE w:val="0"/>
      <w:autoSpaceDN w:val="0"/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autoSpaceDE w:val="0"/>
      <w:autoSpaceDN w:val="0"/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autoSpaceDE w:val="0"/>
      <w:autoSpaceDN w:val="0"/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autoSpaceDE w:val="0"/>
      <w:autoSpaceDN w:val="0"/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autoSpaceDE w:val="0"/>
      <w:autoSpaceDN w:val="0"/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autoSpaceDE w:val="0"/>
      <w:autoSpaceDN w:val="0"/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autoSpaceDE w:val="0"/>
      <w:autoSpaceDN w:val="0"/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autoSpaceDE w:val="0"/>
      <w:autoSpaceDN w:val="0"/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autoSpaceDE w:val="0"/>
      <w:autoSpaceDN w:val="0"/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autoSpaceDE w:val="0"/>
      <w:autoSpaceDN w:val="0"/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autoSpaceDE w:val="0"/>
      <w:autoSpaceDN w:val="0"/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autoSpaceDE w:val="0"/>
      <w:autoSpaceDN w:val="0"/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autoSpaceDE w:val="0"/>
      <w:autoSpaceDN w:val="0"/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autoSpaceDE w:val="0"/>
      <w:autoSpaceDN w:val="0"/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autoSpaceDE w:val="0"/>
      <w:autoSpaceDN w:val="0"/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autoSpaceDE w:val="0"/>
      <w:autoSpaceDN w:val="0"/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autoSpaceDE w:val="0"/>
      <w:autoSpaceDN w:val="0"/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autoSpaceDE w:val="0"/>
      <w:autoSpaceDN w:val="0"/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autoSpaceDE w:val="0"/>
      <w:autoSpaceDN w:val="0"/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autoSpaceDE w:val="0"/>
      <w:autoSpaceDN w:val="0"/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autoSpaceDE w:val="0"/>
      <w:autoSpaceDN w:val="0"/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autoSpaceDE w:val="0"/>
      <w:autoSpaceDN w:val="0"/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autoSpaceDE w:val="0"/>
      <w:autoSpaceDN w:val="0"/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autoSpaceDE w:val="0"/>
      <w:autoSpaceDN w:val="0"/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autoSpaceDE w:val="0"/>
      <w:autoSpaceDN w:val="0"/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autoSpaceDE w:val="0"/>
      <w:autoSpaceDN w:val="0"/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autoSpaceDE w:val="0"/>
      <w:autoSpaceDN w:val="0"/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autoSpaceDE w:val="0"/>
      <w:autoSpaceDN w:val="0"/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autoSpaceDE w:val="0"/>
      <w:autoSpaceDN w:val="0"/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autoSpaceDE w:val="0"/>
      <w:autoSpaceDN w:val="0"/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autoSpaceDE w:val="0"/>
      <w:autoSpaceDN w:val="0"/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autoSpaceDE w:val="0"/>
      <w:autoSpaceDN w:val="0"/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autoSpaceDE w:val="0"/>
      <w:autoSpaceDN w:val="0"/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autoSpaceDE w:val="0"/>
      <w:autoSpaceDN w:val="0"/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autoSpaceDE w:val="0"/>
      <w:autoSpaceDN w:val="0"/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autoSpaceDE w:val="0"/>
      <w:autoSpaceDN w:val="0"/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autoSpaceDE w:val="0"/>
      <w:autoSpaceDN w:val="0"/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autoSpaceDE w:val="0"/>
      <w:autoSpaceDN w:val="0"/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autoSpaceDE w:val="0"/>
      <w:autoSpaceDN w:val="0"/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autoSpaceDE w:val="0"/>
      <w:autoSpaceDN w:val="0"/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autoSpaceDE w:val="0"/>
      <w:autoSpaceDN w:val="0"/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autoSpaceDE w:val="0"/>
      <w:autoSpaceDN w:val="0"/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autoSpaceDE w:val="0"/>
      <w:autoSpaceDN w:val="0"/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autoSpaceDE w:val="0"/>
      <w:autoSpaceDN w:val="0"/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autoSpaceDE w:val="0"/>
      <w:autoSpaceDN w:val="0"/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autoSpaceDE w:val="0"/>
      <w:autoSpaceDN w:val="0"/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autoSpaceDE w:val="0"/>
      <w:autoSpaceDN w:val="0"/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autoSpaceDE w:val="0"/>
      <w:autoSpaceDN w:val="0"/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autoSpaceDE w:val="0"/>
      <w:autoSpaceDN w:val="0"/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autoSpaceDE w:val="0"/>
      <w:autoSpaceDN w:val="0"/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autoSpaceDE w:val="0"/>
      <w:autoSpaceDN w:val="0"/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autoSpaceDE w:val="0"/>
      <w:autoSpaceDN w:val="0"/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autoSpaceDE w:val="0"/>
      <w:autoSpaceDN w:val="0"/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autoSpaceDE w:val="0"/>
      <w:autoSpaceDN w:val="0"/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autoSpaceDE w:val="0"/>
      <w:autoSpaceDN w:val="0"/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autoSpaceDE w:val="0"/>
      <w:autoSpaceDN w:val="0"/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autoSpaceDE w:val="0"/>
      <w:autoSpaceDN w:val="0"/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autoSpaceDE w:val="0"/>
      <w:autoSpaceDN w:val="0"/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autoSpaceDE w:val="0"/>
      <w:autoSpaceDN w:val="0"/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autoSpaceDE w:val="0"/>
      <w:autoSpaceDN w:val="0"/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autoSpaceDE w:val="0"/>
      <w:autoSpaceDN w:val="0"/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autoSpaceDE w:val="0"/>
      <w:autoSpaceDN w:val="0"/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autoSpaceDE w:val="0"/>
      <w:autoSpaceDN w:val="0"/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