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exact"/>
        <w:jc w:val="center"/>
      </w:pPr>
      <w:r>
        <w:rPr>
          <w:rFonts w:ascii="Times New Roman" w:hAnsi="Times New Roman"/>
          <w:b/>
          <w:i w:val="0"/>
          <w:sz w:val="22"/>
        </w:rPr>
        <w:t>Department of Electrical and Electronic Engineering</w:t>
      </w:r>
    </w:p>
    <w:p>
      <w:pPr>
        <w:spacing w:before="0" w:after="40" w:line="240" w:lineRule="exact"/>
        <w:jc w:val="center"/>
      </w:pPr>
      <w:r>
        <w:rPr>
          <w:rFonts w:ascii="Times New Roman" w:hAnsi="Times New Roman"/>
          <w:b w:val="0"/>
          <w:i w:val="0"/>
          <w:sz w:val="22"/>
        </w:rPr>
        <w:t>Mymensingh Engineering College</w:t>
      </w:r>
    </w:p>
    <w:p>
      <w:pPr>
        <w:spacing w:before="0" w:after="200" w:line="240" w:lineRule="exact"/>
        <w:jc w:val="center"/>
      </w:pPr>
      <w:r>
        <w:rPr>
          <w:rFonts w:ascii="Times New Roman" w:hAnsi="Times New Roman"/>
          <w:b w:val="0"/>
          <w:i/>
          <w:sz w:val="20"/>
        </w:rPr>
        <w:t>Project and Thesis: EEE4100</w:t>
      </w:r>
    </w:p>
    <w:p>
      <w:pPr>
        <w:spacing w:before="60" w:after="60"/>
        <w:pBdr>
          <w:bottom w:val="single" w:sz="4" w:space="1" w:color="auto"/>
        </w:pBdr>
      </w:pPr>
    </w:p>
    <w:p>
      <w:pPr>
        <w:spacing w:before="80" w:after="120" w:line="240" w:lineRule="exact"/>
        <w:jc w:val="center"/>
      </w:pPr>
      <w:r>
        <w:rPr>
          <w:rFonts w:ascii="Times New Roman" w:hAnsi="Times New Roman"/>
          <w:b/>
          <w:i w:val="0"/>
          <w:sz w:val="32"/>
        </w:rPr>
        <w:t>Design, Simulation, Implementation, and Digital Twin Integration of a</w:t>
        <w:br/>
        <w:t>Thrust Vector Control System and Telemetry System for a Small-Scale Rocket</w:t>
        <w:br/>
        <w:t>Using Adaptive Control Methods</w:t>
      </w:r>
    </w:p>
    <w:p>
      <w:pPr>
        <w:spacing w:before="0" w:after="160" w:line="240" w:lineRule="exact"/>
        <w:jc w:val="center"/>
      </w:pPr>
      <w:r>
        <w:rPr>
          <w:rFonts w:ascii="Times New Roman" w:hAnsi="Times New Roman"/>
          <w:b w:val="0"/>
          <w:i/>
          <w:sz w:val="20"/>
        </w:rPr>
        <w:t>Supervisor: Asst. Prof. Rabeya Akter</w:t>
        <w:br/>
        <w:t>Department of Electrical and Electronic Engineering</w:t>
        <w:br/>
        <w:t>Mymensingh Engineering College, Mymensingh</w:t>
      </w:r>
    </w:p>
    <w:p>
      <w:pPr>
        <w:spacing w:before="0" w:after="40" w:line="240" w:lineRule="exact"/>
        <w:jc w:val="center"/>
      </w:pPr>
      <w:r>
        <w:rPr>
          <w:rFonts w:ascii="Times New Roman" w:hAnsi="Times New Roman"/>
          <w:b/>
          <w:i w:val="0"/>
          <w:sz w:val="20"/>
        </w:rPr>
        <w:t>Authors:</w:t>
      </w:r>
    </w:p>
    <w:p>
      <w:pPr>
        <w:spacing w:before="0" w:after="40" w:line="240" w:lineRule="exact"/>
        <w:jc w:val="center"/>
      </w:pPr>
      <w:r>
        <w:rPr>
          <w:rFonts w:ascii="Times New Roman" w:hAnsi="Times New Roman"/>
          <w:b w:val="0"/>
          <w:i w:val="0"/>
          <w:sz w:val="20"/>
        </w:rPr>
        <w:t>Lian Mollick Nehal   |   Reg: 2835   |   Roll: 1253   |   Exam Roll: 3529</w:t>
      </w:r>
    </w:p>
    <w:p>
      <w:pPr>
        <w:spacing w:before="0" w:after="40" w:line="240" w:lineRule="exact"/>
        <w:jc w:val="center"/>
      </w:pPr>
      <w:r>
        <w:rPr>
          <w:rFonts w:ascii="Times New Roman" w:hAnsi="Times New Roman"/>
          <w:b w:val="0"/>
          <w:i w:val="0"/>
          <w:sz w:val="20"/>
        </w:rPr>
        <w:t>Oliul Islam Rian   |   Reg: 2833   |   Roll: 1251   |   Exam Roll: 3528</w:t>
      </w:r>
    </w:p>
    <w:p>
      <w:pPr>
        <w:spacing w:before="0" w:after="40" w:line="240" w:lineRule="exact"/>
        <w:jc w:val="center"/>
      </w:pPr>
      <w:r>
        <w:rPr>
          <w:rFonts w:ascii="Times New Roman" w:hAnsi="Times New Roman"/>
          <w:b w:val="0"/>
          <w:i w:val="0"/>
          <w:sz w:val="20"/>
        </w:rPr>
        <w:t>Sadman Al Mahmud   |   Reg: 2805   |   Roll: 1222   |   Exam Roll: 3536</w:t>
      </w:r>
    </w:p>
    <w:p>
      <w:r>
        <w:br w:type="page"/>
      </w:r>
    </w:p>
    <w:p>
      <w:pPr>
        <w:spacing w:before="120" w:after="60" w:line="240" w:lineRule="exact"/>
        <w:jc w:val="left"/>
      </w:pPr>
      <w:r>
        <w:rPr>
          <w:rFonts w:ascii="Times New Roman" w:hAnsi="Times New Roman"/>
          <w:b/>
          <w:i w:val="0"/>
          <w:sz w:val="20"/>
        </w:rPr>
        <w:t>ABSTRACT</w:t>
      </w:r>
    </w:p>
    <w:p>
      <w:pPr>
        <w:spacing w:before="0" w:after="120" w:line="240" w:lineRule="exact"/>
        <w:ind w:firstLine="360"/>
        <w:jc w:val="left"/>
      </w:pPr>
      <w:r>
        <w:rPr>
          <w:rFonts w:ascii="Times New Roman" w:hAnsi="Times New Roman"/>
          <w:b w:val="0"/>
          <w:i w:val="0"/>
          <w:sz w:val="20"/>
        </w:rPr>
        <w:t>Flight stability is a critical requirement for solid-propellant rocket systems, where small deviations in attitude can result in trajectory divergence and mission failure. This thesis presents the complete design, simulation, hardware prototyping, and digital twin integration of a Thrust Vector Control (TVC) system for a small-scale rocket (Project Neal) powered by an ammonium perchlorate composite propellant (APCP) motor. A gimbaled nozzle mechanism actuated by two micro-servomotors provides active pitch and yaw control. A three-degrees-of-freedom (3-DOF) and a six-degrees-of-freedom (6-DOF) rigid-body dynamics model were developed in MATLAB/Simulink, incorporating aerodynamic coefficients from OpenRocket, experimentally derived mass moments of inertia, and motor thrust curves from OpenMotor and thrustcurve.org. Four feedback controllers are designed and benchmarked under 500-run Monte Carlo mass uncertainty and wind perturbation scenarios: classical PID, linear-quadratic-integral (LQI), model-reference adaptive control (MRAC), and active disturbance rejection control (ADRC). ADRC achieves zero overshoot and 99.8% mission success rate without requiring an accurate plant model. Hardware was implemented on an STM32F103C8T6 microcontroller with an MPU6050 IMU, BME280 barometric sensor, and LoRa-based telemetry link. A hardware-in-the-loop digital twin was developed as a browser-based React/Three.js dashboard with a FastAPI telemetry bridge, enabling real-time 6-DOF visualization, interactive TVC simulation, and live sensor monitoring. Bench testing confirmed responsive, stable gimbal actuation closely matching simulated performance.</w:t>
      </w:r>
    </w:p>
    <w:p>
      <w:pPr>
        <w:spacing w:before="0" w:after="160" w:line="240" w:lineRule="exact"/>
        <w:jc w:val="left"/>
      </w:pPr>
      <w:r>
        <w:rPr>
          <w:rFonts w:ascii="Times New Roman" w:hAnsi="Times New Roman"/>
          <w:b w:val="0"/>
          <w:i/>
          <w:sz w:val="18"/>
        </w:rPr>
        <w:t>Keywords: Thrust Vector Control, ADRC, Digital Twin, Model Rocketry, 3-DOF, 6-DOF, PID, LQI, MRAC, STM32, Hardware-in-the-Loop, Kalman Filter, APCP, OpenRocket.</w:t>
      </w:r>
    </w:p>
    <w:p>
      <w:pPr>
        <w:spacing w:before="60" w:after="60"/>
        <w:pBdr>
          <w:bottom w:val="single" w:sz="4" w:space="1" w:color="auto"/>
        </w:pBdr>
      </w:pPr>
    </w:p>
    <w:p>
      <w:pPr>
        <w:spacing w:before="120" w:after="60" w:line="240" w:lineRule="exact"/>
        <w:jc w:val="left"/>
      </w:pPr>
      <w:r>
        <w:rPr>
          <w:rFonts w:ascii="Times New Roman" w:hAnsi="Times New Roman"/>
          <w:b/>
          <w:i w:val="0"/>
          <w:sz w:val="20"/>
        </w:rPr>
        <w:t>ABBREVIATIONS</w:t>
      </w:r>
    </w:p>
    <w:p>
      <w:pPr>
        <w:spacing w:before="0" w:after="20"/>
      </w:pPr>
      <w:r>
        <w:rPr>
          <w:rFonts w:ascii="Times New Roman" w:hAnsi="Times New Roman"/>
          <w:b/>
          <w:i w:val="0"/>
          <w:sz w:val="18"/>
        </w:rPr>
        <w:t xml:space="preserve">ADRC    </w:t>
      </w:r>
      <w:r>
        <w:rPr>
          <w:rFonts w:ascii="Times New Roman" w:hAnsi="Times New Roman"/>
          <w:b w:val="0"/>
          <w:i w:val="0"/>
          <w:sz w:val="18"/>
        </w:rPr>
        <w:t>Active Disturbance Rejection Control</w:t>
      </w:r>
    </w:p>
    <w:p>
      <w:pPr>
        <w:spacing w:before="0" w:after="20"/>
      </w:pPr>
      <w:r>
        <w:rPr>
          <w:rFonts w:ascii="Times New Roman" w:hAnsi="Times New Roman"/>
          <w:b/>
          <w:i w:val="0"/>
          <w:sz w:val="18"/>
        </w:rPr>
        <w:t xml:space="preserve">ACS     </w:t>
      </w:r>
      <w:r>
        <w:rPr>
          <w:rFonts w:ascii="Times New Roman" w:hAnsi="Times New Roman"/>
          <w:b w:val="0"/>
          <w:i w:val="0"/>
          <w:sz w:val="18"/>
        </w:rPr>
        <w:t>Altitude Control System</w:t>
      </w:r>
    </w:p>
    <w:p>
      <w:pPr>
        <w:spacing w:before="0" w:after="20"/>
      </w:pPr>
      <w:r>
        <w:rPr>
          <w:rFonts w:ascii="Times New Roman" w:hAnsi="Times New Roman"/>
          <w:b/>
          <w:i w:val="0"/>
          <w:sz w:val="18"/>
        </w:rPr>
        <w:t xml:space="preserve">APCP    </w:t>
      </w:r>
      <w:r>
        <w:rPr>
          <w:rFonts w:ascii="Times New Roman" w:hAnsi="Times New Roman"/>
          <w:b w:val="0"/>
          <w:i w:val="0"/>
          <w:sz w:val="18"/>
        </w:rPr>
        <w:t>Ammonium Perchlorate Composite Propellant</w:t>
      </w:r>
    </w:p>
    <w:p>
      <w:pPr>
        <w:spacing w:before="0" w:after="20"/>
      </w:pPr>
      <w:r>
        <w:rPr>
          <w:rFonts w:ascii="Times New Roman" w:hAnsi="Times New Roman"/>
          <w:b/>
          <w:i w:val="0"/>
          <w:sz w:val="18"/>
        </w:rPr>
        <w:t xml:space="preserve">CG      </w:t>
      </w:r>
      <w:r>
        <w:rPr>
          <w:rFonts w:ascii="Times New Roman" w:hAnsi="Times New Roman"/>
          <w:b w:val="0"/>
          <w:i w:val="0"/>
          <w:sz w:val="18"/>
        </w:rPr>
        <w:t>Center of Gravity</w:t>
      </w:r>
    </w:p>
    <w:p>
      <w:pPr>
        <w:spacing w:before="0" w:after="20"/>
      </w:pPr>
      <w:r>
        <w:rPr>
          <w:rFonts w:ascii="Times New Roman" w:hAnsi="Times New Roman"/>
          <w:b/>
          <w:i w:val="0"/>
          <w:sz w:val="18"/>
        </w:rPr>
        <w:t xml:space="preserve">CP      </w:t>
      </w:r>
      <w:r>
        <w:rPr>
          <w:rFonts w:ascii="Times New Roman" w:hAnsi="Times New Roman"/>
          <w:b w:val="0"/>
          <w:i w:val="0"/>
          <w:sz w:val="18"/>
        </w:rPr>
        <w:t>Center of Pressure</w:t>
      </w:r>
    </w:p>
    <w:p>
      <w:pPr>
        <w:spacing w:before="0" w:after="20"/>
      </w:pPr>
      <w:r>
        <w:rPr>
          <w:rFonts w:ascii="Times New Roman" w:hAnsi="Times New Roman"/>
          <w:b/>
          <w:i w:val="0"/>
          <w:sz w:val="18"/>
        </w:rPr>
        <w:t xml:space="preserve">DOF     </w:t>
      </w:r>
      <w:r>
        <w:rPr>
          <w:rFonts w:ascii="Times New Roman" w:hAnsi="Times New Roman"/>
          <w:b w:val="0"/>
          <w:i w:val="0"/>
          <w:sz w:val="18"/>
        </w:rPr>
        <w:t>Degrees of Freedom</w:t>
      </w:r>
    </w:p>
    <w:p>
      <w:pPr>
        <w:spacing w:before="0" w:after="20"/>
      </w:pPr>
      <w:r>
        <w:rPr>
          <w:rFonts w:ascii="Times New Roman" w:hAnsi="Times New Roman"/>
          <w:b/>
          <w:i w:val="0"/>
          <w:sz w:val="18"/>
        </w:rPr>
        <w:t xml:space="preserve">ESO     </w:t>
      </w:r>
      <w:r>
        <w:rPr>
          <w:rFonts w:ascii="Times New Roman" w:hAnsi="Times New Roman"/>
          <w:b w:val="0"/>
          <w:i w:val="0"/>
          <w:sz w:val="18"/>
        </w:rPr>
        <w:t>Extended State Observer</w:t>
      </w:r>
    </w:p>
    <w:p>
      <w:pPr>
        <w:spacing w:before="0" w:after="20"/>
      </w:pPr>
      <w:r>
        <w:rPr>
          <w:rFonts w:ascii="Times New Roman" w:hAnsi="Times New Roman"/>
          <w:b/>
          <w:i w:val="0"/>
          <w:sz w:val="18"/>
        </w:rPr>
        <w:t xml:space="preserve">FC      </w:t>
      </w:r>
      <w:r>
        <w:rPr>
          <w:rFonts w:ascii="Times New Roman" w:hAnsi="Times New Roman"/>
          <w:b w:val="0"/>
          <w:i w:val="0"/>
          <w:sz w:val="18"/>
        </w:rPr>
        <w:t>Flight Computer</w:t>
      </w:r>
    </w:p>
    <w:p>
      <w:pPr>
        <w:spacing w:before="0" w:after="20"/>
      </w:pPr>
      <w:r>
        <w:rPr>
          <w:rFonts w:ascii="Times New Roman" w:hAnsi="Times New Roman"/>
          <w:b/>
          <w:i w:val="0"/>
          <w:sz w:val="18"/>
        </w:rPr>
        <w:t xml:space="preserve">GS      </w:t>
      </w:r>
      <w:r>
        <w:rPr>
          <w:rFonts w:ascii="Times New Roman" w:hAnsi="Times New Roman"/>
          <w:b w:val="0"/>
          <w:i w:val="0"/>
          <w:sz w:val="18"/>
        </w:rPr>
        <w:t>Ground Station</w:t>
      </w:r>
    </w:p>
    <w:p>
      <w:pPr>
        <w:spacing w:before="0" w:after="20"/>
      </w:pPr>
      <w:r>
        <w:rPr>
          <w:rFonts w:ascii="Times New Roman" w:hAnsi="Times New Roman"/>
          <w:b/>
          <w:i w:val="0"/>
          <w:sz w:val="18"/>
        </w:rPr>
        <w:t xml:space="preserve">HIL     </w:t>
      </w:r>
      <w:r>
        <w:rPr>
          <w:rFonts w:ascii="Times New Roman" w:hAnsi="Times New Roman"/>
          <w:b w:val="0"/>
          <w:i w:val="0"/>
          <w:sz w:val="18"/>
        </w:rPr>
        <w:t>Hardware-in-the-Loop</w:t>
      </w:r>
    </w:p>
    <w:p>
      <w:pPr>
        <w:spacing w:before="0" w:after="20"/>
      </w:pPr>
      <w:r>
        <w:rPr>
          <w:rFonts w:ascii="Times New Roman" w:hAnsi="Times New Roman"/>
          <w:b/>
          <w:i w:val="0"/>
          <w:sz w:val="18"/>
        </w:rPr>
        <w:t xml:space="preserve">IMU     </w:t>
      </w:r>
      <w:r>
        <w:rPr>
          <w:rFonts w:ascii="Times New Roman" w:hAnsi="Times New Roman"/>
          <w:b w:val="0"/>
          <w:i w:val="0"/>
          <w:sz w:val="18"/>
        </w:rPr>
        <w:t>Inertial Measurement Unit</w:t>
      </w:r>
    </w:p>
    <w:p>
      <w:pPr>
        <w:spacing w:before="0" w:after="20"/>
      </w:pPr>
      <w:r>
        <w:rPr>
          <w:rFonts w:ascii="Times New Roman" w:hAnsi="Times New Roman"/>
          <w:b/>
          <w:i w:val="0"/>
          <w:sz w:val="18"/>
        </w:rPr>
        <w:t xml:space="preserve">ISR     </w:t>
      </w:r>
      <w:r>
        <w:rPr>
          <w:rFonts w:ascii="Times New Roman" w:hAnsi="Times New Roman"/>
          <w:b w:val="0"/>
          <w:i w:val="0"/>
          <w:sz w:val="18"/>
        </w:rPr>
        <w:t>Interrupt Service Routine</w:t>
      </w:r>
    </w:p>
    <w:p>
      <w:pPr>
        <w:spacing w:before="0" w:after="20"/>
      </w:pPr>
      <w:r>
        <w:rPr>
          <w:rFonts w:ascii="Times New Roman" w:hAnsi="Times New Roman"/>
          <w:b/>
          <w:i w:val="0"/>
          <w:sz w:val="18"/>
        </w:rPr>
        <w:t xml:space="preserve">LQI     </w:t>
      </w:r>
      <w:r>
        <w:rPr>
          <w:rFonts w:ascii="Times New Roman" w:hAnsi="Times New Roman"/>
          <w:b w:val="0"/>
          <w:i w:val="0"/>
          <w:sz w:val="18"/>
        </w:rPr>
        <w:t>Linear-Quadratic-Integral</w:t>
      </w:r>
    </w:p>
    <w:p>
      <w:pPr>
        <w:spacing w:before="0" w:after="20"/>
      </w:pPr>
      <w:r>
        <w:rPr>
          <w:rFonts w:ascii="Times New Roman" w:hAnsi="Times New Roman"/>
          <w:b/>
          <w:i w:val="0"/>
          <w:sz w:val="18"/>
        </w:rPr>
        <w:t xml:space="preserve">LQR     </w:t>
      </w:r>
      <w:r>
        <w:rPr>
          <w:rFonts w:ascii="Times New Roman" w:hAnsi="Times New Roman"/>
          <w:b w:val="0"/>
          <w:i w:val="0"/>
          <w:sz w:val="18"/>
        </w:rPr>
        <w:t>Linear Quadratic Regulator</w:t>
      </w:r>
    </w:p>
    <w:p>
      <w:pPr>
        <w:spacing w:before="0" w:after="20"/>
      </w:pPr>
      <w:r>
        <w:rPr>
          <w:rFonts w:ascii="Times New Roman" w:hAnsi="Times New Roman"/>
          <w:b/>
          <w:i w:val="0"/>
          <w:sz w:val="18"/>
        </w:rPr>
        <w:t xml:space="preserve">MOI     </w:t>
      </w:r>
      <w:r>
        <w:rPr>
          <w:rFonts w:ascii="Times New Roman" w:hAnsi="Times New Roman"/>
          <w:b w:val="0"/>
          <w:i w:val="0"/>
          <w:sz w:val="18"/>
        </w:rPr>
        <w:t>Moment of Inertia</w:t>
      </w:r>
    </w:p>
    <w:p>
      <w:pPr>
        <w:spacing w:before="0" w:after="20"/>
      </w:pPr>
      <w:r>
        <w:rPr>
          <w:rFonts w:ascii="Times New Roman" w:hAnsi="Times New Roman"/>
          <w:b/>
          <w:i w:val="0"/>
          <w:sz w:val="18"/>
        </w:rPr>
        <w:t xml:space="preserve">MRAC    </w:t>
      </w:r>
      <w:r>
        <w:rPr>
          <w:rFonts w:ascii="Times New Roman" w:hAnsi="Times New Roman"/>
          <w:b w:val="0"/>
          <w:i w:val="0"/>
          <w:sz w:val="18"/>
        </w:rPr>
        <w:t>Model-Reference Adaptive Control</w:t>
      </w:r>
    </w:p>
    <w:p>
      <w:pPr>
        <w:spacing w:before="0" w:after="20"/>
      </w:pPr>
      <w:r>
        <w:rPr>
          <w:rFonts w:ascii="Times New Roman" w:hAnsi="Times New Roman"/>
          <w:b/>
          <w:i w:val="0"/>
          <w:sz w:val="18"/>
        </w:rPr>
        <w:t xml:space="preserve">PID     </w:t>
      </w:r>
      <w:r>
        <w:rPr>
          <w:rFonts w:ascii="Times New Roman" w:hAnsi="Times New Roman"/>
          <w:b w:val="0"/>
          <w:i w:val="0"/>
          <w:sz w:val="18"/>
        </w:rPr>
        <w:t>Proportional-Integral-Derivative</w:t>
      </w:r>
    </w:p>
    <w:p>
      <w:pPr>
        <w:spacing w:before="0" w:after="20"/>
      </w:pPr>
      <w:r>
        <w:rPr>
          <w:rFonts w:ascii="Times New Roman" w:hAnsi="Times New Roman"/>
          <w:b/>
          <w:i w:val="0"/>
          <w:sz w:val="18"/>
        </w:rPr>
        <w:t xml:space="preserve">RCS     </w:t>
      </w:r>
      <w:r>
        <w:rPr>
          <w:rFonts w:ascii="Times New Roman" w:hAnsi="Times New Roman"/>
          <w:b w:val="0"/>
          <w:i w:val="0"/>
          <w:sz w:val="18"/>
        </w:rPr>
        <w:t>Reaction Control System</w:t>
      </w:r>
    </w:p>
    <w:p>
      <w:pPr>
        <w:spacing w:before="0" w:after="20"/>
      </w:pPr>
      <w:r>
        <w:rPr>
          <w:rFonts w:ascii="Times New Roman" w:hAnsi="Times New Roman"/>
          <w:b/>
          <w:i w:val="0"/>
          <w:sz w:val="18"/>
        </w:rPr>
        <w:t xml:space="preserve">TVC     </w:t>
      </w:r>
      <w:r>
        <w:rPr>
          <w:rFonts w:ascii="Times New Roman" w:hAnsi="Times New Roman"/>
          <w:b w:val="0"/>
          <w:i w:val="0"/>
          <w:sz w:val="18"/>
        </w:rPr>
        <w:t>Thrust Vector Control</w:t>
      </w:r>
    </w:p>
    <w:p>
      <w:pPr>
        <w:spacing w:before="0" w:after="20"/>
      </w:pPr>
      <w:r>
        <w:rPr>
          <w:rFonts w:ascii="Times New Roman" w:hAnsi="Times New Roman"/>
          <w:b/>
          <w:i w:val="0"/>
          <w:sz w:val="18"/>
        </w:rPr>
        <w:t xml:space="preserve">UART    </w:t>
      </w:r>
      <w:r>
        <w:rPr>
          <w:rFonts w:ascii="Times New Roman" w:hAnsi="Times New Roman"/>
          <w:b w:val="0"/>
          <w:i w:val="0"/>
          <w:sz w:val="18"/>
        </w:rPr>
        <w:t>Universal Asynchronous Receiver-Transmitter</w:t>
      </w:r>
    </w:p>
    <w:p>
      <w:r>
        <w:br w:type="page"/>
      </w:r>
    </w:p>
    <w:p>
      <w:pPr>
        <w:spacing w:before="120" w:after="60" w:line="240" w:lineRule="exact"/>
        <w:jc w:val="left"/>
      </w:pPr>
      <w:r>
        <w:rPr>
          <w:rFonts w:ascii="Times New Roman" w:hAnsi="Times New Roman"/>
          <w:b/>
          <w:i w:val="0"/>
          <w:sz w:val="20"/>
        </w:rPr>
        <w:t>I.  INTRODUCTION</w:t>
      </w:r>
    </w:p>
    <w:p>
      <w:pPr>
        <w:spacing w:before="0" w:after="80" w:line="240" w:lineRule="exact"/>
        <w:ind w:firstLine="360"/>
        <w:jc w:val="left"/>
      </w:pPr>
      <w:r>
        <w:rPr>
          <w:rFonts w:ascii="Times New Roman" w:hAnsi="Times New Roman"/>
          <w:b w:val="0"/>
          <w:i w:val="0"/>
          <w:sz w:val="20"/>
        </w:rPr>
        <w:t>Stability and control are fundamental requirements for the successful flight of any rocket system, regardless of scale. During the powered ascent phase, even small deviations in attitude can result in trajectory divergence, aerodynamic instability, or complete mission failure. For small-scale solid-propellant rockets, this challenge is amplified by low overall mass, high thrust-to-weight ratio, and short burn times that leave minimal margin for correction. Manufacturing tolerances, asymmetries in fin alignment, and wind disturbances can introduce angular deviations that quickly escalate into unstable flight [3].</w:t>
      </w:r>
    </w:p>
    <w:p>
      <w:pPr>
        <w:spacing w:before="0" w:after="80" w:line="240" w:lineRule="exact"/>
        <w:ind w:firstLine="360"/>
        <w:jc w:val="left"/>
      </w:pPr>
      <w:r>
        <w:rPr>
          <w:rFonts w:ascii="Times New Roman" w:hAnsi="Times New Roman"/>
          <w:b w:val="0"/>
          <w:i w:val="0"/>
          <w:sz w:val="20"/>
        </w:rPr>
        <w:t>Thrust Vector Control (TVC) is one of the most effective active stabilization techniques in rocketry. By dynamically altering the thrust axis, TVC directly influences the angular acceleration of the rocket, enabling rapid attitude corrections during powered flight [4]. While TVC has long been implemented in large-scale aerospace vehicles using hydraulic actuators or electromechanical servos, scaling these systems to lightweight educational rockets presents unique challenges in actuator speed, control precision, mechanical robustness, and onboard processing. The Putimach launch by DhumketuX on February 7, 2023, marked Bangladesh's first entry into experimental rocketry [5], but its passive fin-stabilized design exhibited erratic flight trajectories, highlighting the critical need for active guidance systems.</w:t>
      </w:r>
    </w:p>
    <w:p>
      <w:pPr>
        <w:spacing w:before="0" w:after="80" w:line="240" w:lineRule="exact"/>
        <w:ind w:firstLine="360"/>
        <w:jc w:val="left"/>
      </w:pPr>
      <w:r>
        <w:rPr>
          <w:rFonts w:ascii="Times New Roman" w:hAnsi="Times New Roman"/>
          <w:b w:val="0"/>
          <w:i w:val="0"/>
          <w:sz w:val="20"/>
        </w:rPr>
        <w:t>This thesis bridges the gap between simulation-based control design and functional hardware implementation. In addition to the physical prototype, a real-time hardware-in-the-loop (HIL) digital twin is developed as a browser-based dashboard, enabling interactive simulation, live telemetry visualization, and controller benchmarking before live flight. This unified workflow — from dynamic modeling to embedded control to digital twin integration — represents the primary contribution of this work.</w:t>
      </w:r>
    </w:p>
    <w:p>
      <w:pPr>
        <w:spacing w:before="100" w:after="40" w:line="240" w:lineRule="exact"/>
        <w:jc w:val="left"/>
      </w:pPr>
      <w:r>
        <w:rPr>
          <w:rFonts w:ascii="Times New Roman" w:hAnsi="Times New Roman"/>
          <w:b/>
          <w:i w:val="0"/>
          <w:sz w:val="20"/>
        </w:rPr>
        <w:t>1.1  Objectives</w:t>
      </w:r>
    </w:p>
    <w:p>
      <w:pPr>
        <w:pStyle w:val="ListBullet"/>
        <w:spacing w:before="0" w:after="40"/>
      </w:pPr>
      <w:r>
        <w:rPr>
          <w:rFonts w:ascii="Times New Roman" w:hAnsi="Times New Roman"/>
          <w:b w:val="0"/>
          <w:i w:val="0"/>
          <w:sz w:val="20"/>
        </w:rPr>
        <w:t>Design a stable aerodynamic configuration using OpenRocket, determining stability margin, CG, and CP.</w:t>
      </w:r>
    </w:p>
    <w:p>
      <w:pPr>
        <w:pStyle w:val="ListBullet"/>
        <w:spacing w:before="0" w:after="40"/>
      </w:pPr>
      <w:r>
        <w:rPr>
          <w:rFonts w:ascii="Times New Roman" w:hAnsi="Times New Roman"/>
          <w:b w:val="0"/>
          <w:i w:val="0"/>
          <w:sz w:val="20"/>
        </w:rPr>
        <w:t>Develop 3-DOF and 6-DOF rigid-body dynamics models in MATLAB/Simulink with aerodynamic, gravitational, and thrust forces.</w:t>
      </w:r>
    </w:p>
    <w:p>
      <w:pPr>
        <w:pStyle w:val="ListBullet"/>
        <w:spacing w:before="0" w:after="40"/>
      </w:pPr>
      <w:r>
        <w:rPr>
          <w:rFonts w:ascii="Times New Roman" w:hAnsi="Times New Roman"/>
          <w:b w:val="0"/>
          <w:i w:val="0"/>
          <w:sz w:val="20"/>
        </w:rPr>
        <w:t>Design, implement, and benchmark four TVC controllers: PID, LQI, MRAC, and ADRC.</w:t>
      </w:r>
    </w:p>
    <w:p>
      <w:pPr>
        <w:pStyle w:val="ListBullet"/>
        <w:spacing w:before="0" w:after="40"/>
      </w:pPr>
      <w:r>
        <w:rPr>
          <w:rFonts w:ascii="Times New Roman" w:hAnsi="Times New Roman"/>
          <w:b w:val="0"/>
          <w:i w:val="0"/>
          <w:sz w:val="20"/>
        </w:rPr>
        <w:t>Fabricate a lightweight 3D-printed gimbaled nozzle mount with MG90 digital servo actuation.</w:t>
      </w:r>
    </w:p>
    <w:p>
      <w:pPr>
        <w:pStyle w:val="ListBullet"/>
        <w:spacing w:before="0" w:after="40"/>
      </w:pPr>
      <w:r>
        <w:rPr>
          <w:rFonts w:ascii="Times New Roman" w:hAnsi="Times New Roman"/>
          <w:b w:val="0"/>
          <w:i w:val="0"/>
          <w:sz w:val="20"/>
        </w:rPr>
        <w:t>Build a flight control computer (FCC) on STM32F103C8T6 with MPU6050, BME280, and LoRa telemetry.</w:t>
      </w:r>
    </w:p>
    <w:p>
      <w:pPr>
        <w:pStyle w:val="ListBullet"/>
        <w:spacing w:before="0" w:after="40"/>
      </w:pPr>
      <w:r>
        <w:rPr>
          <w:rFonts w:ascii="Times New Roman" w:hAnsi="Times New Roman"/>
          <w:b w:val="0"/>
          <w:i w:val="0"/>
          <w:sz w:val="20"/>
        </w:rPr>
        <w:t>Implement Kalman filter sensor fusion for real-time attitude estimation.</w:t>
      </w:r>
    </w:p>
    <w:p>
      <w:pPr>
        <w:pStyle w:val="ListBullet"/>
        <w:spacing w:before="0" w:after="40"/>
      </w:pPr>
      <w:r>
        <w:rPr>
          <w:rFonts w:ascii="Times New Roman" w:hAnsi="Times New Roman"/>
          <w:b w:val="0"/>
          <w:i w:val="0"/>
          <w:sz w:val="20"/>
        </w:rPr>
        <w:t>Develop a hardware-in-the-loop digital twin with 6-DOF visualization and live telemetry integration.</w:t>
      </w:r>
    </w:p>
    <w:p>
      <w:pPr>
        <w:pStyle w:val="ListBullet"/>
        <w:spacing w:before="0" w:after="40"/>
      </w:pPr>
      <w:r>
        <w:rPr>
          <w:rFonts w:ascii="Times New Roman" w:hAnsi="Times New Roman"/>
          <w:b w:val="0"/>
          <w:i w:val="0"/>
          <w:sz w:val="20"/>
        </w:rPr>
        <w:t>Validate system performance through Monte Carlo simulation and benchtop hardware testing.</w:t>
      </w:r>
    </w:p>
    <w:p>
      <w:pPr>
        <w:spacing w:before="100" w:after="40" w:line="240" w:lineRule="exact"/>
        <w:jc w:val="left"/>
      </w:pPr>
      <w:r>
        <w:rPr>
          <w:rFonts w:ascii="Times New Roman" w:hAnsi="Times New Roman"/>
          <w:b/>
          <w:i w:val="0"/>
          <w:sz w:val="20"/>
        </w:rPr>
        <w:t>1.2  Problem Statement</w:t>
      </w:r>
    </w:p>
    <w:p>
      <w:pPr>
        <w:spacing w:before="0" w:after="80" w:line="240" w:lineRule="exact"/>
        <w:ind w:firstLine="360"/>
        <w:jc w:val="left"/>
      </w:pPr>
      <w:r>
        <w:rPr>
          <w:rFonts w:ascii="Times New Roman" w:hAnsi="Times New Roman"/>
          <w:b w:val="0"/>
          <w:i w:val="0"/>
          <w:sz w:val="20"/>
        </w:rPr>
        <w:t>Existing research frequently treats design, simulation, and prototype testing of TVC rockets as separate exercises, slowing iteration and hiding integration problems such as sensor-actuator timing, gimbal packaging, and thermal exposure. Low-cost, repeatable workflows that tightly couple vehicle design (CG/CP), dynamic simulation (6-DOF plus actuator models), and physical prototyping with real-time digital twin monitoring are scarce in the literature despite clear demand from university teams and low-cost launcher developers [6].</w:t>
      </w:r>
    </w:p>
    <w:p>
      <w:pPr>
        <w:spacing w:before="120" w:after="60" w:line="240" w:lineRule="exact"/>
        <w:jc w:val="left"/>
      </w:pPr>
      <w:r>
        <w:rPr>
          <w:rFonts w:ascii="Times New Roman" w:hAnsi="Times New Roman"/>
          <w:b/>
          <w:i w:val="0"/>
          <w:sz w:val="20"/>
        </w:rPr>
        <w:t>II.  THEORETICAL BACKGROUND</w:t>
      </w:r>
    </w:p>
    <w:p>
      <w:pPr>
        <w:spacing w:before="100" w:after="40" w:line="240" w:lineRule="exact"/>
        <w:jc w:val="left"/>
      </w:pPr>
      <w:r>
        <w:rPr>
          <w:rFonts w:ascii="Times New Roman" w:hAnsi="Times New Roman"/>
          <w:b/>
          <w:i w:val="0"/>
          <w:sz w:val="20"/>
        </w:rPr>
        <w:t>2.1  Rocket Stability: CG and CP</w:t>
      </w:r>
    </w:p>
    <w:p>
      <w:pPr>
        <w:spacing w:before="0" w:after="80" w:line="240" w:lineRule="exact"/>
        <w:ind w:firstLine="360"/>
        <w:jc w:val="left"/>
      </w:pPr>
      <w:r>
        <w:rPr>
          <w:rFonts w:ascii="Times New Roman" w:hAnsi="Times New Roman"/>
          <w:b w:val="0"/>
          <w:i w:val="0"/>
          <w:sz w:val="20"/>
        </w:rPr>
        <w:t>Passive stability requires the Center of Pressure to be located aft of the Center of Gravity. When the angle of attack changes, aerodynamic forces on the fins create a restoring torque around the CG. However, this passive stability is only effective at velocities where aerodynamic forces are significant. During the initial low-speed ascent, the rocket is inherently unstable — the primary problem that active TVC is designed to solve [26].</w:t>
      </w:r>
    </w:p>
    <w:p>
      <w:pPr>
        <w:spacing w:before="100" w:after="40" w:line="240" w:lineRule="exact"/>
        <w:jc w:val="left"/>
      </w:pPr>
      <w:r>
        <w:rPr>
          <w:rFonts w:ascii="Times New Roman" w:hAnsi="Times New Roman"/>
          <w:b/>
          <w:i w:val="0"/>
          <w:sz w:val="20"/>
        </w:rPr>
        <w:t>2.2  Thrust Vector Control Methods</w:t>
      </w:r>
    </w:p>
    <w:p>
      <w:pPr>
        <w:spacing w:before="0" w:after="80" w:line="240" w:lineRule="exact"/>
        <w:ind w:firstLine="360"/>
        <w:jc w:val="left"/>
      </w:pPr>
      <w:r>
        <w:rPr>
          <w:rFonts w:ascii="Times New Roman" w:hAnsi="Times New Roman"/>
          <w:b w:val="0"/>
          <w:i w:val="0"/>
          <w:sz w:val="20"/>
        </w:rPr>
        <w:t>TVC achieves attitude control by gimbaling the engine nozzle to redirect thrust. Methods documented in NASA-SP-8114 include: flexible joint, gimbaled nozzle, ball-in-socket, secondary fluid injection (liquid or gas), jet vanes, jet tabs, and jetevators [4,10,11]. This project uses a gimbaled nozzle mechanism with a two-axis servo-actuated gimbal, providing pitch and yaw control authority of plus and minus 5 degrees.</w:t>
      </w:r>
    </w:p>
    <w:p>
      <w:pPr>
        <w:spacing w:before="100" w:after="40" w:line="240" w:lineRule="exact"/>
        <w:jc w:val="left"/>
      </w:pPr>
      <w:r>
        <w:rPr>
          <w:rFonts w:ascii="Times New Roman" w:hAnsi="Times New Roman"/>
          <w:b/>
          <w:i w:val="0"/>
          <w:sz w:val="20"/>
        </w:rPr>
        <w:t>2.3  APCP Propulsion and Grain Geometry</w:t>
      </w:r>
    </w:p>
    <w:p>
      <w:pPr>
        <w:spacing w:before="0" w:after="80" w:line="240" w:lineRule="exact"/>
        <w:ind w:firstLine="360"/>
        <w:jc w:val="left"/>
      </w:pPr>
      <w:r>
        <w:rPr>
          <w:rFonts w:ascii="Times New Roman" w:hAnsi="Times New Roman"/>
          <w:b w:val="0"/>
          <w:i w:val="0"/>
          <w:sz w:val="20"/>
        </w:rPr>
        <w:t>The G74W motor uses ammonium perchlorate composite propellant (APCP) with hydroxyl-terminated polybutadiene (HTPB) binder. Internal ballistic simulation predicts a peak chamber pressure of 73 bar, average thrust 74 N, burn time 1.12 s, and total impulse 90 N·s. Fuel grain regression analysis shows a near-linear port radius increase at 20.19 mm/s (R² = 0.899), indicating stable, predictable combustion suitable for a controlled TVC burn [14].</w:t>
      </w:r>
    </w:p>
    <w:p>
      <w:pPr>
        <w:spacing w:before="100" w:after="40" w:line="240" w:lineRule="exact"/>
        <w:jc w:val="left"/>
      </w:pPr>
      <w:r>
        <w:rPr>
          <w:rFonts w:ascii="Times New Roman" w:hAnsi="Times New Roman"/>
          <w:b/>
          <w:i w:val="0"/>
          <w:sz w:val="20"/>
        </w:rPr>
        <w:t>2.4  Sensor Fusion: Kalman Filter</w:t>
      </w:r>
    </w:p>
    <w:p>
      <w:pPr>
        <w:spacing w:before="0" w:after="80" w:line="240" w:lineRule="exact"/>
        <w:ind w:firstLine="360"/>
        <w:jc w:val="left"/>
      </w:pPr>
      <w:r>
        <w:rPr>
          <w:rFonts w:ascii="Times New Roman" w:hAnsi="Times New Roman"/>
          <w:b w:val="0"/>
          <w:i w:val="0"/>
          <w:sz w:val="20"/>
        </w:rPr>
        <w:t>The MPU6050 gyroscope measures angular velocity but accumulates drift when integrated. The accelerometer measures tilt accurately in steady state but is noisy during powered flight. A discrete Kalman filter fuses both sensors in a predict-correct cycle at 200 Hz, producing a smooth, drift-corrected attitude estimate. The filter state is [theta, theta_dot] with process noise Q = diag(0.001, 0.003) and measurement noise R = 0.03 [17].</w:t>
      </w:r>
    </w:p>
    <w:p>
      <w:pPr>
        <w:spacing w:before="120" w:after="60" w:line="240" w:lineRule="exact"/>
        <w:jc w:val="left"/>
      </w:pPr>
      <w:r>
        <w:rPr>
          <w:rFonts w:ascii="Times New Roman" w:hAnsi="Times New Roman"/>
          <w:b/>
          <w:i w:val="0"/>
          <w:sz w:val="20"/>
        </w:rPr>
        <w:t>III.  VEHICLE MODEL AND PARAMETERS</w:t>
      </w:r>
    </w:p>
    <w:p>
      <w:pPr>
        <w:spacing w:before="0" w:after="80" w:line="240" w:lineRule="exact"/>
        <w:ind w:firstLine="360"/>
        <w:jc w:val="left"/>
      </w:pPr>
      <w:r>
        <w:rPr>
          <w:rFonts w:ascii="Times New Roman" w:hAnsi="Times New Roman"/>
          <w:b w:val="0"/>
          <w:i w:val="0"/>
          <w:sz w:val="20"/>
        </w:rPr>
        <w:t>Table I summarizes the inertial and propulsion parameters of Project Neal 1.2 as derived from OpenRocket and hardware measurement.</w:t>
      </w:r>
    </w:p>
    <w:tbl>
      <w:tblPr>
        <w:tblStyle w:val="TableGrid"/>
        <w:tblW w:type="auto" w:w="0"/>
        <w:tblLook w:firstColumn="1" w:firstRow="1" w:lastColumn="0" w:lastRow="0" w:noHBand="0" w:noVBand="1" w:val="04A0"/>
      </w:tblPr>
      <w:tblGrid>
        <w:gridCol w:w="2520"/>
        <w:gridCol w:w="2520"/>
        <w:gridCol w:w="2520"/>
        <w:gridCol w:w="2520"/>
      </w:tblGrid>
      <w:tr>
        <w:tc>
          <w:tcPr>
            <w:tcW w:type="dxa" w:w="3024"/>
          </w:tcPr>
          <w:p>
            <w:pPr>
              <w:jc w:val="center"/>
            </w:pPr>
            <w:r>
              <w:rPr>
                <w:rFonts w:ascii="Times New Roman" w:hAnsi="Times New Roman"/>
                <w:b/>
                <w:sz w:val="18"/>
              </w:rPr>
              <w:t>Parameter</w:t>
            </w:r>
          </w:p>
        </w:tc>
        <w:tc>
          <w:tcPr>
            <w:tcW w:type="dxa" w:w="1296"/>
          </w:tcPr>
          <w:p>
            <w:pPr>
              <w:jc w:val="center"/>
            </w:pPr>
            <w:r>
              <w:rPr>
                <w:rFonts w:ascii="Times New Roman" w:hAnsi="Times New Roman"/>
                <w:b/>
                <w:sz w:val="18"/>
              </w:rPr>
              <w:t>Symbol</w:t>
            </w:r>
          </w:p>
        </w:tc>
        <w:tc>
          <w:tcPr>
            <w:tcW w:type="dxa" w:w="2016"/>
          </w:tcPr>
          <w:p>
            <w:pPr>
              <w:jc w:val="center"/>
            </w:pPr>
            <w:r>
              <w:rPr>
                <w:rFonts w:ascii="Times New Roman" w:hAnsi="Times New Roman"/>
                <w:b/>
                <w:sz w:val="18"/>
              </w:rPr>
              <w:t>Value</w:t>
            </w:r>
          </w:p>
        </w:tc>
        <w:tc>
          <w:tcPr>
            <w:tcW w:type="dxa" w:w="1728"/>
          </w:tcPr>
          <w:p>
            <w:pPr>
              <w:jc w:val="center"/>
            </w:pPr>
            <w:r>
              <w:rPr>
                <w:rFonts w:ascii="Times New Roman" w:hAnsi="Times New Roman"/>
                <w:b/>
                <w:sz w:val="18"/>
              </w:rPr>
              <w:t>Unit</w:t>
            </w:r>
          </w:p>
        </w:tc>
      </w:tr>
      <w:tr>
        <w:tc>
          <w:tcPr>
            <w:tcW w:type="dxa" w:w="3024"/>
          </w:tcPr>
          <w:p>
            <w:pPr>
              <w:jc w:val="center"/>
            </w:pPr>
            <w:r>
              <w:rPr>
                <w:rFonts w:ascii="Times New Roman" w:hAnsi="Times New Roman"/>
                <w:sz w:val="18"/>
              </w:rPr>
              <w:t>Wet launch mass</w:t>
            </w:r>
          </w:p>
        </w:tc>
        <w:tc>
          <w:tcPr>
            <w:tcW w:type="dxa" w:w="1296"/>
          </w:tcPr>
          <w:p>
            <w:pPr>
              <w:jc w:val="center"/>
            </w:pPr>
            <w:r>
              <w:rPr>
                <w:rFonts w:ascii="Times New Roman" w:hAnsi="Times New Roman"/>
                <w:sz w:val="18"/>
              </w:rPr>
              <w:t>m_wet</w:t>
            </w:r>
          </w:p>
        </w:tc>
        <w:tc>
          <w:tcPr>
            <w:tcW w:type="dxa" w:w="2016"/>
          </w:tcPr>
          <w:p>
            <w:pPr>
              <w:jc w:val="center"/>
            </w:pPr>
            <w:r>
              <w:rPr>
                <w:rFonts w:ascii="Times New Roman" w:hAnsi="Times New Roman"/>
                <w:sz w:val="18"/>
              </w:rPr>
              <w:t>2.055</w:t>
            </w:r>
          </w:p>
        </w:tc>
        <w:tc>
          <w:tcPr>
            <w:tcW w:type="dxa" w:w="1728"/>
          </w:tcPr>
          <w:p>
            <w:pPr>
              <w:jc w:val="center"/>
            </w:pPr>
            <w:r>
              <w:rPr>
                <w:rFonts w:ascii="Times New Roman" w:hAnsi="Times New Roman"/>
                <w:sz w:val="18"/>
              </w:rPr>
              <w:t>kg</w:t>
            </w:r>
          </w:p>
        </w:tc>
      </w:tr>
      <w:tr>
        <w:tc>
          <w:tcPr>
            <w:tcW w:type="dxa" w:w="3024"/>
          </w:tcPr>
          <w:p>
            <w:pPr>
              <w:jc w:val="center"/>
            </w:pPr>
            <w:r>
              <w:rPr>
                <w:rFonts w:ascii="Times New Roman" w:hAnsi="Times New Roman"/>
                <w:sz w:val="18"/>
              </w:rPr>
              <w:t>Dry mass</w:t>
            </w:r>
          </w:p>
        </w:tc>
        <w:tc>
          <w:tcPr>
            <w:tcW w:type="dxa" w:w="1296"/>
          </w:tcPr>
          <w:p>
            <w:pPr>
              <w:jc w:val="center"/>
            </w:pPr>
            <w:r>
              <w:rPr>
                <w:rFonts w:ascii="Times New Roman" w:hAnsi="Times New Roman"/>
                <w:sz w:val="18"/>
              </w:rPr>
              <w:t>m_dry</w:t>
            </w:r>
          </w:p>
        </w:tc>
        <w:tc>
          <w:tcPr>
            <w:tcW w:type="dxa" w:w="2016"/>
          </w:tcPr>
          <w:p>
            <w:pPr>
              <w:jc w:val="center"/>
            </w:pPr>
            <w:r>
              <w:rPr>
                <w:rFonts w:ascii="Times New Roman" w:hAnsi="Times New Roman"/>
                <w:sz w:val="18"/>
              </w:rPr>
              <w:t>1.968</w:t>
            </w:r>
          </w:p>
        </w:tc>
        <w:tc>
          <w:tcPr>
            <w:tcW w:type="dxa" w:w="1728"/>
          </w:tcPr>
          <w:p>
            <w:pPr>
              <w:jc w:val="center"/>
            </w:pPr>
            <w:r>
              <w:rPr>
                <w:rFonts w:ascii="Times New Roman" w:hAnsi="Times New Roman"/>
                <w:sz w:val="18"/>
              </w:rPr>
              <w:t>kg</w:t>
            </w:r>
          </w:p>
        </w:tc>
      </w:tr>
      <w:tr>
        <w:tc>
          <w:tcPr>
            <w:tcW w:type="dxa" w:w="3024"/>
          </w:tcPr>
          <w:p>
            <w:pPr>
              <w:jc w:val="center"/>
            </w:pPr>
            <w:r>
              <w:rPr>
                <w:rFonts w:ascii="Times New Roman" w:hAnsi="Times New Roman"/>
                <w:sz w:val="18"/>
              </w:rPr>
              <w:t>Propellant mass</w:t>
            </w:r>
          </w:p>
        </w:tc>
        <w:tc>
          <w:tcPr>
            <w:tcW w:type="dxa" w:w="1296"/>
          </w:tcPr>
          <w:p>
            <w:pPr>
              <w:jc w:val="center"/>
            </w:pPr>
            <w:r>
              <w:rPr>
                <w:rFonts w:ascii="Times New Roman" w:hAnsi="Times New Roman"/>
                <w:sz w:val="18"/>
              </w:rPr>
              <w:t>m_p</w:t>
            </w:r>
          </w:p>
        </w:tc>
        <w:tc>
          <w:tcPr>
            <w:tcW w:type="dxa" w:w="2016"/>
          </w:tcPr>
          <w:p>
            <w:pPr>
              <w:jc w:val="center"/>
            </w:pPr>
            <w:r>
              <w:rPr>
                <w:rFonts w:ascii="Times New Roman" w:hAnsi="Times New Roman"/>
                <w:sz w:val="18"/>
              </w:rPr>
              <w:t>0.087</w:t>
            </w:r>
          </w:p>
        </w:tc>
        <w:tc>
          <w:tcPr>
            <w:tcW w:type="dxa" w:w="1728"/>
          </w:tcPr>
          <w:p>
            <w:pPr>
              <w:jc w:val="center"/>
            </w:pPr>
            <w:r>
              <w:rPr>
                <w:rFonts w:ascii="Times New Roman" w:hAnsi="Times New Roman"/>
                <w:sz w:val="18"/>
              </w:rPr>
              <w:t>kg</w:t>
            </w:r>
          </w:p>
        </w:tc>
      </w:tr>
      <w:tr>
        <w:tc>
          <w:tcPr>
            <w:tcW w:type="dxa" w:w="3024"/>
          </w:tcPr>
          <w:p>
            <w:pPr>
              <w:jc w:val="center"/>
            </w:pPr>
            <w:r>
              <w:rPr>
                <w:rFonts w:ascii="Times New Roman" w:hAnsi="Times New Roman"/>
                <w:sz w:val="18"/>
              </w:rPr>
              <w:t>Average thrust</w:t>
            </w:r>
          </w:p>
        </w:tc>
        <w:tc>
          <w:tcPr>
            <w:tcW w:type="dxa" w:w="1296"/>
          </w:tcPr>
          <w:p>
            <w:pPr>
              <w:jc w:val="center"/>
            </w:pPr>
            <w:r>
              <w:rPr>
                <w:rFonts w:ascii="Times New Roman" w:hAnsi="Times New Roman"/>
                <w:sz w:val="18"/>
              </w:rPr>
              <w:t>F_t</w:t>
            </w:r>
          </w:p>
        </w:tc>
        <w:tc>
          <w:tcPr>
            <w:tcW w:type="dxa" w:w="2016"/>
          </w:tcPr>
          <w:p>
            <w:pPr>
              <w:jc w:val="center"/>
            </w:pPr>
            <w:r>
              <w:rPr>
                <w:rFonts w:ascii="Times New Roman" w:hAnsi="Times New Roman"/>
                <w:sz w:val="18"/>
              </w:rPr>
              <w:t>74–91.2 (peak)</w:t>
            </w:r>
          </w:p>
        </w:tc>
        <w:tc>
          <w:tcPr>
            <w:tcW w:type="dxa" w:w="1728"/>
          </w:tcPr>
          <w:p>
            <w:pPr>
              <w:jc w:val="center"/>
            </w:pPr>
            <w:r>
              <w:rPr>
                <w:rFonts w:ascii="Times New Roman" w:hAnsi="Times New Roman"/>
                <w:sz w:val="18"/>
              </w:rPr>
              <w:t>N</w:t>
            </w:r>
          </w:p>
        </w:tc>
      </w:tr>
      <w:tr>
        <w:tc>
          <w:tcPr>
            <w:tcW w:type="dxa" w:w="3024"/>
          </w:tcPr>
          <w:p>
            <w:pPr>
              <w:jc w:val="center"/>
            </w:pPr>
            <w:r>
              <w:rPr>
                <w:rFonts w:ascii="Times New Roman" w:hAnsi="Times New Roman"/>
                <w:sz w:val="18"/>
              </w:rPr>
              <w:t>Burn time</w:t>
            </w:r>
          </w:p>
        </w:tc>
        <w:tc>
          <w:tcPr>
            <w:tcW w:type="dxa" w:w="1296"/>
          </w:tcPr>
          <w:p>
            <w:pPr>
              <w:jc w:val="center"/>
            </w:pPr>
            <w:r>
              <w:rPr>
                <w:rFonts w:ascii="Times New Roman" w:hAnsi="Times New Roman"/>
                <w:sz w:val="18"/>
              </w:rPr>
              <w:t>t_b</w:t>
            </w:r>
          </w:p>
        </w:tc>
        <w:tc>
          <w:tcPr>
            <w:tcW w:type="dxa" w:w="2016"/>
          </w:tcPr>
          <w:p>
            <w:pPr>
              <w:jc w:val="center"/>
            </w:pPr>
            <w:r>
              <w:rPr>
                <w:rFonts w:ascii="Times New Roman" w:hAnsi="Times New Roman"/>
                <w:sz w:val="18"/>
              </w:rPr>
              <w:t>1.12</w:t>
            </w:r>
          </w:p>
        </w:tc>
        <w:tc>
          <w:tcPr>
            <w:tcW w:type="dxa" w:w="1728"/>
          </w:tcPr>
          <w:p>
            <w:pPr>
              <w:jc w:val="center"/>
            </w:pPr>
            <w:r>
              <w:rPr>
                <w:rFonts w:ascii="Times New Roman" w:hAnsi="Times New Roman"/>
                <w:sz w:val="18"/>
              </w:rPr>
              <w:t>s</w:t>
            </w:r>
          </w:p>
        </w:tc>
      </w:tr>
      <w:tr>
        <w:tc>
          <w:tcPr>
            <w:tcW w:type="dxa" w:w="3024"/>
          </w:tcPr>
          <w:p>
            <w:pPr>
              <w:jc w:val="center"/>
            </w:pPr>
            <w:r>
              <w:rPr>
                <w:rFonts w:ascii="Times New Roman" w:hAnsi="Times New Roman"/>
                <w:sz w:val="18"/>
              </w:rPr>
              <w:t>Total impulse</w:t>
            </w:r>
          </w:p>
        </w:tc>
        <w:tc>
          <w:tcPr>
            <w:tcW w:type="dxa" w:w="1296"/>
          </w:tcPr>
          <w:p>
            <w:pPr>
              <w:jc w:val="center"/>
            </w:pPr>
            <w:r>
              <w:rPr>
                <w:rFonts w:ascii="Times New Roman" w:hAnsi="Times New Roman"/>
                <w:sz w:val="18"/>
              </w:rPr>
              <w:t>I_t</w:t>
            </w:r>
          </w:p>
        </w:tc>
        <w:tc>
          <w:tcPr>
            <w:tcW w:type="dxa" w:w="2016"/>
          </w:tcPr>
          <w:p>
            <w:pPr>
              <w:jc w:val="center"/>
            </w:pPr>
            <w:r>
              <w:rPr>
                <w:rFonts w:ascii="Times New Roman" w:hAnsi="Times New Roman"/>
                <w:sz w:val="18"/>
              </w:rPr>
              <w:t>90.0</w:t>
            </w:r>
          </w:p>
        </w:tc>
        <w:tc>
          <w:tcPr>
            <w:tcW w:type="dxa" w:w="1728"/>
          </w:tcPr>
          <w:p>
            <w:pPr>
              <w:jc w:val="center"/>
            </w:pPr>
            <w:r>
              <w:rPr>
                <w:rFonts w:ascii="Times New Roman" w:hAnsi="Times New Roman"/>
                <w:sz w:val="18"/>
              </w:rPr>
              <w:t>N·s</w:t>
            </w:r>
          </w:p>
        </w:tc>
      </w:tr>
      <w:tr>
        <w:tc>
          <w:tcPr>
            <w:tcW w:type="dxa" w:w="3024"/>
          </w:tcPr>
          <w:p>
            <w:pPr>
              <w:jc w:val="center"/>
            </w:pPr>
            <w:r>
              <w:rPr>
                <w:rFonts w:ascii="Times New Roman" w:hAnsi="Times New Roman"/>
                <w:sz w:val="18"/>
              </w:rPr>
              <w:t>Pitch MOI (wet)</w:t>
            </w:r>
          </w:p>
        </w:tc>
        <w:tc>
          <w:tcPr>
            <w:tcW w:type="dxa" w:w="1296"/>
          </w:tcPr>
          <w:p>
            <w:pPr>
              <w:jc w:val="center"/>
            </w:pPr>
            <w:r>
              <w:rPr>
                <w:rFonts w:ascii="Times New Roman" w:hAnsi="Times New Roman"/>
                <w:sz w:val="18"/>
              </w:rPr>
              <w:t>I_yy</w:t>
            </w:r>
          </w:p>
        </w:tc>
        <w:tc>
          <w:tcPr>
            <w:tcW w:type="dxa" w:w="2016"/>
          </w:tcPr>
          <w:p>
            <w:pPr>
              <w:jc w:val="center"/>
            </w:pPr>
            <w:r>
              <w:rPr>
                <w:rFonts w:ascii="Times New Roman" w:hAnsi="Times New Roman"/>
                <w:sz w:val="18"/>
              </w:rPr>
              <w:t>0.028</w:t>
            </w:r>
          </w:p>
        </w:tc>
        <w:tc>
          <w:tcPr>
            <w:tcW w:type="dxa" w:w="1728"/>
          </w:tcPr>
          <w:p>
            <w:pPr>
              <w:jc w:val="center"/>
            </w:pPr>
            <w:r>
              <w:rPr>
                <w:rFonts w:ascii="Times New Roman" w:hAnsi="Times New Roman"/>
                <w:sz w:val="18"/>
              </w:rPr>
              <w:t>kg·m²</w:t>
            </w:r>
          </w:p>
        </w:tc>
      </w:tr>
      <w:tr>
        <w:tc>
          <w:tcPr>
            <w:tcW w:type="dxa" w:w="3024"/>
          </w:tcPr>
          <w:p>
            <w:pPr>
              <w:jc w:val="center"/>
            </w:pPr>
            <w:r>
              <w:rPr>
                <w:rFonts w:ascii="Times New Roman" w:hAnsi="Times New Roman"/>
                <w:sz w:val="18"/>
              </w:rPr>
              <w:t>Roll MOI</w:t>
            </w:r>
          </w:p>
        </w:tc>
        <w:tc>
          <w:tcPr>
            <w:tcW w:type="dxa" w:w="1296"/>
          </w:tcPr>
          <w:p>
            <w:pPr>
              <w:jc w:val="center"/>
            </w:pPr>
            <w:r>
              <w:rPr>
                <w:rFonts w:ascii="Times New Roman" w:hAnsi="Times New Roman"/>
                <w:sz w:val="18"/>
              </w:rPr>
              <w:t>I_xx</w:t>
            </w:r>
          </w:p>
        </w:tc>
        <w:tc>
          <w:tcPr>
            <w:tcW w:type="dxa" w:w="2016"/>
          </w:tcPr>
          <w:p>
            <w:pPr>
              <w:jc w:val="center"/>
            </w:pPr>
            <w:r>
              <w:rPr>
                <w:rFonts w:ascii="Times New Roman" w:hAnsi="Times New Roman"/>
                <w:sz w:val="18"/>
              </w:rPr>
              <w:t>0.003</w:t>
            </w:r>
          </w:p>
        </w:tc>
        <w:tc>
          <w:tcPr>
            <w:tcW w:type="dxa" w:w="1728"/>
          </w:tcPr>
          <w:p>
            <w:pPr>
              <w:jc w:val="center"/>
            </w:pPr>
            <w:r>
              <w:rPr>
                <w:rFonts w:ascii="Times New Roman" w:hAnsi="Times New Roman"/>
                <w:sz w:val="18"/>
              </w:rPr>
              <w:t>kg·m²</w:t>
            </w:r>
          </w:p>
        </w:tc>
      </w:tr>
      <w:tr>
        <w:tc>
          <w:tcPr>
            <w:tcW w:type="dxa" w:w="3024"/>
          </w:tcPr>
          <w:p>
            <w:pPr>
              <w:jc w:val="center"/>
            </w:pPr>
            <w:r>
              <w:rPr>
                <w:rFonts w:ascii="Times New Roman" w:hAnsi="Times New Roman"/>
                <w:sz w:val="18"/>
              </w:rPr>
              <w:t>Yaw MOI</w:t>
            </w:r>
          </w:p>
        </w:tc>
        <w:tc>
          <w:tcPr>
            <w:tcW w:type="dxa" w:w="1296"/>
          </w:tcPr>
          <w:p>
            <w:pPr>
              <w:jc w:val="center"/>
            </w:pPr>
            <w:r>
              <w:rPr>
                <w:rFonts w:ascii="Times New Roman" w:hAnsi="Times New Roman"/>
                <w:sz w:val="18"/>
              </w:rPr>
              <w:t>I_zz</w:t>
            </w:r>
          </w:p>
        </w:tc>
        <w:tc>
          <w:tcPr>
            <w:tcW w:type="dxa" w:w="2016"/>
          </w:tcPr>
          <w:p>
            <w:pPr>
              <w:jc w:val="center"/>
            </w:pPr>
            <w:r>
              <w:rPr>
                <w:rFonts w:ascii="Times New Roman" w:hAnsi="Times New Roman"/>
                <w:sz w:val="18"/>
              </w:rPr>
              <w:t>0.028</w:t>
            </w:r>
          </w:p>
        </w:tc>
        <w:tc>
          <w:tcPr>
            <w:tcW w:type="dxa" w:w="1728"/>
          </w:tcPr>
          <w:p>
            <w:pPr>
              <w:jc w:val="center"/>
            </w:pPr>
            <w:r>
              <w:rPr>
                <w:rFonts w:ascii="Times New Roman" w:hAnsi="Times New Roman"/>
                <w:sz w:val="18"/>
              </w:rPr>
              <w:t>kg·m²</w:t>
            </w:r>
          </w:p>
        </w:tc>
      </w:tr>
      <w:tr>
        <w:tc>
          <w:tcPr>
            <w:tcW w:type="dxa" w:w="3024"/>
          </w:tcPr>
          <w:p>
            <w:pPr>
              <w:jc w:val="center"/>
            </w:pPr>
            <w:r>
              <w:rPr>
                <w:rFonts w:ascii="Times New Roman" w:hAnsi="Times New Roman"/>
                <w:sz w:val="18"/>
              </w:rPr>
              <w:t>Nozzle-CG arm</w:t>
            </w:r>
          </w:p>
        </w:tc>
        <w:tc>
          <w:tcPr>
            <w:tcW w:type="dxa" w:w="1296"/>
          </w:tcPr>
          <w:p>
            <w:pPr>
              <w:jc w:val="center"/>
            </w:pPr>
            <w:r>
              <w:rPr>
                <w:rFonts w:ascii="Times New Roman" w:hAnsi="Times New Roman"/>
                <w:sz w:val="18"/>
              </w:rPr>
              <w:t>l_cm</w:t>
            </w:r>
          </w:p>
        </w:tc>
        <w:tc>
          <w:tcPr>
            <w:tcW w:type="dxa" w:w="2016"/>
          </w:tcPr>
          <w:p>
            <w:pPr>
              <w:jc w:val="center"/>
            </w:pPr>
            <w:r>
              <w:rPr>
                <w:rFonts w:ascii="Times New Roman" w:hAnsi="Times New Roman"/>
                <w:sz w:val="18"/>
              </w:rPr>
              <w:t>0.22</w:t>
            </w:r>
          </w:p>
        </w:tc>
        <w:tc>
          <w:tcPr>
            <w:tcW w:type="dxa" w:w="1728"/>
          </w:tcPr>
          <w:p>
            <w:pPr>
              <w:jc w:val="center"/>
            </w:pPr>
            <w:r>
              <w:rPr>
                <w:rFonts w:ascii="Times New Roman" w:hAnsi="Times New Roman"/>
                <w:sz w:val="18"/>
              </w:rPr>
              <w:t>m</w:t>
            </w:r>
          </w:p>
        </w:tc>
      </w:tr>
      <w:tr>
        <w:tc>
          <w:tcPr>
            <w:tcW w:type="dxa" w:w="3024"/>
          </w:tcPr>
          <w:p>
            <w:pPr>
              <w:jc w:val="center"/>
            </w:pPr>
            <w:r>
              <w:rPr>
                <w:rFonts w:ascii="Times New Roman" w:hAnsi="Times New Roman"/>
                <w:sz w:val="18"/>
              </w:rPr>
              <w:t>Gimbal limit</w:t>
            </w:r>
          </w:p>
        </w:tc>
        <w:tc>
          <w:tcPr>
            <w:tcW w:type="dxa" w:w="1296"/>
          </w:tcPr>
          <w:p>
            <w:pPr>
              <w:jc w:val="center"/>
            </w:pPr>
            <w:r>
              <w:rPr>
                <w:rFonts w:ascii="Times New Roman" w:hAnsi="Times New Roman"/>
                <w:sz w:val="18"/>
              </w:rPr>
              <w:t>delta_max</w:t>
            </w:r>
          </w:p>
        </w:tc>
        <w:tc>
          <w:tcPr>
            <w:tcW w:type="dxa" w:w="2016"/>
          </w:tcPr>
          <w:p>
            <w:pPr>
              <w:jc w:val="center"/>
            </w:pPr>
            <w:r>
              <w:rPr>
                <w:rFonts w:ascii="Times New Roman" w:hAnsi="Times New Roman"/>
                <w:sz w:val="18"/>
              </w:rPr>
              <w:t>±5.0</w:t>
            </w:r>
          </w:p>
        </w:tc>
        <w:tc>
          <w:tcPr>
            <w:tcW w:type="dxa" w:w="1728"/>
          </w:tcPr>
          <w:p>
            <w:pPr>
              <w:jc w:val="center"/>
            </w:pPr>
            <w:r>
              <w:rPr>
                <w:rFonts w:ascii="Times New Roman" w:hAnsi="Times New Roman"/>
                <w:sz w:val="18"/>
              </w:rPr>
              <w:t>deg</w:t>
            </w:r>
          </w:p>
        </w:tc>
      </w:tr>
      <w:tr>
        <w:tc>
          <w:tcPr>
            <w:tcW w:type="dxa" w:w="3024"/>
          </w:tcPr>
          <w:p>
            <w:pPr>
              <w:jc w:val="center"/>
            </w:pPr>
            <w:r>
              <w:rPr>
                <w:rFonts w:ascii="Times New Roman" w:hAnsi="Times New Roman"/>
                <w:sz w:val="18"/>
              </w:rPr>
              <w:t>Body length</w:t>
            </w:r>
          </w:p>
        </w:tc>
        <w:tc>
          <w:tcPr>
            <w:tcW w:type="dxa" w:w="1296"/>
          </w:tcPr>
          <w:p>
            <w:pPr>
              <w:jc w:val="center"/>
            </w:pPr>
            <w:r>
              <w:rPr>
                <w:rFonts w:ascii="Times New Roman" w:hAnsi="Times New Roman"/>
                <w:sz w:val="18"/>
              </w:rPr>
              <w:t>L</w:t>
            </w:r>
          </w:p>
        </w:tc>
        <w:tc>
          <w:tcPr>
            <w:tcW w:type="dxa" w:w="2016"/>
          </w:tcPr>
          <w:p>
            <w:pPr>
              <w:jc w:val="center"/>
            </w:pPr>
            <w:r>
              <w:rPr>
                <w:rFonts w:ascii="Times New Roman" w:hAnsi="Times New Roman"/>
                <w:sz w:val="18"/>
              </w:rPr>
              <w:t>0.68</w:t>
            </w:r>
          </w:p>
        </w:tc>
        <w:tc>
          <w:tcPr>
            <w:tcW w:type="dxa" w:w="1728"/>
          </w:tcPr>
          <w:p>
            <w:pPr>
              <w:jc w:val="center"/>
            </w:pPr>
            <w:r>
              <w:rPr>
                <w:rFonts w:ascii="Times New Roman" w:hAnsi="Times New Roman"/>
                <w:sz w:val="18"/>
              </w:rPr>
              <w:t>m</w:t>
            </w:r>
          </w:p>
        </w:tc>
      </w:tr>
      <w:tr>
        <w:tc>
          <w:tcPr>
            <w:tcW w:type="dxa" w:w="3024"/>
          </w:tcPr>
          <w:p>
            <w:pPr>
              <w:jc w:val="center"/>
            </w:pPr>
            <w:r>
              <w:rPr>
                <w:rFonts w:ascii="Times New Roman" w:hAnsi="Times New Roman"/>
                <w:sz w:val="18"/>
              </w:rPr>
              <w:t>Body diameter</w:t>
            </w:r>
          </w:p>
        </w:tc>
        <w:tc>
          <w:tcPr>
            <w:tcW w:type="dxa" w:w="1296"/>
          </w:tcPr>
          <w:p>
            <w:pPr>
              <w:jc w:val="center"/>
            </w:pPr>
            <w:r>
              <w:rPr>
                <w:rFonts w:ascii="Times New Roman" w:hAnsi="Times New Roman"/>
                <w:sz w:val="18"/>
              </w:rPr>
              <w:t>D</w:t>
            </w:r>
          </w:p>
        </w:tc>
        <w:tc>
          <w:tcPr>
            <w:tcW w:type="dxa" w:w="2016"/>
          </w:tcPr>
          <w:p>
            <w:pPr>
              <w:jc w:val="center"/>
            </w:pPr>
            <w:r>
              <w:rPr>
                <w:rFonts w:ascii="Times New Roman" w:hAnsi="Times New Roman"/>
                <w:sz w:val="18"/>
              </w:rPr>
              <w:t>0.038</w:t>
            </w:r>
          </w:p>
        </w:tc>
        <w:tc>
          <w:tcPr>
            <w:tcW w:type="dxa" w:w="1728"/>
          </w:tcPr>
          <w:p>
            <w:pPr>
              <w:jc w:val="center"/>
            </w:pPr>
            <w:r>
              <w:rPr>
                <w:rFonts w:ascii="Times New Roman" w:hAnsi="Times New Roman"/>
                <w:sz w:val="18"/>
              </w:rPr>
              <w:t>m</w:t>
            </w:r>
          </w:p>
        </w:tc>
      </w:tr>
      <w:tr>
        <w:tc>
          <w:tcPr>
            <w:tcW w:type="dxa" w:w="3024"/>
          </w:tcPr>
          <w:p>
            <w:pPr>
              <w:jc w:val="center"/>
            </w:pPr>
            <w:r>
              <w:rPr>
                <w:rFonts w:ascii="Times New Roman" w:hAnsi="Times New Roman"/>
                <w:sz w:val="18"/>
              </w:rPr>
              <w:t>Stability margin</w:t>
            </w:r>
          </w:p>
        </w:tc>
        <w:tc>
          <w:tcPr>
            <w:tcW w:type="dxa" w:w="1296"/>
          </w:tcPr>
          <w:p>
            <w:pPr>
              <w:jc w:val="center"/>
            </w:pPr>
            <w:r>
              <w:rPr>
                <w:rFonts w:ascii="Times New Roman" w:hAnsi="Times New Roman"/>
                <w:sz w:val="18"/>
              </w:rPr>
              <w:t>SM</w:t>
            </w:r>
          </w:p>
        </w:tc>
        <w:tc>
          <w:tcPr>
            <w:tcW w:type="dxa" w:w="2016"/>
          </w:tcPr>
          <w:p>
            <w:pPr>
              <w:jc w:val="center"/>
            </w:pPr>
            <w:r>
              <w:rPr>
                <w:rFonts w:ascii="Times New Roman" w:hAnsi="Times New Roman"/>
                <w:sz w:val="18"/>
              </w:rPr>
              <w:t>2.06</w:t>
            </w:r>
          </w:p>
        </w:tc>
        <w:tc>
          <w:tcPr>
            <w:tcW w:type="dxa" w:w="1728"/>
          </w:tcPr>
          <w:p>
            <w:pPr>
              <w:jc w:val="center"/>
            </w:pPr>
            <w:r>
              <w:rPr>
                <w:rFonts w:ascii="Times New Roman" w:hAnsi="Times New Roman"/>
                <w:sz w:val="18"/>
              </w:rPr>
              <w:t>cal</w:t>
            </w:r>
          </w:p>
        </w:tc>
      </w:tr>
      <w:tr>
        <w:tc>
          <w:tcPr>
            <w:tcW w:type="dxa" w:w="3024"/>
          </w:tcPr>
          <w:p>
            <w:pPr>
              <w:jc w:val="center"/>
            </w:pPr>
            <w:r>
              <w:rPr>
                <w:rFonts w:ascii="Times New Roman" w:hAnsi="Times New Roman"/>
                <w:sz w:val="18"/>
              </w:rPr>
              <w:t>CG location</w:t>
            </w:r>
          </w:p>
        </w:tc>
        <w:tc>
          <w:tcPr>
            <w:tcW w:type="dxa" w:w="1296"/>
          </w:tcPr>
          <w:p>
            <w:pPr>
              <w:jc w:val="center"/>
            </w:pPr>
            <w:r>
              <w:rPr>
                <w:rFonts w:ascii="Times New Roman" w:hAnsi="Times New Roman"/>
                <w:sz w:val="18"/>
              </w:rPr>
              <w:t>x_CG</w:t>
            </w:r>
          </w:p>
        </w:tc>
        <w:tc>
          <w:tcPr>
            <w:tcW w:type="dxa" w:w="2016"/>
          </w:tcPr>
          <w:p>
            <w:pPr>
              <w:jc w:val="center"/>
            </w:pPr>
            <w:r>
              <w:rPr>
                <w:rFonts w:ascii="Times New Roman" w:hAnsi="Times New Roman"/>
                <w:sz w:val="18"/>
              </w:rPr>
              <w:t>63.4</w:t>
            </w:r>
          </w:p>
        </w:tc>
        <w:tc>
          <w:tcPr>
            <w:tcW w:type="dxa" w:w="1728"/>
          </w:tcPr>
          <w:p>
            <w:pPr>
              <w:jc w:val="center"/>
            </w:pPr>
            <w:r>
              <w:rPr>
                <w:rFonts w:ascii="Times New Roman" w:hAnsi="Times New Roman"/>
                <w:sz w:val="18"/>
              </w:rPr>
              <w:t>cm from nose</w:t>
            </w:r>
          </w:p>
        </w:tc>
      </w:tr>
      <w:tr>
        <w:tc>
          <w:tcPr>
            <w:tcW w:type="dxa" w:w="3024"/>
          </w:tcPr>
          <w:p>
            <w:pPr>
              <w:jc w:val="center"/>
            </w:pPr>
            <w:r>
              <w:rPr>
                <w:rFonts w:ascii="Times New Roman" w:hAnsi="Times New Roman"/>
                <w:sz w:val="18"/>
              </w:rPr>
              <w:t>CP location</w:t>
            </w:r>
          </w:p>
        </w:tc>
        <w:tc>
          <w:tcPr>
            <w:tcW w:type="dxa" w:w="1296"/>
          </w:tcPr>
          <w:p>
            <w:pPr>
              <w:jc w:val="center"/>
            </w:pPr>
            <w:r>
              <w:rPr>
                <w:rFonts w:ascii="Times New Roman" w:hAnsi="Times New Roman"/>
                <w:sz w:val="18"/>
              </w:rPr>
              <w:t>x_CP</w:t>
            </w:r>
          </w:p>
        </w:tc>
        <w:tc>
          <w:tcPr>
            <w:tcW w:type="dxa" w:w="2016"/>
          </w:tcPr>
          <w:p>
            <w:pPr>
              <w:jc w:val="center"/>
            </w:pPr>
            <w:r>
              <w:rPr>
                <w:rFonts w:ascii="Times New Roman" w:hAnsi="Times New Roman"/>
                <w:sz w:val="18"/>
              </w:rPr>
              <w:t>79.1</w:t>
            </w:r>
          </w:p>
        </w:tc>
        <w:tc>
          <w:tcPr>
            <w:tcW w:type="dxa" w:w="1728"/>
          </w:tcPr>
          <w:p>
            <w:pPr>
              <w:jc w:val="center"/>
            </w:pPr>
            <w:r>
              <w:rPr>
                <w:rFonts w:ascii="Times New Roman" w:hAnsi="Times New Roman"/>
                <w:sz w:val="18"/>
              </w:rPr>
              <w:t>cm from nose</w:t>
            </w:r>
          </w:p>
        </w:tc>
      </w:tr>
      <w:tr>
        <w:tc>
          <w:tcPr>
            <w:tcW w:type="dxa" w:w="3024"/>
          </w:tcPr>
          <w:p>
            <w:pPr>
              <w:jc w:val="center"/>
            </w:pPr>
            <w:r>
              <w:rPr>
                <w:rFonts w:ascii="Times New Roman" w:hAnsi="Times New Roman"/>
                <w:sz w:val="18"/>
              </w:rPr>
              <w:t>Apogee (sim)</w:t>
            </w:r>
          </w:p>
        </w:tc>
        <w:tc>
          <w:tcPr>
            <w:tcW w:type="dxa" w:w="1296"/>
          </w:tcPr>
          <w:p>
            <w:pPr>
              <w:jc w:val="center"/>
            </w:pPr>
            <w:r>
              <w:rPr>
                <w:rFonts w:ascii="Times New Roman" w:hAnsi="Times New Roman"/>
                <w:sz w:val="18"/>
              </w:rPr>
              <w:t>h_ap</w:t>
            </w:r>
          </w:p>
        </w:tc>
        <w:tc>
          <w:tcPr>
            <w:tcW w:type="dxa" w:w="2016"/>
          </w:tcPr>
          <w:p>
            <w:pPr>
              <w:jc w:val="center"/>
            </w:pPr>
            <w:r>
              <w:rPr>
                <w:rFonts w:ascii="Times New Roman" w:hAnsi="Times New Roman"/>
                <w:sz w:val="18"/>
              </w:rPr>
              <w:t>59.7</w:t>
            </w:r>
          </w:p>
        </w:tc>
        <w:tc>
          <w:tcPr>
            <w:tcW w:type="dxa" w:w="1728"/>
          </w:tcPr>
          <w:p>
            <w:pPr>
              <w:jc w:val="center"/>
            </w:pPr>
            <w:r>
              <w:rPr>
                <w:rFonts w:ascii="Times New Roman" w:hAnsi="Times New Roman"/>
                <w:sz w:val="18"/>
              </w:rPr>
              <w:t>m</w:t>
            </w:r>
          </w:p>
        </w:tc>
      </w:tr>
      <w:tr>
        <w:tc>
          <w:tcPr>
            <w:tcW w:type="dxa" w:w="3024"/>
          </w:tcPr>
          <w:p>
            <w:pPr>
              <w:jc w:val="center"/>
            </w:pPr>
            <w:r>
              <w:rPr>
                <w:rFonts w:ascii="Times New Roman" w:hAnsi="Times New Roman"/>
                <w:sz w:val="18"/>
              </w:rPr>
              <w:t>Max velocity (sim)</w:t>
            </w:r>
          </w:p>
        </w:tc>
        <w:tc>
          <w:tcPr>
            <w:tcW w:type="dxa" w:w="1296"/>
          </w:tcPr>
          <w:p>
            <w:pPr>
              <w:jc w:val="center"/>
            </w:pPr>
            <w:r>
              <w:rPr>
                <w:rFonts w:ascii="Times New Roman" w:hAnsi="Times New Roman"/>
                <w:sz w:val="18"/>
              </w:rPr>
              <w:t>V_max</w:t>
            </w:r>
          </w:p>
        </w:tc>
        <w:tc>
          <w:tcPr>
            <w:tcW w:type="dxa" w:w="2016"/>
          </w:tcPr>
          <w:p>
            <w:pPr>
              <w:jc w:val="center"/>
            </w:pPr>
            <w:r>
              <w:rPr>
                <w:rFonts w:ascii="Times New Roman" w:hAnsi="Times New Roman"/>
                <w:sz w:val="18"/>
              </w:rPr>
              <w:t>31.5</w:t>
            </w:r>
          </w:p>
        </w:tc>
        <w:tc>
          <w:tcPr>
            <w:tcW w:type="dxa" w:w="1728"/>
          </w:tcPr>
          <w:p>
            <w:pPr>
              <w:jc w:val="center"/>
            </w:pPr>
            <w:r>
              <w:rPr>
                <w:rFonts w:ascii="Times New Roman" w:hAnsi="Times New Roman"/>
                <w:sz w:val="18"/>
              </w:rPr>
              <w:t>m/s</w:t>
            </w:r>
          </w:p>
        </w:tc>
      </w:tr>
    </w:tbl>
    <w:p>
      <w:pPr>
        <w:spacing w:before="80" w:after="120" w:line="240" w:lineRule="exact"/>
        <w:jc w:val="center"/>
      </w:pPr>
      <w:r>
        <w:rPr>
          <w:rFonts w:ascii="Times New Roman" w:hAnsi="Times New Roman"/>
          <w:b w:val="0"/>
          <w:i/>
          <w:sz w:val="18"/>
        </w:rPr>
        <w:t>Table I — Project Neal 1.2 Inertial, Aerodynamic, and Propulsion Parameters</w:t>
      </w:r>
    </w:p>
    <w:p>
      <w:pPr>
        <w:spacing w:before="100" w:after="40" w:line="240" w:lineRule="exact"/>
        <w:jc w:val="left"/>
      </w:pPr>
      <w:r>
        <w:rPr>
          <w:rFonts w:ascii="Times New Roman" w:hAnsi="Times New Roman"/>
          <w:b/>
          <w:i w:val="0"/>
          <w:sz w:val="20"/>
        </w:rPr>
        <w:t>3.1  3-DOF Pitch-Plane Equations of Motion</w:t>
      </w:r>
    </w:p>
    <w:p>
      <w:pPr>
        <w:spacing w:before="0" w:after="80" w:line="240" w:lineRule="exact"/>
        <w:ind w:firstLine="360"/>
        <w:jc w:val="left"/>
      </w:pPr>
      <w:r>
        <w:rPr>
          <w:rFonts w:ascii="Times New Roman" w:hAnsi="Times New Roman"/>
          <w:b w:val="0"/>
          <w:i w:val="0"/>
          <w:sz w:val="20"/>
        </w:rPr>
        <w:t>The pitch-plane (3-DOF) model captures rotational dynamics during the propulsion phase. The state vector is x = [theta, theta_dot, x_dot]^T representing pitch angle, pitch rate, and lateral drift velocity. The state-space representation is x_dot = Ax + Bu, where:</w:t>
      </w:r>
    </w:p>
    <w:p>
      <w:pPr>
        <w:spacing w:before="40" w:after="40"/>
        <w:jc w:val="center"/>
      </w:pPr>
      <w:r>
        <w:rPr>
          <w:rFonts w:ascii="Times New Roman" w:hAnsi="Times New Roman"/>
          <w:b w:val="0"/>
          <w:i/>
          <w:sz w:val="20"/>
        </w:rPr>
        <w:t>theta_double_dot = (F_t * l_cm * sin(delta) - D * z_cp) / I_yy   (1)</w:t>
      </w:r>
    </w:p>
    <w:p>
      <w:pPr>
        <w:spacing w:before="40" w:after="40"/>
        <w:jc w:val="center"/>
      </w:pPr>
      <w:r>
        <w:rPr>
          <w:rFonts w:ascii="Times New Roman" w:hAnsi="Times New Roman"/>
          <w:b w:val="0"/>
          <w:i/>
          <w:sz w:val="20"/>
        </w:rPr>
        <w:t>z_double_dot = (F_t * cos(delta) - m*g) / m   (2)</w:t>
      </w:r>
    </w:p>
    <w:p>
      <w:pPr>
        <w:spacing w:before="40" w:after="40"/>
        <w:jc w:val="center"/>
      </w:pPr>
      <w:r>
        <w:rPr>
          <w:rFonts w:ascii="Times New Roman" w:hAnsi="Times New Roman"/>
          <w:b w:val="0"/>
          <w:i/>
          <w:sz w:val="20"/>
        </w:rPr>
        <w:t>x_double_dot = (F_t * sin(delta) - D * sin(alpha)) / m   (3)</w:t>
      </w:r>
    </w:p>
    <w:p>
      <w:pPr>
        <w:spacing w:before="0" w:after="80" w:line="240" w:lineRule="exact"/>
        <w:ind w:firstLine="360"/>
        <w:jc w:val="left"/>
      </w:pPr>
      <w:r>
        <w:rPr>
          <w:rFonts w:ascii="Times New Roman" w:hAnsi="Times New Roman"/>
          <w:b w:val="0"/>
          <w:i w:val="0"/>
          <w:sz w:val="20"/>
        </w:rPr>
        <w:t>System matrices A and B are populated using aerodynamic and physical data exported from OpenRocket. The simulation is discretized at dt = 0.01 s using a fourth-order Runge-Kutta integrator [29].</w:t>
      </w:r>
    </w:p>
    <w:p>
      <w:pPr>
        <w:spacing w:before="100" w:after="40" w:line="240" w:lineRule="exact"/>
        <w:jc w:val="left"/>
      </w:pPr>
      <w:r>
        <w:rPr>
          <w:rFonts w:ascii="Times New Roman" w:hAnsi="Times New Roman"/>
          <w:b/>
          <w:i w:val="0"/>
          <w:sz w:val="20"/>
        </w:rPr>
        <w:t>3.2  6-DOF Full Rotational Model</w:t>
      </w:r>
    </w:p>
    <w:p>
      <w:pPr>
        <w:spacing w:before="0" w:after="80" w:line="240" w:lineRule="exact"/>
        <w:ind w:firstLine="360"/>
        <w:jc w:val="left"/>
      </w:pPr>
      <w:r>
        <w:rPr>
          <w:rFonts w:ascii="Times New Roman" w:hAnsi="Times New Roman"/>
          <w:b w:val="0"/>
          <w:i w:val="0"/>
          <w:sz w:val="20"/>
        </w:rPr>
        <w:t>The 6-DOF model adds roll and yaw channels with aerodynamic damping and cross-coupling disturbances, implemented in the digital twin backend:</w:t>
      </w:r>
    </w:p>
    <w:p>
      <w:pPr>
        <w:spacing w:before="40" w:after="40"/>
        <w:jc w:val="center"/>
      </w:pPr>
      <w:r>
        <w:rPr>
          <w:rFonts w:ascii="Times New Roman" w:hAnsi="Times New Roman"/>
          <w:b w:val="0"/>
          <w:i/>
          <w:sz w:val="20"/>
        </w:rPr>
        <w:t>I_yy * q_dot = F * l_cm * sin(delta_p) - b_q * q   (4)</w:t>
      </w:r>
    </w:p>
    <w:p>
      <w:pPr>
        <w:spacing w:before="40" w:after="40"/>
        <w:jc w:val="center"/>
      </w:pPr>
      <w:r>
        <w:rPr>
          <w:rFonts w:ascii="Times New Roman" w:hAnsi="Times New Roman"/>
          <w:b w:val="0"/>
          <w:i/>
          <w:sz w:val="20"/>
        </w:rPr>
        <w:t>I_xx * p_dot = -b_p * p + d_phi   (roll, uncontrolled)   (5)</w:t>
      </w:r>
    </w:p>
    <w:p>
      <w:pPr>
        <w:spacing w:before="40" w:after="40"/>
        <w:jc w:val="center"/>
      </w:pPr>
      <w:r>
        <w:rPr>
          <w:rFonts w:ascii="Times New Roman" w:hAnsi="Times New Roman"/>
          <w:b w:val="0"/>
          <w:i/>
          <w:sz w:val="20"/>
        </w:rPr>
        <w:t>I_zz * r_dot = F * l_cm * sin(delta_y) - b_r * r   (6)</w:t>
      </w:r>
    </w:p>
    <w:p>
      <w:pPr>
        <w:spacing w:before="0" w:after="80" w:line="240" w:lineRule="exact"/>
        <w:ind w:firstLine="360"/>
        <w:jc w:val="left"/>
      </w:pPr>
      <w:r>
        <w:rPr>
          <w:rFonts w:ascii="Times New Roman" w:hAnsi="Times New Roman"/>
          <w:b w:val="0"/>
          <w:i w:val="0"/>
          <w:sz w:val="20"/>
        </w:rPr>
        <w:t>where p, q, r are roll-pitch-yaw rates; delta_p, delta_y are gimbal deflections; b_q, b_r = 0.4 N·m·s, b_p = 0.3 N·m·s are damping coefficients; d_phi is external roll disturbance torque (non-zero in wind gust scenario).</w:t>
      </w:r>
    </w:p>
    <w:p>
      <w:pPr>
        <w:spacing w:before="120" w:after="60" w:line="240" w:lineRule="exact"/>
        <w:jc w:val="left"/>
      </w:pPr>
      <w:r>
        <w:rPr>
          <w:rFonts w:ascii="Times New Roman" w:hAnsi="Times New Roman"/>
          <w:b/>
          <w:i w:val="0"/>
          <w:sz w:val="20"/>
        </w:rPr>
        <w:t>IV.  CONTROLLER DESIGNS</w:t>
      </w:r>
    </w:p>
    <w:p>
      <w:pPr>
        <w:spacing w:before="100" w:after="40" w:line="240" w:lineRule="exact"/>
        <w:jc w:val="left"/>
      </w:pPr>
      <w:r>
        <w:rPr>
          <w:rFonts w:ascii="Times New Roman" w:hAnsi="Times New Roman"/>
          <w:b/>
          <w:i w:val="0"/>
          <w:sz w:val="20"/>
        </w:rPr>
        <w:t>4.1  PID Controller</w:t>
      </w:r>
    </w:p>
    <w:p>
      <w:pPr>
        <w:spacing w:before="0" w:after="80" w:line="240" w:lineRule="exact"/>
        <w:ind w:firstLine="360"/>
        <w:jc w:val="left"/>
      </w:pPr>
      <w:r>
        <w:rPr>
          <w:rFonts w:ascii="Times New Roman" w:hAnsi="Times New Roman"/>
          <w:b w:val="0"/>
          <w:i w:val="0"/>
          <w:sz w:val="20"/>
        </w:rPr>
        <w:t>A classical PID controller is tuned at the nominal mid-burn operating point. The control law is:</w:t>
      </w:r>
    </w:p>
    <w:p>
      <w:pPr>
        <w:spacing w:before="40" w:after="40"/>
        <w:jc w:val="center"/>
      </w:pPr>
      <w:r>
        <w:rPr>
          <w:rFonts w:ascii="Times New Roman" w:hAnsi="Times New Roman"/>
          <w:b w:val="0"/>
          <w:i/>
          <w:sz w:val="20"/>
        </w:rPr>
        <w:t>delta(t) = K_p * e(t) + K_i * integral(e) + K_d * e_dot(t)   (7)</w:t>
      </w:r>
    </w:p>
    <w:p>
      <w:pPr>
        <w:spacing w:before="0" w:after="80" w:line="240" w:lineRule="exact"/>
        <w:ind w:firstLine="360"/>
        <w:jc w:val="left"/>
      </w:pPr>
      <w:r>
        <w:rPr>
          <w:rFonts w:ascii="Times New Roman" w:hAnsi="Times New Roman"/>
          <w:b w:val="0"/>
          <w:i w:val="0"/>
          <w:sz w:val="20"/>
        </w:rPr>
        <w:t>In the MATLAB simulation, tuning followed Ziegler-Nichols methodology with manual refinement. Final gains: K_p = 0.2109, K_i = 0.19, K_d = 0.05 (simulation). Hardware gains for 50 Hz embedded loop: K_p = 4.2, K_i = 0.8, K_d = 0.35. Integrator anti-windup via back-calculation (T_t = 0.1 s). Gimbal rate limited to 120 deg/s to prevent actuator saturation [30].</w:t>
      </w:r>
    </w:p>
    <w:p>
      <w:pPr>
        <w:spacing w:before="0" w:after="80" w:line="240" w:lineRule="exact"/>
        <w:ind w:firstLine="360"/>
        <w:jc w:val="left"/>
      </w:pPr>
      <w:r>
        <w:rPr>
          <w:rFonts w:ascii="Times New Roman" w:hAnsi="Times New Roman"/>
          <w:b w:val="0"/>
          <w:i w:val="0"/>
          <w:sz w:val="20"/>
        </w:rPr>
        <w:t>Design requirements met: overshoot &lt; 10%, settling time &lt; 1.5 s, rise time &lt; 2 s, steady-state error &lt; 2%. Simulated response to a 5-degree step disturbance shows settling at the setpoint in under 1.5 s with approximately 5.5-degree peak (5% overshoot).</w:t>
      </w:r>
    </w:p>
    <w:p>
      <w:pPr>
        <w:spacing w:before="100" w:after="40" w:line="240" w:lineRule="exact"/>
        <w:jc w:val="left"/>
      </w:pPr>
      <w:r>
        <w:rPr>
          <w:rFonts w:ascii="Times New Roman" w:hAnsi="Times New Roman"/>
          <w:b/>
          <w:i w:val="0"/>
          <w:sz w:val="20"/>
        </w:rPr>
        <w:t>4.2  Linear-Quadratic-Integral (LQI) Controller</w:t>
      </w:r>
    </w:p>
    <w:p>
      <w:pPr>
        <w:spacing w:before="0" w:after="80" w:line="240" w:lineRule="exact"/>
        <w:ind w:firstLine="360"/>
        <w:jc w:val="left"/>
      </w:pPr>
      <w:r>
        <w:rPr>
          <w:rFonts w:ascii="Times New Roman" w:hAnsi="Times New Roman"/>
          <w:b w:val="0"/>
          <w:i w:val="0"/>
          <w:sz w:val="20"/>
        </w:rPr>
        <w:t>The LQI regulator augments the state with the integral of pitch error to eliminate steady-state offset. The continuous-time cost functional is:</w:t>
      </w:r>
    </w:p>
    <w:p>
      <w:pPr>
        <w:spacing w:before="40" w:after="40"/>
        <w:jc w:val="center"/>
      </w:pPr>
      <w:r>
        <w:rPr>
          <w:rFonts w:ascii="Times New Roman" w:hAnsi="Times New Roman"/>
          <w:b w:val="0"/>
          <w:i/>
          <w:sz w:val="20"/>
        </w:rPr>
        <w:t>J = integral_0_inf (x^T Q x + u^T R u) dt   (8)</w:t>
      </w:r>
    </w:p>
    <w:p>
      <w:pPr>
        <w:spacing w:before="0" w:after="80" w:line="240" w:lineRule="exact"/>
        <w:ind w:firstLine="360"/>
        <w:jc w:val="left"/>
      </w:pPr>
      <w:r>
        <w:rPr>
          <w:rFonts w:ascii="Times New Roman" w:hAnsi="Times New Roman"/>
          <w:b w:val="0"/>
          <w:i w:val="0"/>
          <w:sz w:val="20"/>
        </w:rPr>
        <w:t>State weighting: Q = diag(10, 1, 5, 0.1); input weight: R = 0.01. Gain matrix K is computed via the discrete algebraic Riccati equation and discretized at 50 Hz via zero-order hold. LQI achieves the lowest mean pitch RMSE (1.89 deg) but introduces 7.8% overshoot due to the integral action during the transient.</w:t>
      </w:r>
    </w:p>
    <w:p>
      <w:pPr>
        <w:spacing w:before="100" w:after="40" w:line="240" w:lineRule="exact"/>
        <w:jc w:val="left"/>
      </w:pPr>
      <w:r>
        <w:rPr>
          <w:rFonts w:ascii="Times New Roman" w:hAnsi="Times New Roman"/>
          <w:b/>
          <w:i w:val="0"/>
          <w:sz w:val="20"/>
        </w:rPr>
        <w:t>4.3  Model-Reference Adaptive Control (MRAC)</w:t>
      </w:r>
    </w:p>
    <w:p>
      <w:pPr>
        <w:spacing w:before="0" w:after="80" w:line="240" w:lineRule="exact"/>
        <w:ind w:firstLine="360"/>
        <w:jc w:val="left"/>
      </w:pPr>
      <w:r>
        <w:rPr>
          <w:rFonts w:ascii="Times New Roman" w:hAnsi="Times New Roman"/>
          <w:b w:val="0"/>
          <w:i w:val="0"/>
          <w:sz w:val="20"/>
        </w:rPr>
        <w:t>MRAC adjusts the control gain online to force the plant output to track a stable reference model with bandwidth omega_m = 12 rad/s, damping zeta_m = 0.9. The MIT adaptation rule is:</w:t>
      </w:r>
    </w:p>
    <w:p>
      <w:pPr>
        <w:spacing w:before="40" w:after="40"/>
        <w:jc w:val="center"/>
      </w:pPr>
      <w:r>
        <w:rPr>
          <w:rFonts w:ascii="Times New Roman" w:hAnsi="Times New Roman"/>
          <w:b w:val="0"/>
          <w:i/>
          <w:sz w:val="20"/>
        </w:rPr>
        <w:t>K_dot(t) = -gamma * e(t) * theta(t)   (9)</w:t>
      </w:r>
    </w:p>
    <w:p>
      <w:pPr>
        <w:spacing w:before="0" w:after="80" w:line="240" w:lineRule="exact"/>
        <w:ind w:firstLine="360"/>
        <w:jc w:val="left"/>
      </w:pPr>
      <w:r>
        <w:rPr>
          <w:rFonts w:ascii="Times New Roman" w:hAnsi="Times New Roman"/>
          <w:b w:val="0"/>
          <w:i w:val="0"/>
          <w:sz w:val="20"/>
        </w:rPr>
        <w:t>Adaptation gain gamma = 0.5. The adaptation transient (0.55 s) exceeds the burn time, resulting in 30.4% overshoot — the highest of all tested controllers. MRAC is not recommended for this rocket class where the adaptation window is shorter than the total control authority window.</w:t>
      </w:r>
    </w:p>
    <w:p>
      <w:pPr>
        <w:spacing w:before="100" w:after="40" w:line="240" w:lineRule="exact"/>
        <w:jc w:val="left"/>
      </w:pPr>
      <w:r>
        <w:rPr>
          <w:rFonts w:ascii="Times New Roman" w:hAnsi="Times New Roman"/>
          <w:b/>
          <w:i w:val="0"/>
          <w:sz w:val="20"/>
        </w:rPr>
        <w:t>4.4  Active Disturbance Rejection Control (ADRC)</w:t>
      </w:r>
    </w:p>
    <w:p>
      <w:pPr>
        <w:spacing w:before="0" w:after="80" w:line="240" w:lineRule="exact"/>
        <w:ind w:firstLine="360"/>
        <w:jc w:val="left"/>
      </w:pPr>
      <w:r>
        <w:rPr>
          <w:rFonts w:ascii="Times New Roman" w:hAnsi="Times New Roman"/>
          <w:b w:val="0"/>
          <w:i w:val="0"/>
          <w:sz w:val="20"/>
        </w:rPr>
        <w:t>ADRC treats all unmodeled dynamics, parameter variations, and external disturbances as a single lumped total disturbance f(t) estimated in real time by a second-order extended state observer (ESO) [1,2]. The ESO equations are:</w:t>
      </w:r>
    </w:p>
    <w:p>
      <w:pPr>
        <w:spacing w:before="40" w:after="40"/>
        <w:jc w:val="center"/>
      </w:pPr>
      <w:r>
        <w:rPr>
          <w:rFonts w:ascii="Times New Roman" w:hAnsi="Times New Roman"/>
          <w:b w:val="0"/>
          <w:i/>
          <w:sz w:val="20"/>
        </w:rPr>
        <w:t>z1_dot = z2 - beta1*(z1 - theta)   (10)</w:t>
      </w:r>
    </w:p>
    <w:p>
      <w:pPr>
        <w:spacing w:before="40" w:after="40"/>
        <w:jc w:val="center"/>
      </w:pPr>
      <w:r>
        <w:rPr>
          <w:rFonts w:ascii="Times New Roman" w:hAnsi="Times New Roman"/>
          <w:b w:val="0"/>
          <w:i/>
          <w:sz w:val="20"/>
        </w:rPr>
        <w:t>z2_dot = z3 - beta2*(z1 - theta) + b0*delta   (11)</w:t>
      </w:r>
    </w:p>
    <w:p>
      <w:pPr>
        <w:spacing w:before="40" w:after="40"/>
        <w:jc w:val="center"/>
      </w:pPr>
      <w:r>
        <w:rPr>
          <w:rFonts w:ascii="Times New Roman" w:hAnsi="Times New Roman"/>
          <w:b w:val="0"/>
          <w:i/>
          <w:sz w:val="20"/>
        </w:rPr>
        <w:t>z3_dot = -beta3*(z1 - theta)   (12)</w:t>
      </w:r>
    </w:p>
    <w:p>
      <w:pPr>
        <w:spacing w:before="0" w:after="80" w:line="240" w:lineRule="exact"/>
        <w:ind w:firstLine="360"/>
        <w:jc w:val="left"/>
      </w:pPr>
      <w:r>
        <w:rPr>
          <w:rFonts w:ascii="Times New Roman" w:hAnsi="Times New Roman"/>
          <w:b w:val="0"/>
          <w:i w:val="0"/>
          <w:sz w:val="20"/>
        </w:rPr>
        <w:t>ESO bandwidth: omega_o = 80 rad/s. Bandwidth-parameterized gains: beta1 = 3*omega_o, beta2 = 3*omega_o^2, beta3 = omega_o^3. The control law cancels the estimated disturbance and applies PD tracking:</w:t>
      </w:r>
    </w:p>
    <w:p>
      <w:pPr>
        <w:spacing w:before="40" w:after="40"/>
        <w:jc w:val="center"/>
      </w:pPr>
      <w:r>
        <w:rPr>
          <w:rFonts w:ascii="Times New Roman" w:hAnsi="Times New Roman"/>
          <w:b w:val="0"/>
          <w:i/>
          <w:sz w:val="20"/>
        </w:rPr>
        <w:t>delta = (u0 - z3) / b0,    u0 = Kp*(theta_ref - z1) - Kd*z2   (13)</w:t>
      </w:r>
    </w:p>
    <w:p>
      <w:pPr>
        <w:spacing w:before="0" w:after="80" w:line="240" w:lineRule="exact"/>
        <w:ind w:firstLine="360"/>
        <w:jc w:val="left"/>
      </w:pPr>
      <w:r>
        <w:rPr>
          <w:rFonts w:ascii="Times New Roman" w:hAnsi="Times New Roman"/>
          <w:b w:val="0"/>
          <w:i w:val="0"/>
          <w:sz w:val="20"/>
        </w:rPr>
        <w:t>Input gain approximation: b0 = F_t / I_yy. Controller bandwidth: omega_c = 14 rad/s. Kp = omega_c^2, Kd = 2*omega_c. ADRC achieves zero overshoot across all 500 Monte Carlo runs in all three scenarios, making it the recommended flight controller.</w:t>
      </w:r>
    </w:p>
    <w:p>
      <w:pPr>
        <w:spacing w:before="120" w:after="60" w:line="240" w:lineRule="exact"/>
        <w:jc w:val="left"/>
      </w:pPr>
      <w:r>
        <w:rPr>
          <w:rFonts w:ascii="Times New Roman" w:hAnsi="Times New Roman"/>
          <w:b/>
          <w:i w:val="0"/>
          <w:sz w:val="20"/>
        </w:rPr>
        <w:t>V.  HARDWARE-IN-THE-LOOP DIGITAL TWIN ARCHITECTURE</w:t>
      </w:r>
    </w:p>
    <w:p>
      <w:pPr>
        <w:spacing w:before="0" w:after="80" w:line="240" w:lineRule="exact"/>
        <w:ind w:firstLine="360"/>
        <w:jc w:val="left"/>
      </w:pPr>
      <w:r>
        <w:rPr>
          <w:rFonts w:ascii="Times New Roman" w:hAnsi="Times New Roman"/>
          <w:b w:val="0"/>
          <w:i w:val="0"/>
          <w:sz w:val="20"/>
        </w:rPr>
        <w:t>The Project Neal digital twin is a full-stack web application enabling real-time simulation, hardware telemetry ingestion, and interactive 6-DOF visualization. This extends the original web-based telemetry dashboard [originally HTML/JS, later Figures 5.3-5.7] into a complete HIL engineering platform.</w:t>
      </w:r>
    </w:p>
    <w:p>
      <w:pPr>
        <w:spacing w:before="100" w:after="40" w:line="240" w:lineRule="exact"/>
        <w:jc w:val="left"/>
      </w:pPr>
      <w:r>
        <w:rPr>
          <w:rFonts w:ascii="Times New Roman" w:hAnsi="Times New Roman"/>
          <w:b/>
          <w:i w:val="0"/>
          <w:sz w:val="20"/>
        </w:rPr>
        <w:t>5.1  Three-Tier Architecture</w:t>
      </w:r>
    </w:p>
    <w:p>
      <w:pPr>
        <w:spacing w:before="0" w:after="80" w:line="240" w:lineRule="exact"/>
        <w:ind w:firstLine="360"/>
        <w:jc w:val="left"/>
      </w:pPr>
      <w:r>
        <w:rPr>
          <w:rFonts w:ascii="Times New Roman" w:hAnsi="Times New Roman"/>
          <w:b w:val="0"/>
          <w:i w:val="0"/>
          <w:sz w:val="20"/>
        </w:rPr>
        <w:t>Layer 1 — Simulation and API (Python 3.11 / FastAPI): Hosts the 3-DOF and 6-DOF numerical integrators, all four controller implementations, Monte Carlo batch runner, and real-time telemetry endpoints. Backend runs hardware telemetry polling at 4 Hz and simulation at request time (~50 ms for N=200 3-DOF, ~90 ms for N=300 6-DOF). Optional MATLAB engine integration invokes the Simulink nonlinear model when available.</w:t>
      </w:r>
    </w:p>
    <w:p>
      <w:pPr>
        <w:spacing w:before="0" w:after="80" w:line="240" w:lineRule="exact"/>
        <w:ind w:firstLine="360"/>
        <w:jc w:val="left"/>
      </w:pPr>
      <w:r>
        <w:rPr>
          <w:rFonts w:ascii="Times New Roman" w:hAnsi="Times New Roman"/>
          <w:b w:val="0"/>
          <w:i w:val="0"/>
          <w:sz w:val="20"/>
        </w:rPr>
        <w:t>Layer 2 — Visualization (React 18 / Three.js / @react-three/fiber): Renders the CAD-accurate OBJ/MTL rocket model with correct material assignments (white glossy body tube, red nose cone and trapezoidal fins per Project Neal livery). The scene updates at 60 fps driven by the simulation time index. Separate Canvas instances provide roll, pitch, and yaw attitude cubes on the telemetry page. Plotly.js renders all charts with tabular-numeric aerospace formatting.</w:t>
      </w:r>
    </w:p>
    <w:p>
      <w:pPr>
        <w:spacing w:before="0" w:after="80" w:line="240" w:lineRule="exact"/>
        <w:ind w:firstLine="360"/>
        <w:jc w:val="left"/>
      </w:pPr>
      <w:r>
        <w:rPr>
          <w:rFonts w:ascii="Times New Roman" w:hAnsi="Times New Roman"/>
          <w:b w:val="0"/>
          <w:i w:val="0"/>
          <w:sz w:val="20"/>
        </w:rPr>
        <w:t>Layer 3 — Hardware Interface (STM32 UART to FastAPI bridge): The STM32 flight controller streams a 45-byte binary telemetry packet at 10 Hz via UART DMA (115200 baud). The FastAPI backend decodes this and exposes it as a JSON REST endpoint polled by the frontend at 4 Hz. The launch station page drives the ARM/COUNTDOWN/RESET state machine and displays real hardware comms test results (UART, SPI MPU-6050, I2C BMP280, PWM servo channels).</w:t>
      </w:r>
    </w:p>
    <w:tbl>
      <w:tblPr>
        <w:tblStyle w:val="TableGrid"/>
        <w:tblW w:type="auto" w:w="0"/>
        <w:tblLook w:firstColumn="1" w:firstRow="1" w:lastColumn="0" w:lastRow="0" w:noHBand="0" w:noVBand="1" w:val="04A0"/>
      </w:tblPr>
      <w:tblGrid>
        <w:gridCol w:w="3360"/>
        <w:gridCol w:w="3360"/>
        <w:gridCol w:w="3360"/>
      </w:tblGrid>
      <w:tr>
        <w:tc>
          <w:tcPr>
            <w:tcW w:type="dxa" w:w="1728"/>
          </w:tcPr>
          <w:p>
            <w:pPr>
              <w:jc w:val="center"/>
            </w:pPr>
            <w:r>
              <w:rPr>
                <w:rFonts w:ascii="Times New Roman" w:hAnsi="Times New Roman"/>
                <w:b/>
                <w:sz w:val="18"/>
              </w:rPr>
              <w:t>Layer</w:t>
            </w:r>
          </w:p>
        </w:tc>
        <w:tc>
          <w:tcPr>
            <w:tcW w:type="dxa" w:w="2592"/>
          </w:tcPr>
          <w:p>
            <w:pPr>
              <w:jc w:val="center"/>
            </w:pPr>
            <w:r>
              <w:rPr>
                <w:rFonts w:ascii="Times New Roman" w:hAnsi="Times New Roman"/>
                <w:b/>
                <w:sz w:val="18"/>
              </w:rPr>
              <w:t>Technology</w:t>
            </w:r>
          </w:p>
        </w:tc>
        <w:tc>
          <w:tcPr>
            <w:tcW w:type="dxa" w:w="5184"/>
          </w:tcPr>
          <w:p>
            <w:pPr>
              <w:jc w:val="center"/>
            </w:pPr>
            <w:r>
              <w:rPr>
                <w:rFonts w:ascii="Times New Roman" w:hAnsi="Times New Roman"/>
                <w:b/>
                <w:sz w:val="18"/>
              </w:rPr>
              <w:t>Key Function</w:t>
            </w:r>
          </w:p>
        </w:tc>
      </w:tr>
      <w:tr>
        <w:tc>
          <w:tcPr>
            <w:tcW w:type="dxa" w:w="1728"/>
          </w:tcPr>
          <w:p>
            <w:pPr>
              <w:jc w:val="center"/>
            </w:pPr>
            <w:r>
              <w:rPr>
                <w:rFonts w:ascii="Times New Roman" w:hAnsi="Times New Roman"/>
                <w:sz w:val="18"/>
              </w:rPr>
              <w:t>Simulation API</w:t>
            </w:r>
          </w:p>
        </w:tc>
        <w:tc>
          <w:tcPr>
            <w:tcW w:type="dxa" w:w="2592"/>
          </w:tcPr>
          <w:p>
            <w:pPr>
              <w:jc w:val="center"/>
            </w:pPr>
            <w:r>
              <w:rPr>
                <w:rFonts w:ascii="Times New Roman" w:hAnsi="Times New Roman"/>
                <w:sz w:val="18"/>
              </w:rPr>
              <w:t>FastAPI / Python 3.11</w:t>
            </w:r>
          </w:p>
        </w:tc>
        <w:tc>
          <w:tcPr>
            <w:tcW w:type="dxa" w:w="5184"/>
          </w:tcPr>
          <w:p>
            <w:pPr>
              <w:jc w:val="center"/>
            </w:pPr>
            <w:r>
              <w:rPr>
                <w:rFonts w:ascii="Times New Roman" w:hAnsi="Times New Roman"/>
                <w:sz w:val="18"/>
              </w:rPr>
              <w:t>3/6-DOF integration, 4 controllers, Monte Carlo, telemetry bridge</w:t>
            </w:r>
          </w:p>
        </w:tc>
      </w:tr>
      <w:tr>
        <w:tc>
          <w:tcPr>
            <w:tcW w:type="dxa" w:w="1728"/>
          </w:tcPr>
          <w:p>
            <w:pPr>
              <w:jc w:val="center"/>
            </w:pPr>
            <w:r>
              <w:rPr>
                <w:rFonts w:ascii="Times New Roman" w:hAnsi="Times New Roman"/>
                <w:sz w:val="18"/>
              </w:rPr>
              <w:t>Frontend</w:t>
            </w:r>
          </w:p>
        </w:tc>
        <w:tc>
          <w:tcPr>
            <w:tcW w:type="dxa" w:w="2592"/>
          </w:tcPr>
          <w:p>
            <w:pPr>
              <w:jc w:val="center"/>
            </w:pPr>
            <w:r>
              <w:rPr>
                <w:rFonts w:ascii="Times New Roman" w:hAnsi="Times New Roman"/>
                <w:sz w:val="18"/>
              </w:rPr>
              <w:t>React 18 / Three.js / Plotly</w:t>
            </w:r>
          </w:p>
        </w:tc>
        <w:tc>
          <w:tcPr>
            <w:tcW w:type="dxa" w:w="5184"/>
          </w:tcPr>
          <w:p>
            <w:pPr>
              <w:jc w:val="center"/>
            </w:pPr>
            <w:r>
              <w:rPr>
                <w:rFonts w:ascii="Times New Roman" w:hAnsi="Times New Roman"/>
                <w:sz w:val="18"/>
              </w:rPr>
              <w:t>6-DOF visualization, TVC joystick pad, live charts</w:t>
            </w:r>
          </w:p>
        </w:tc>
      </w:tr>
      <w:tr>
        <w:tc>
          <w:tcPr>
            <w:tcW w:type="dxa" w:w="1728"/>
          </w:tcPr>
          <w:p>
            <w:pPr>
              <w:jc w:val="center"/>
            </w:pPr>
            <w:r>
              <w:rPr>
                <w:rFonts w:ascii="Times New Roman" w:hAnsi="Times New Roman"/>
                <w:sz w:val="18"/>
              </w:rPr>
              <w:t>Firmware</w:t>
            </w:r>
          </w:p>
        </w:tc>
        <w:tc>
          <w:tcPr>
            <w:tcW w:type="dxa" w:w="2592"/>
          </w:tcPr>
          <w:p>
            <w:pPr>
              <w:jc w:val="center"/>
            </w:pPr>
            <w:r>
              <w:rPr>
                <w:rFonts w:ascii="Times New Roman" w:hAnsi="Times New Roman"/>
                <w:sz w:val="18"/>
              </w:rPr>
              <w:t>STM32F103 / HAL/CMSIS</w:t>
            </w:r>
          </w:p>
        </w:tc>
        <w:tc>
          <w:tcPr>
            <w:tcW w:type="dxa" w:w="5184"/>
          </w:tcPr>
          <w:p>
            <w:pPr>
              <w:jc w:val="center"/>
            </w:pPr>
            <w:r>
              <w:rPr>
                <w:rFonts w:ascii="Times New Roman" w:hAnsi="Times New Roman"/>
                <w:sz w:val="18"/>
              </w:rPr>
              <w:t>Guidance loop 50 Hz, Kalman filter, UART DMA 10 Hz</w:t>
            </w:r>
          </w:p>
        </w:tc>
      </w:tr>
      <w:tr>
        <w:tc>
          <w:tcPr>
            <w:tcW w:type="dxa" w:w="1728"/>
          </w:tcPr>
          <w:p>
            <w:pPr>
              <w:jc w:val="center"/>
            </w:pPr>
            <w:r>
              <w:rPr>
                <w:rFonts w:ascii="Times New Roman" w:hAnsi="Times New Roman"/>
                <w:sz w:val="18"/>
              </w:rPr>
              <w:t>Attitude Sensor</w:t>
            </w:r>
          </w:p>
        </w:tc>
        <w:tc>
          <w:tcPr>
            <w:tcW w:type="dxa" w:w="2592"/>
          </w:tcPr>
          <w:p>
            <w:pPr>
              <w:jc w:val="center"/>
            </w:pPr>
            <w:r>
              <w:rPr>
                <w:rFonts w:ascii="Times New Roman" w:hAnsi="Times New Roman"/>
                <w:sz w:val="18"/>
              </w:rPr>
              <w:t>MPU-6050 (I2C 400 kHz)</w:t>
            </w:r>
          </w:p>
        </w:tc>
        <w:tc>
          <w:tcPr>
            <w:tcW w:type="dxa" w:w="5184"/>
          </w:tcPr>
          <w:p>
            <w:pPr>
              <w:jc w:val="center"/>
            </w:pPr>
            <w:r>
              <w:rPr>
                <w:rFonts w:ascii="Times New Roman" w:hAnsi="Times New Roman"/>
                <w:sz w:val="18"/>
              </w:rPr>
              <w:t>Gyro + accel 200 Hz; complementary/Kalman fusion</w:t>
            </w:r>
          </w:p>
        </w:tc>
      </w:tr>
      <w:tr>
        <w:tc>
          <w:tcPr>
            <w:tcW w:type="dxa" w:w="1728"/>
          </w:tcPr>
          <w:p>
            <w:pPr>
              <w:jc w:val="center"/>
            </w:pPr>
            <w:r>
              <w:rPr>
                <w:rFonts w:ascii="Times New Roman" w:hAnsi="Times New Roman"/>
                <w:sz w:val="18"/>
              </w:rPr>
              <w:t>Barometer</w:t>
            </w:r>
          </w:p>
        </w:tc>
        <w:tc>
          <w:tcPr>
            <w:tcW w:type="dxa" w:w="2592"/>
          </w:tcPr>
          <w:p>
            <w:pPr>
              <w:jc w:val="center"/>
            </w:pPr>
            <w:r>
              <w:rPr>
                <w:rFonts w:ascii="Times New Roman" w:hAnsi="Times New Roman"/>
                <w:sz w:val="18"/>
              </w:rPr>
              <w:t>BME280 (I2C)</w:t>
            </w:r>
          </w:p>
        </w:tc>
        <w:tc>
          <w:tcPr>
            <w:tcW w:type="dxa" w:w="5184"/>
          </w:tcPr>
          <w:p>
            <w:pPr>
              <w:jc w:val="center"/>
            </w:pPr>
            <w:r>
              <w:rPr>
                <w:rFonts w:ascii="Times New Roman" w:hAnsi="Times New Roman"/>
                <w:sz w:val="18"/>
              </w:rPr>
              <w:t>Altitude 25 Hz, low-pass at 5 Hz</w:t>
            </w:r>
          </w:p>
        </w:tc>
      </w:tr>
      <w:tr>
        <w:tc>
          <w:tcPr>
            <w:tcW w:type="dxa" w:w="1728"/>
          </w:tcPr>
          <w:p>
            <w:pPr>
              <w:jc w:val="center"/>
            </w:pPr>
            <w:r>
              <w:rPr>
                <w:rFonts w:ascii="Times New Roman" w:hAnsi="Times New Roman"/>
                <w:sz w:val="18"/>
              </w:rPr>
              <w:t>Actuators</w:t>
            </w:r>
          </w:p>
        </w:tc>
        <w:tc>
          <w:tcPr>
            <w:tcW w:type="dxa" w:w="2592"/>
          </w:tcPr>
          <w:p>
            <w:pPr>
              <w:jc w:val="center"/>
            </w:pPr>
            <w:r>
              <w:rPr>
                <w:rFonts w:ascii="Times New Roman" w:hAnsi="Times New Roman"/>
                <w:sz w:val="18"/>
              </w:rPr>
              <w:t>MG90 Servos x2</w:t>
            </w:r>
          </w:p>
        </w:tc>
        <w:tc>
          <w:tcPr>
            <w:tcW w:type="dxa" w:w="5184"/>
          </w:tcPr>
          <w:p>
            <w:pPr>
              <w:jc w:val="center"/>
            </w:pPr>
            <w:r>
              <w:rPr>
                <w:rFonts w:ascii="Times New Roman" w:hAnsi="Times New Roman"/>
                <w:sz w:val="18"/>
              </w:rPr>
              <w:t>TVC gimbal pitch+yaw, PWM 50 Hz, 900-2100 us</w:t>
            </w:r>
          </w:p>
        </w:tc>
      </w:tr>
      <w:tr>
        <w:tc>
          <w:tcPr>
            <w:tcW w:type="dxa" w:w="1728"/>
          </w:tcPr>
          <w:p>
            <w:pPr>
              <w:jc w:val="center"/>
            </w:pPr>
            <w:r>
              <w:rPr>
                <w:rFonts w:ascii="Times New Roman" w:hAnsi="Times New Roman"/>
                <w:sz w:val="18"/>
              </w:rPr>
              <w:t>Telemetry</w:t>
            </w:r>
          </w:p>
        </w:tc>
        <w:tc>
          <w:tcPr>
            <w:tcW w:type="dxa" w:w="2592"/>
          </w:tcPr>
          <w:p>
            <w:pPr>
              <w:jc w:val="center"/>
            </w:pPr>
            <w:r>
              <w:rPr>
                <w:rFonts w:ascii="Times New Roman" w:hAnsi="Times New Roman"/>
                <w:sz w:val="18"/>
              </w:rPr>
              <w:t>LoRa SX1276 915 MHz</w:t>
            </w:r>
          </w:p>
        </w:tc>
        <w:tc>
          <w:tcPr>
            <w:tcW w:type="dxa" w:w="5184"/>
          </w:tcPr>
          <w:p>
            <w:pPr>
              <w:jc w:val="center"/>
            </w:pPr>
            <w:r>
              <w:rPr>
                <w:rFonts w:ascii="Times New Roman" w:hAnsi="Times New Roman"/>
                <w:sz w:val="18"/>
              </w:rPr>
              <w:t>RSSI &gt; -120 dBm, range &gt; 2 km LOS</w:t>
            </w:r>
          </w:p>
        </w:tc>
      </w:tr>
    </w:tbl>
    <w:p>
      <w:pPr>
        <w:spacing w:before="80" w:after="120" w:line="240" w:lineRule="exact"/>
        <w:jc w:val="center"/>
      </w:pPr>
      <w:r>
        <w:rPr>
          <w:rFonts w:ascii="Times New Roman" w:hAnsi="Times New Roman"/>
          <w:b w:val="0"/>
          <w:i/>
          <w:sz w:val="18"/>
        </w:rPr>
        <w:t>Table II — Project Neal Digital Twin Technology Stack</w:t>
      </w:r>
    </w:p>
    <w:p>
      <w:pPr>
        <w:spacing w:before="100" w:after="40" w:line="240" w:lineRule="exact"/>
        <w:jc w:val="left"/>
      </w:pPr>
      <w:r>
        <w:rPr>
          <w:rFonts w:ascii="Times New Roman" w:hAnsi="Times New Roman"/>
          <w:b/>
          <w:i w:val="0"/>
          <w:sz w:val="20"/>
        </w:rPr>
        <w:t>5.2  Interactive Features</w:t>
      </w:r>
    </w:p>
    <w:p>
      <w:pPr>
        <w:spacing w:before="0" w:after="80" w:line="240" w:lineRule="exact"/>
        <w:ind w:firstLine="360"/>
        <w:jc w:val="left"/>
      </w:pPr>
      <w:r>
        <w:rPr>
          <w:rFonts w:ascii="Times New Roman" w:hAnsi="Times New Roman"/>
          <w:b w:val="0"/>
          <w:i w:val="0"/>
          <w:sz w:val="20"/>
        </w:rPr>
        <w:t>The digital twin dashboard provides seven operational tabs: Mission Control (3D visualization + trajectory + pitch/altitude charts), TVC Simulator (interactive joystick pad with manual gimbal deflection, controller selection, 3-DOF/6-DOF mode toggle), Live Telemetry (attitude cubes, sensor data, history charts), Launch Station (ARM/COUNTDOWN state machine, onboard comms test, sensor validation), Vehicle Config (all physical parameters editable with live re-simulation), Benchmarks (Monte Carlo results table and comparison charts), and Research Paper (embedded interactive paper view).</w:t>
      </w:r>
    </w:p>
    <w:p>
      <w:pPr>
        <w:spacing w:before="120" w:after="60" w:line="240" w:lineRule="exact"/>
        <w:jc w:val="left"/>
      </w:pPr>
      <w:r>
        <w:rPr>
          <w:rFonts w:ascii="Times New Roman" w:hAnsi="Times New Roman"/>
          <w:b/>
          <w:i w:val="0"/>
          <w:sz w:val="20"/>
        </w:rPr>
        <w:t>VI.  SIMULATION METHODOLOGY</w:t>
      </w:r>
    </w:p>
    <w:p>
      <w:pPr>
        <w:spacing w:before="100" w:after="40" w:line="240" w:lineRule="exact"/>
        <w:jc w:val="left"/>
      </w:pPr>
      <w:r>
        <w:rPr>
          <w:rFonts w:ascii="Times New Roman" w:hAnsi="Times New Roman"/>
          <w:b/>
          <w:i w:val="0"/>
          <w:sz w:val="20"/>
        </w:rPr>
        <w:t>6.1  OpenRocket Aerodynamic Analysis</w:t>
      </w:r>
    </w:p>
    <w:p>
      <w:pPr>
        <w:spacing w:before="0" w:after="80" w:line="240" w:lineRule="exact"/>
        <w:ind w:firstLine="360"/>
        <w:jc w:val="left"/>
      </w:pPr>
      <w:r>
        <w:rPr>
          <w:rFonts w:ascii="Times New Roman" w:hAnsi="Times New Roman"/>
          <w:b w:val="0"/>
          <w:i w:val="0"/>
          <w:sz w:val="20"/>
        </w:rPr>
        <w:t>The rocket configuration was designed in OpenRocket with components including an Ogive nose cone, PVC body tube, and trapezoidal fin set. OpenRocket computes CG (63.4 cm), CP (79.1 cm), stability margin (2.06 cal), and the full flight simulation using the G74W thrust curve (peak 91.2 N, 1.12 s burn). Key simulation outputs: apogee 59.7 m, maximum velocity 31.5 m/s, time to apogee 4.12 s [26, 28].</w:t>
      </w:r>
    </w:p>
    <w:p>
      <w:pPr>
        <w:spacing w:before="100" w:after="40" w:line="240" w:lineRule="exact"/>
        <w:jc w:val="left"/>
      </w:pPr>
      <w:r>
        <w:rPr>
          <w:rFonts w:ascii="Times New Roman" w:hAnsi="Times New Roman"/>
          <w:b/>
          <w:i w:val="0"/>
          <w:sz w:val="20"/>
        </w:rPr>
        <w:t>6.2  MATLAB/Simulink Controller Validation</w:t>
      </w:r>
    </w:p>
    <w:p>
      <w:pPr>
        <w:spacing w:before="0" w:after="80" w:line="240" w:lineRule="exact"/>
        <w:ind w:firstLine="360"/>
        <w:jc w:val="left"/>
      </w:pPr>
      <w:r>
        <w:rPr>
          <w:rFonts w:ascii="Times New Roman" w:hAnsi="Times New Roman"/>
          <w:b w:val="0"/>
          <w:i w:val="0"/>
          <w:sz w:val="20"/>
        </w:rPr>
        <w:t>A 3-DOF state-space model was implemented in Simulink, with physical parameters imported directly from OpenRocket. The PID controller was tuned using manual iterative gain adjustment: proportional first (eliminate oscillation), derivative second (reduce overshoot), integral last (eliminate steady-state error). The validated gains (Kp=0.2109, Ki=0.19, Kd=0.05) were then translated to the embedded 50 Hz control loop on the STM32 hardware [29, 30].</w:t>
      </w:r>
    </w:p>
    <w:p>
      <w:pPr>
        <w:spacing w:before="100" w:after="40" w:line="240" w:lineRule="exact"/>
        <w:jc w:val="left"/>
      </w:pPr>
      <w:r>
        <w:rPr>
          <w:rFonts w:ascii="Times New Roman" w:hAnsi="Times New Roman"/>
          <w:b/>
          <w:i w:val="0"/>
          <w:sz w:val="20"/>
        </w:rPr>
        <w:t>6.3  Monte Carlo Campaign</w:t>
      </w:r>
    </w:p>
    <w:p>
      <w:pPr>
        <w:spacing w:before="0" w:after="80" w:line="240" w:lineRule="exact"/>
        <w:ind w:firstLine="360"/>
        <w:jc w:val="left"/>
      </w:pPr>
      <w:r>
        <w:rPr>
          <w:rFonts w:ascii="Times New Roman" w:hAnsi="Times New Roman"/>
          <w:b w:val="0"/>
          <w:i w:val="0"/>
          <w:sz w:val="20"/>
        </w:rPr>
        <w:t>N = 500 independent runs per controller were executed under three scenarios: (1) Nominal — all parameters at design values; (2) Wind Gust — sinusoidal roll disturbance 1.5*sin(4t)*exp(-0.8t) N·m applied; (3) Mass Uncertainty — wet mass Gaussian ±5%, CG position Gaussian ±8 mm. Random seeds were fixed across all controller comparisons for reproducibility.</w:t>
      </w:r>
    </w:p>
    <w:p>
      <w:pPr>
        <w:spacing w:before="120" w:after="60" w:line="240" w:lineRule="exact"/>
        <w:jc w:val="left"/>
      </w:pPr>
      <w:r>
        <w:rPr>
          <w:rFonts w:ascii="Times New Roman" w:hAnsi="Times New Roman"/>
          <w:b/>
          <w:i w:val="0"/>
          <w:sz w:val="20"/>
        </w:rPr>
        <w:t>VII.  RESULTS AND DISCUSSION</w:t>
      </w:r>
    </w:p>
    <w:p>
      <w:pPr>
        <w:spacing w:before="100" w:after="40" w:line="240" w:lineRule="exact"/>
        <w:jc w:val="left"/>
      </w:pPr>
      <w:r>
        <w:rPr>
          <w:rFonts w:ascii="Times New Roman" w:hAnsi="Times New Roman"/>
          <w:b/>
          <w:i w:val="0"/>
          <w:sz w:val="20"/>
        </w:rPr>
        <w:t>7.1  Controller Benchmark Results</w:t>
      </w:r>
    </w:p>
    <w:p>
      <w:pPr>
        <w:spacing w:before="0" w:after="80" w:line="240" w:lineRule="exact"/>
        <w:ind w:firstLine="360"/>
        <w:jc w:val="left"/>
      </w:pPr>
      <w:r>
        <w:rPr>
          <w:rFonts w:ascii="Times New Roman" w:hAnsi="Times New Roman"/>
          <w:b w:val="0"/>
          <w:i w:val="0"/>
          <w:sz w:val="20"/>
        </w:rPr>
        <w:t>Table III summarizes key metrics averaged over 500 Monte Carlo runs for all four controllers: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152"/>
          </w:tcPr>
          <w:p>
            <w:pPr>
              <w:jc w:val="center"/>
            </w:pPr>
            <w:r>
              <w:rPr>
                <w:rFonts w:ascii="Times New Roman" w:hAnsi="Times New Roman"/>
                <w:b/>
                <w:sz w:val="18"/>
              </w:rPr>
              <w:t>Controller</w:t>
            </w:r>
          </w:p>
        </w:tc>
        <w:tc>
          <w:tcPr>
            <w:tcW w:type="dxa" w:w="1440"/>
          </w:tcPr>
          <w:p>
            <w:pPr>
              <w:jc w:val="center"/>
            </w:pPr>
            <w:r>
              <w:rPr>
                <w:rFonts w:ascii="Times New Roman" w:hAnsi="Times New Roman"/>
                <w:b/>
                <w:sz w:val="18"/>
              </w:rPr>
              <w:t>Class</w:t>
            </w:r>
          </w:p>
        </w:tc>
        <w:tc>
          <w:tcPr>
            <w:tcW w:type="dxa" w:w="1584"/>
          </w:tcPr>
          <w:p>
            <w:pPr>
              <w:jc w:val="center"/>
            </w:pPr>
            <w:r>
              <w:rPr>
                <w:rFonts w:ascii="Times New Roman" w:hAnsi="Times New Roman"/>
                <w:b/>
                <w:sz w:val="18"/>
              </w:rPr>
              <w:t>Mean RMSE theta</w:t>
            </w:r>
          </w:p>
        </w:tc>
        <w:tc>
          <w:tcPr>
            <w:tcW w:type="dxa" w:w="1296"/>
          </w:tcPr>
          <w:p>
            <w:pPr>
              <w:jc w:val="center"/>
            </w:pPr>
            <w:r>
              <w:rPr>
                <w:rFonts w:ascii="Times New Roman" w:hAnsi="Times New Roman"/>
                <w:b/>
                <w:sz w:val="18"/>
              </w:rPr>
              <w:t>Overshoot</w:t>
            </w:r>
          </w:p>
        </w:tc>
        <w:tc>
          <w:tcPr>
            <w:tcW w:type="dxa" w:w="1296"/>
          </w:tcPr>
          <w:p>
            <w:pPr>
              <w:jc w:val="center"/>
            </w:pPr>
            <w:r>
              <w:rPr>
                <w:rFonts w:ascii="Times New Roman" w:hAnsi="Times New Roman"/>
                <w:b/>
                <w:sz w:val="18"/>
              </w:rPr>
              <w:t>Settle Time</w:t>
            </w:r>
          </w:p>
        </w:tc>
        <w:tc>
          <w:tcPr>
            <w:tcW w:type="dxa" w:w="1440"/>
          </w:tcPr>
          <w:p>
            <w:pPr>
              <w:jc w:val="center"/>
            </w:pPr>
            <w:r>
              <w:rPr>
                <w:rFonts w:ascii="Times New Roman" w:hAnsi="Times New Roman"/>
                <w:b/>
                <w:sz w:val="18"/>
              </w:rPr>
              <w:t>Peak Gimbal</w:t>
            </w:r>
          </w:p>
        </w:tc>
        <w:tc>
          <w:tcPr>
            <w:tcW w:type="dxa" w:w="1440"/>
          </w:tcPr>
          <w:p>
            <w:pPr>
              <w:jc w:val="center"/>
            </w:pPr>
            <w:r>
              <w:rPr>
                <w:rFonts w:ascii="Times New Roman" w:hAnsi="Times New Roman"/>
                <w:b/>
                <w:sz w:val="18"/>
              </w:rPr>
              <w:t>Success Rate</w:t>
            </w:r>
          </w:p>
        </w:tc>
      </w:tr>
      <w:tr>
        <w:tc>
          <w:tcPr>
            <w:tcW w:type="dxa" w:w="1152"/>
          </w:tcPr>
          <w:p>
            <w:pPr>
              <w:jc w:val="center"/>
            </w:pPr>
            <w:r>
              <w:rPr>
                <w:rFonts w:ascii="Times New Roman" w:hAnsi="Times New Roman"/>
                <w:sz w:val="18"/>
              </w:rPr>
              <w:t>PID</w:t>
            </w:r>
          </w:p>
        </w:tc>
        <w:tc>
          <w:tcPr>
            <w:tcW w:type="dxa" w:w="1440"/>
          </w:tcPr>
          <w:p>
            <w:pPr>
              <w:jc w:val="center"/>
            </w:pPr>
            <w:r>
              <w:rPr>
                <w:rFonts w:ascii="Times New Roman" w:hAnsi="Times New Roman"/>
                <w:sz w:val="18"/>
              </w:rPr>
              <w:t>Classic</w:t>
            </w:r>
          </w:p>
        </w:tc>
        <w:tc>
          <w:tcPr>
            <w:tcW w:type="dxa" w:w="1584"/>
          </w:tcPr>
          <w:p>
            <w:pPr>
              <w:jc w:val="center"/>
            </w:pPr>
            <w:r>
              <w:rPr>
                <w:rFonts w:ascii="Times New Roman" w:hAnsi="Times New Roman"/>
                <w:sz w:val="18"/>
              </w:rPr>
              <w:t>1.98 deg</w:t>
            </w:r>
          </w:p>
        </w:tc>
        <w:tc>
          <w:tcPr>
            <w:tcW w:type="dxa" w:w="1296"/>
          </w:tcPr>
          <w:p>
            <w:pPr>
              <w:jc w:val="center"/>
            </w:pPr>
            <w:r>
              <w:rPr>
                <w:rFonts w:ascii="Times New Roman" w:hAnsi="Times New Roman"/>
                <w:sz w:val="18"/>
              </w:rPr>
              <w:t>5.0%</w:t>
            </w:r>
          </w:p>
        </w:tc>
        <w:tc>
          <w:tcPr>
            <w:tcW w:type="dxa" w:w="1296"/>
          </w:tcPr>
          <w:p>
            <w:pPr>
              <w:jc w:val="center"/>
            </w:pPr>
            <w:r>
              <w:rPr>
                <w:rFonts w:ascii="Times New Roman" w:hAnsi="Times New Roman"/>
                <w:sz w:val="18"/>
              </w:rPr>
              <w:t>0.35 s</w:t>
            </w:r>
          </w:p>
        </w:tc>
        <w:tc>
          <w:tcPr>
            <w:tcW w:type="dxa" w:w="1440"/>
          </w:tcPr>
          <w:p>
            <w:pPr>
              <w:jc w:val="center"/>
            </w:pPr>
            <w:r>
              <w:rPr>
                <w:rFonts w:ascii="Times New Roman" w:hAnsi="Times New Roman"/>
                <w:sz w:val="18"/>
              </w:rPr>
              <w:t>3.8 deg</w:t>
            </w:r>
          </w:p>
        </w:tc>
        <w:tc>
          <w:tcPr>
            <w:tcW w:type="dxa" w:w="1440"/>
          </w:tcPr>
          <w:p>
            <w:pPr>
              <w:jc w:val="center"/>
            </w:pPr>
            <w:r>
              <w:rPr>
                <w:rFonts w:ascii="Times New Roman" w:hAnsi="Times New Roman"/>
                <w:sz w:val="18"/>
              </w:rPr>
              <w:t>98.2%</w:t>
            </w:r>
          </w:p>
        </w:tc>
      </w:tr>
      <w:tr>
        <w:tc>
          <w:tcPr>
            <w:tcW w:type="dxa" w:w="1152"/>
          </w:tcPr>
          <w:p>
            <w:pPr>
              <w:jc w:val="center"/>
            </w:pPr>
            <w:r>
              <w:rPr>
                <w:rFonts w:ascii="Times New Roman" w:hAnsi="Times New Roman"/>
                <w:sz w:val="18"/>
              </w:rPr>
              <w:t>LQI</w:t>
            </w:r>
          </w:p>
        </w:tc>
        <w:tc>
          <w:tcPr>
            <w:tcW w:type="dxa" w:w="1440"/>
          </w:tcPr>
          <w:p>
            <w:pPr>
              <w:jc w:val="center"/>
            </w:pPr>
            <w:r>
              <w:rPr>
                <w:rFonts w:ascii="Times New Roman" w:hAnsi="Times New Roman"/>
                <w:sz w:val="18"/>
              </w:rPr>
              <w:t>Optimal</w:t>
            </w:r>
          </w:p>
        </w:tc>
        <w:tc>
          <w:tcPr>
            <w:tcW w:type="dxa" w:w="1584"/>
          </w:tcPr>
          <w:p>
            <w:pPr>
              <w:jc w:val="center"/>
            </w:pPr>
            <w:r>
              <w:rPr>
                <w:rFonts w:ascii="Times New Roman" w:hAnsi="Times New Roman"/>
                <w:sz w:val="18"/>
              </w:rPr>
              <w:t>1.89 deg</w:t>
            </w:r>
          </w:p>
        </w:tc>
        <w:tc>
          <w:tcPr>
            <w:tcW w:type="dxa" w:w="1296"/>
          </w:tcPr>
          <w:p>
            <w:pPr>
              <w:jc w:val="center"/>
            </w:pPr>
            <w:r>
              <w:rPr>
                <w:rFonts w:ascii="Times New Roman" w:hAnsi="Times New Roman"/>
                <w:sz w:val="18"/>
              </w:rPr>
              <w:t>7.8%</w:t>
            </w:r>
          </w:p>
        </w:tc>
        <w:tc>
          <w:tcPr>
            <w:tcW w:type="dxa" w:w="1296"/>
          </w:tcPr>
          <w:p>
            <w:pPr>
              <w:jc w:val="center"/>
            </w:pPr>
            <w:r>
              <w:rPr>
                <w:rFonts w:ascii="Times New Roman" w:hAnsi="Times New Roman"/>
                <w:sz w:val="18"/>
              </w:rPr>
              <w:t>0.28 s</w:t>
            </w:r>
          </w:p>
        </w:tc>
        <w:tc>
          <w:tcPr>
            <w:tcW w:type="dxa" w:w="1440"/>
          </w:tcPr>
          <w:p>
            <w:pPr>
              <w:jc w:val="center"/>
            </w:pPr>
            <w:r>
              <w:rPr>
                <w:rFonts w:ascii="Times New Roman" w:hAnsi="Times New Roman"/>
                <w:sz w:val="18"/>
              </w:rPr>
              <w:t>4.1 deg</w:t>
            </w:r>
          </w:p>
        </w:tc>
        <w:tc>
          <w:tcPr>
            <w:tcW w:type="dxa" w:w="1440"/>
          </w:tcPr>
          <w:p>
            <w:pPr>
              <w:jc w:val="center"/>
            </w:pPr>
            <w:r>
              <w:rPr>
                <w:rFonts w:ascii="Times New Roman" w:hAnsi="Times New Roman"/>
                <w:sz w:val="18"/>
              </w:rPr>
              <w:t>99.1%</w:t>
            </w:r>
          </w:p>
        </w:tc>
      </w:tr>
      <w:tr>
        <w:tc>
          <w:tcPr>
            <w:tcW w:type="dxa" w:w="1152"/>
          </w:tcPr>
          <w:p>
            <w:pPr>
              <w:jc w:val="center"/>
            </w:pPr>
            <w:r>
              <w:rPr>
                <w:rFonts w:ascii="Times New Roman" w:hAnsi="Times New Roman"/>
                <w:sz w:val="18"/>
              </w:rPr>
              <w:t>MRAC</w:t>
            </w:r>
          </w:p>
        </w:tc>
        <w:tc>
          <w:tcPr>
            <w:tcW w:type="dxa" w:w="1440"/>
          </w:tcPr>
          <w:p>
            <w:pPr>
              <w:jc w:val="center"/>
            </w:pPr>
            <w:r>
              <w:rPr>
                <w:rFonts w:ascii="Times New Roman" w:hAnsi="Times New Roman"/>
                <w:sz w:val="18"/>
              </w:rPr>
              <w:t>Adaptive</w:t>
            </w:r>
          </w:p>
        </w:tc>
        <w:tc>
          <w:tcPr>
            <w:tcW w:type="dxa" w:w="1584"/>
          </w:tcPr>
          <w:p>
            <w:pPr>
              <w:jc w:val="center"/>
            </w:pPr>
            <w:r>
              <w:rPr>
                <w:rFonts w:ascii="Times New Roman" w:hAnsi="Times New Roman"/>
                <w:sz w:val="18"/>
              </w:rPr>
              <w:t>1.98 deg</w:t>
            </w:r>
          </w:p>
        </w:tc>
        <w:tc>
          <w:tcPr>
            <w:tcW w:type="dxa" w:w="1296"/>
          </w:tcPr>
          <w:p>
            <w:pPr>
              <w:jc w:val="center"/>
            </w:pPr>
            <w:r>
              <w:rPr>
                <w:rFonts w:ascii="Times New Roman" w:hAnsi="Times New Roman"/>
                <w:sz w:val="18"/>
              </w:rPr>
              <w:t>30.4%</w:t>
            </w:r>
          </w:p>
        </w:tc>
        <w:tc>
          <w:tcPr>
            <w:tcW w:type="dxa" w:w="1296"/>
          </w:tcPr>
          <w:p>
            <w:pPr>
              <w:jc w:val="center"/>
            </w:pPr>
            <w:r>
              <w:rPr>
                <w:rFonts w:ascii="Times New Roman" w:hAnsi="Times New Roman"/>
                <w:sz w:val="18"/>
              </w:rPr>
              <w:t>0.55 s</w:t>
            </w:r>
          </w:p>
        </w:tc>
        <w:tc>
          <w:tcPr>
            <w:tcW w:type="dxa" w:w="1440"/>
          </w:tcPr>
          <w:p>
            <w:pPr>
              <w:jc w:val="center"/>
            </w:pPr>
            <w:r>
              <w:rPr>
                <w:rFonts w:ascii="Times New Roman" w:hAnsi="Times New Roman"/>
                <w:sz w:val="18"/>
              </w:rPr>
              <w:t>4.9 deg</w:t>
            </w:r>
          </w:p>
        </w:tc>
        <w:tc>
          <w:tcPr>
            <w:tcW w:type="dxa" w:w="1440"/>
          </w:tcPr>
          <w:p>
            <w:pPr>
              <w:jc w:val="center"/>
            </w:pPr>
            <w:r>
              <w:rPr>
                <w:rFonts w:ascii="Times New Roman" w:hAnsi="Times New Roman"/>
                <w:sz w:val="18"/>
              </w:rPr>
              <w:t>95.4%</w:t>
            </w:r>
          </w:p>
        </w:tc>
      </w:tr>
      <w:tr>
        <w:tc>
          <w:tcPr>
            <w:tcW w:type="dxa" w:w="1152"/>
          </w:tcPr>
          <w:p>
            <w:pPr>
              <w:jc w:val="center"/>
            </w:pPr>
            <w:r>
              <w:rPr>
                <w:rFonts w:ascii="Times New Roman" w:hAnsi="Times New Roman"/>
                <w:sz w:val="18"/>
              </w:rPr>
              <w:t>ADRC</w:t>
            </w:r>
          </w:p>
        </w:tc>
        <w:tc>
          <w:tcPr>
            <w:tcW w:type="dxa" w:w="1440"/>
          </w:tcPr>
          <w:p>
            <w:pPr>
              <w:jc w:val="center"/>
            </w:pPr>
            <w:r>
              <w:rPr>
                <w:rFonts w:ascii="Times New Roman" w:hAnsi="Times New Roman"/>
                <w:sz w:val="18"/>
              </w:rPr>
              <w:t>ESO Robust</w:t>
            </w:r>
          </w:p>
        </w:tc>
        <w:tc>
          <w:tcPr>
            <w:tcW w:type="dxa" w:w="1584"/>
          </w:tcPr>
          <w:p>
            <w:pPr>
              <w:jc w:val="center"/>
            </w:pPr>
            <w:r>
              <w:rPr>
                <w:rFonts w:ascii="Times New Roman" w:hAnsi="Times New Roman"/>
                <w:sz w:val="18"/>
              </w:rPr>
              <w:t>2.26 deg</w:t>
            </w:r>
          </w:p>
        </w:tc>
        <w:tc>
          <w:tcPr>
            <w:tcW w:type="dxa" w:w="1296"/>
          </w:tcPr>
          <w:p>
            <w:pPr>
              <w:jc w:val="center"/>
            </w:pPr>
            <w:r>
              <w:rPr>
                <w:rFonts w:ascii="Times New Roman" w:hAnsi="Times New Roman"/>
                <w:sz w:val="18"/>
              </w:rPr>
              <w:t>0.0%</w:t>
            </w:r>
          </w:p>
        </w:tc>
        <w:tc>
          <w:tcPr>
            <w:tcW w:type="dxa" w:w="1296"/>
          </w:tcPr>
          <w:p>
            <w:pPr>
              <w:jc w:val="center"/>
            </w:pPr>
            <w:r>
              <w:rPr>
                <w:rFonts w:ascii="Times New Roman" w:hAnsi="Times New Roman"/>
                <w:sz w:val="18"/>
              </w:rPr>
              <w:t>0.31 s</w:t>
            </w:r>
          </w:p>
        </w:tc>
        <w:tc>
          <w:tcPr>
            <w:tcW w:type="dxa" w:w="1440"/>
          </w:tcPr>
          <w:p>
            <w:pPr>
              <w:jc w:val="center"/>
            </w:pPr>
            <w:r>
              <w:rPr>
                <w:rFonts w:ascii="Times New Roman" w:hAnsi="Times New Roman"/>
                <w:sz w:val="18"/>
              </w:rPr>
              <w:t>3.2 deg</w:t>
            </w:r>
          </w:p>
        </w:tc>
        <w:tc>
          <w:tcPr>
            <w:tcW w:type="dxa" w:w="1440"/>
          </w:tcPr>
          <w:p>
            <w:pPr>
              <w:jc w:val="center"/>
            </w:pPr>
            <w:r>
              <w:rPr>
                <w:rFonts w:ascii="Times New Roman" w:hAnsi="Times New Roman"/>
                <w:sz w:val="18"/>
              </w:rPr>
              <w:t>99.8%</w:t>
            </w:r>
          </w:p>
        </w:tc>
      </w:tr>
    </w:tbl>
    <w:p>
      <w:pPr>
        <w:spacing w:before="80" w:after="120" w:line="240" w:lineRule="exact"/>
        <w:jc w:val="center"/>
      </w:pPr>
      <w:r>
        <w:rPr>
          <w:rFonts w:ascii="Times New Roman" w:hAnsi="Times New Roman"/>
          <w:b w:val="0"/>
          <w:i/>
          <w:sz w:val="18"/>
        </w:rPr>
        <w:t>Table III — Monte Carlo Benchmark Results (N=500 per Controller)</w:t>
      </w:r>
    </w:p>
    <w:p>
      <w:pPr>
        <w:spacing w:before="0" w:after="80" w:line="240" w:lineRule="exact"/>
        <w:ind w:firstLine="360"/>
        <w:jc w:val="left"/>
      </w:pPr>
      <w:r>
        <w:rPr>
          <w:rFonts w:ascii="Times New Roman" w:hAnsi="Times New Roman"/>
          <w:b w:val="0"/>
          <w:i w:val="0"/>
          <w:sz w:val="20"/>
        </w:rPr>
        <w:t>LQI achieves the lowest mean pitch RMSE (1.89 deg) but produces 7.8% overshoot, corresponding to a transient angular exceedance of 0.39 deg beyond the 5 deg reference. Under maximum dynamic pressure at t ≈ 0.4 s, this overshoot increases the structural bending moment by approximately 12% relative to nominal. MRAC shows the highest overshoot (30.4%) during the adaptation transient, with its adaptation time (0.55 s) exceeding the useful control window for this short-burn motor.</w:t>
      </w:r>
    </w:p>
    <w:p>
      <w:pPr>
        <w:spacing w:before="0" w:after="80" w:line="240" w:lineRule="exact"/>
        <w:ind w:firstLine="360"/>
        <w:jc w:val="left"/>
      </w:pPr>
      <w:r>
        <w:rPr>
          <w:rFonts w:ascii="Times New Roman" w:hAnsi="Times New Roman"/>
          <w:b w:val="0"/>
          <w:i w:val="0"/>
          <w:sz w:val="20"/>
        </w:rPr>
        <w:t>ADRC eliminates overshoot entirely across all 500 runs and all three scenarios. The higher mean RMSE (2.26 deg, +0.37 deg vs LQI) reflects ESO convergence delay (~0.05 s) but remains well within the 5 deg gimbal authority budget. The 99.8% success rate is the best of any tested architecture, confirming ADRC as the recommended flight controller for Project Neal [1, 2, 36].</w:t>
      </w:r>
    </w:p>
    <w:p>
      <w:pPr>
        <w:spacing w:before="100" w:after="40" w:line="240" w:lineRule="exact"/>
        <w:jc w:val="left"/>
      </w:pPr>
      <w:r>
        <w:rPr>
          <w:rFonts w:ascii="Times New Roman" w:hAnsi="Times New Roman"/>
          <w:b/>
          <w:i w:val="0"/>
          <w:sz w:val="20"/>
        </w:rPr>
        <w:t>7.2  Hardware Bench Testing</w:t>
      </w:r>
    </w:p>
    <w:p>
      <w:pPr>
        <w:spacing w:before="0" w:after="80" w:line="240" w:lineRule="exact"/>
        <w:ind w:firstLine="360"/>
        <w:jc w:val="left"/>
      </w:pPr>
      <w:r>
        <w:rPr>
          <w:rFonts w:ascii="Times New Roman" w:hAnsi="Times New Roman"/>
          <w:b w:val="0"/>
          <w:i w:val="0"/>
          <w:sz w:val="20"/>
        </w:rPr>
        <w:t>The flight computer was validated through manual tilt testing at approximately 50 Hz. Physical servo response was confirmed visually; serial telemetry was monitored for correct data flow; and the web dashboard 3D orientation model was verified to track the physical sensor correctly. The Kalman filter produced smooth angle estimates with less than 0.3 deg noise floor during bench testing. LoRa telemetry link maintained data integrity at 10 Hz over 15 m bench range, with RSSI approximately -45 dBm [5.3].</w:t>
      </w:r>
    </w:p>
    <w:p>
      <w:pPr>
        <w:spacing w:before="100" w:after="40" w:line="240" w:lineRule="exact"/>
        <w:jc w:val="left"/>
      </w:pPr>
      <w:r>
        <w:rPr>
          <w:rFonts w:ascii="Times New Roman" w:hAnsi="Times New Roman"/>
          <w:b/>
          <w:i w:val="0"/>
          <w:sz w:val="20"/>
        </w:rPr>
        <w:t>7.3  6-DOF Cross-Coupling Analysis</w:t>
      </w:r>
    </w:p>
    <w:p>
      <w:pPr>
        <w:spacing w:before="0" w:after="80" w:line="240" w:lineRule="exact"/>
        <w:ind w:firstLine="360"/>
        <w:jc w:val="left"/>
      </w:pPr>
      <w:r>
        <w:rPr>
          <w:rFonts w:ascii="Times New Roman" w:hAnsi="Times New Roman"/>
          <w:b w:val="0"/>
          <w:i w:val="0"/>
          <w:sz w:val="20"/>
        </w:rPr>
        <w:t>The 6-DOF simulation reveals roll excitation under wind gust scenarios. With no dedicated roll control (single-axis TVC), roll accumulates at 0.8 deg/s during the 1.12 s burn, reaching phi_max = 0.90 deg at burnout. This is within structural limits. The yaw channel under ADRC remains stable, showing peak yaw rate below 0.4 deg/s. A future reaction control system for roll damping is recommended beyond 400 m altitude.</w:t>
      </w:r>
    </w:p>
    <w:p>
      <w:pPr>
        <w:spacing w:before="120" w:after="60" w:line="240" w:lineRule="exact"/>
        <w:jc w:val="left"/>
      </w:pPr>
      <w:r>
        <w:rPr>
          <w:rFonts w:ascii="Times New Roman" w:hAnsi="Times New Roman"/>
          <w:b/>
          <w:i w:val="0"/>
          <w:sz w:val="20"/>
        </w:rPr>
        <w:t>VIII.  HARDWARE IMPLEMENTATION</w:t>
      </w:r>
    </w:p>
    <w:p>
      <w:pPr>
        <w:spacing w:before="100" w:after="40" w:line="240" w:lineRule="exact"/>
        <w:jc w:val="left"/>
      </w:pPr>
      <w:r>
        <w:rPr>
          <w:rFonts w:ascii="Times New Roman" w:hAnsi="Times New Roman"/>
          <w:b/>
          <w:i w:val="0"/>
          <w:sz w:val="20"/>
        </w:rPr>
        <w:t>8.1  Flight Computer</w:t>
      </w:r>
    </w:p>
    <w:p>
      <w:pPr>
        <w:spacing w:before="0" w:after="80" w:line="240" w:lineRule="exact"/>
        <w:ind w:firstLine="360"/>
        <w:jc w:val="left"/>
      </w:pPr>
      <w:r>
        <w:rPr>
          <w:rFonts w:ascii="Times New Roman" w:hAnsi="Times New Roman"/>
          <w:b w:val="0"/>
          <w:i w:val="0"/>
          <w:sz w:val="20"/>
        </w:rPr>
        <w:t>The final flight computer uses an STM32F103C8T6 (ARM Cortex-M3, 72 MHz, 64 kB Flash, 20 kB SRAM). After four hardware iterations (Arduino Nano → ESP32 → Arduino Mega → STM32), the STM32 was selected for its processing power, peripheral availability, and mission-critical reliability [5.3.1].</w:t>
      </w:r>
    </w:p>
    <w:p>
      <w:pPr>
        <w:spacing w:before="0" w:after="80" w:line="240" w:lineRule="exact"/>
        <w:ind w:firstLine="360"/>
        <w:jc w:val="left"/>
      </w:pPr>
      <w:r>
        <w:rPr>
          <w:rFonts w:ascii="Times New Roman" w:hAnsi="Times New Roman"/>
          <w:b w:val="0"/>
          <w:i w:val="0"/>
          <w:sz w:val="20"/>
        </w:rPr>
        <w:t>The 50 Hz main control loop budget: IMU read via I2C DMA (MPU-6050): 0.8 ms; Kalman filter computation: 0.4 ms; PID/ADRC calculation: 0.3 ms; servo PWM update (TIM3/TIM4): 0.1 ms; LoRa telemetry + SD card log: 0.4 ms; Total: 2.0 ms (10% duty cycle at 50 Hz).</w:t>
      </w:r>
    </w:p>
    <w:p>
      <w:pPr>
        <w:spacing w:before="100" w:after="40" w:line="240" w:lineRule="exact"/>
        <w:jc w:val="left"/>
      </w:pPr>
      <w:r>
        <w:rPr>
          <w:rFonts w:ascii="Times New Roman" w:hAnsi="Times New Roman"/>
          <w:b/>
          <w:i w:val="0"/>
          <w:sz w:val="20"/>
        </w:rPr>
        <w:t>8.2  Sensor Suite</w:t>
      </w:r>
    </w:p>
    <w:p>
      <w:pPr>
        <w:spacing w:before="0" w:after="80" w:line="240" w:lineRule="exact"/>
        <w:ind w:firstLine="360"/>
        <w:jc w:val="left"/>
      </w:pPr>
      <w:r>
        <w:rPr>
          <w:rFonts w:ascii="Times New Roman" w:hAnsi="Times New Roman"/>
          <w:b w:val="0"/>
          <w:i w:val="0"/>
          <w:sz w:val="20"/>
        </w:rPr>
        <w:t>MPU-6050 (I2C, 400 kHz) — 3-axis gyroscope (±500 deg/s, 0.005 deg/s noise floor) and 3-axis accelerometer (±4g). BME280 (I2C) — barometric altitude at 25 Hz, resolution 0.12 m, filtered at 5 Hz. No magnetometer is used; yaw stabilization is limited to the propulsion phase only [8].</w:t>
      </w:r>
    </w:p>
    <w:p>
      <w:pPr>
        <w:spacing w:before="100" w:after="40" w:line="240" w:lineRule="exact"/>
        <w:jc w:val="left"/>
      </w:pPr>
      <w:r>
        <w:rPr>
          <w:rFonts w:ascii="Times New Roman" w:hAnsi="Times New Roman"/>
          <w:b/>
          <w:i w:val="0"/>
          <w:sz w:val="20"/>
        </w:rPr>
        <w:t>8.3  Telemetry System</w:t>
      </w:r>
    </w:p>
    <w:p>
      <w:pPr>
        <w:spacing w:before="0" w:after="80" w:line="240" w:lineRule="exact"/>
        <w:ind w:firstLine="360"/>
        <w:jc w:val="left"/>
      </w:pPr>
      <w:r>
        <w:rPr>
          <w:rFonts w:ascii="Times New Roman" w:hAnsi="Times New Roman"/>
          <w:b w:val="0"/>
          <w:i w:val="0"/>
          <w:sz w:val="20"/>
        </w:rPr>
        <w:t>LoRa SX1276 (915 MHz, 125 kHz BW, SF7, CR 4/5) provides a bidirectional link to the Arduino Nano ground station, which bridges serial data to the web dashboard. Packet format: pitch, roll, yaw (float × 3), altitude (float), servo outputs (int × 2), battery voltage (float), RSSI (int). The FastAPI digital twin backend also decodes the same 45-byte binary packet for real-time telemetry endpoint delivery.</w:t>
      </w:r>
    </w:p>
    <w:tbl>
      <w:tblPr>
        <w:tblStyle w:val="TableGrid"/>
        <w:tblW w:type="auto" w:w="0"/>
        <w:tblLook w:firstColumn="1" w:firstRow="1" w:lastColumn="0" w:lastRow="0" w:noHBand="0" w:noVBand="1" w:val="04A0"/>
      </w:tblPr>
      <w:tblGrid>
        <w:gridCol w:w="2520"/>
        <w:gridCol w:w="2520"/>
        <w:gridCol w:w="2520"/>
        <w:gridCol w:w="2520"/>
      </w:tblGrid>
      <w:tr>
        <w:tc>
          <w:tcPr>
            <w:tcW w:type="dxa" w:w="1872"/>
          </w:tcPr>
          <w:p>
            <w:pPr>
              <w:jc w:val="center"/>
            </w:pPr>
            <w:r>
              <w:rPr>
                <w:rFonts w:ascii="Times New Roman" w:hAnsi="Times New Roman"/>
                <w:b/>
                <w:sz w:val="18"/>
              </w:rPr>
              <w:t>Component</w:t>
            </w:r>
          </w:p>
        </w:tc>
        <w:tc>
          <w:tcPr>
            <w:tcW w:type="dxa" w:w="1728"/>
          </w:tcPr>
          <w:p>
            <w:pPr>
              <w:jc w:val="center"/>
            </w:pPr>
            <w:r>
              <w:rPr>
                <w:rFonts w:ascii="Times New Roman" w:hAnsi="Times New Roman"/>
                <w:b/>
                <w:sz w:val="18"/>
              </w:rPr>
              <w:t>Part</w:t>
            </w:r>
          </w:p>
        </w:tc>
        <w:tc>
          <w:tcPr>
            <w:tcW w:type="dxa" w:w="1584"/>
          </w:tcPr>
          <w:p>
            <w:pPr>
              <w:jc w:val="center"/>
            </w:pPr>
            <w:r>
              <w:rPr>
                <w:rFonts w:ascii="Times New Roman" w:hAnsi="Times New Roman"/>
                <w:b/>
                <w:sz w:val="18"/>
              </w:rPr>
              <w:t>Interface</w:t>
            </w:r>
          </w:p>
        </w:tc>
        <w:tc>
          <w:tcPr>
            <w:tcW w:type="dxa" w:w="4176"/>
          </w:tcPr>
          <w:p>
            <w:pPr>
              <w:jc w:val="center"/>
            </w:pPr>
            <w:r>
              <w:rPr>
                <w:rFonts w:ascii="Times New Roman" w:hAnsi="Times New Roman"/>
                <w:b/>
                <w:sz w:val="18"/>
              </w:rPr>
              <w:t>Role</w:t>
            </w:r>
          </w:p>
        </w:tc>
      </w:tr>
      <w:tr>
        <w:tc>
          <w:tcPr>
            <w:tcW w:type="dxa" w:w="1872"/>
          </w:tcPr>
          <w:p>
            <w:pPr>
              <w:jc w:val="center"/>
            </w:pPr>
            <w:r>
              <w:rPr>
                <w:rFonts w:ascii="Times New Roman" w:hAnsi="Times New Roman"/>
                <w:sz w:val="18"/>
              </w:rPr>
              <w:t>Microcontroller</w:t>
            </w:r>
          </w:p>
        </w:tc>
        <w:tc>
          <w:tcPr>
            <w:tcW w:type="dxa" w:w="1728"/>
          </w:tcPr>
          <w:p>
            <w:pPr>
              <w:jc w:val="center"/>
            </w:pPr>
            <w:r>
              <w:rPr>
                <w:rFonts w:ascii="Times New Roman" w:hAnsi="Times New Roman"/>
                <w:sz w:val="18"/>
              </w:rPr>
              <w:t>STM32F103C8T6</w:t>
            </w:r>
          </w:p>
        </w:tc>
        <w:tc>
          <w:tcPr>
            <w:tcW w:type="dxa" w:w="1584"/>
          </w:tcPr>
          <w:p>
            <w:pPr>
              <w:jc w:val="center"/>
            </w:pPr>
            <w:r>
              <w:rPr>
                <w:rFonts w:ascii="Times New Roman" w:hAnsi="Times New Roman"/>
                <w:sz w:val="18"/>
              </w:rPr>
              <w:t>—</w:t>
            </w:r>
          </w:p>
        </w:tc>
        <w:tc>
          <w:tcPr>
            <w:tcW w:type="dxa" w:w="4176"/>
          </w:tcPr>
          <w:p>
            <w:pPr>
              <w:jc w:val="center"/>
            </w:pPr>
            <w:r>
              <w:rPr>
                <w:rFonts w:ascii="Times New Roman" w:hAnsi="Times New Roman"/>
                <w:sz w:val="18"/>
              </w:rPr>
              <w:t>50 Hz guidance loop, main controller</w:t>
            </w:r>
          </w:p>
        </w:tc>
      </w:tr>
      <w:tr>
        <w:tc>
          <w:tcPr>
            <w:tcW w:type="dxa" w:w="1872"/>
          </w:tcPr>
          <w:p>
            <w:pPr>
              <w:jc w:val="center"/>
            </w:pPr>
            <w:r>
              <w:rPr>
                <w:rFonts w:ascii="Times New Roman" w:hAnsi="Times New Roman"/>
                <w:sz w:val="18"/>
              </w:rPr>
              <w:t>IMU</w:t>
            </w:r>
          </w:p>
        </w:tc>
        <w:tc>
          <w:tcPr>
            <w:tcW w:type="dxa" w:w="1728"/>
          </w:tcPr>
          <w:p>
            <w:pPr>
              <w:jc w:val="center"/>
            </w:pPr>
            <w:r>
              <w:rPr>
                <w:rFonts w:ascii="Times New Roman" w:hAnsi="Times New Roman"/>
                <w:sz w:val="18"/>
              </w:rPr>
              <w:t>MPU-6050</w:t>
            </w:r>
          </w:p>
        </w:tc>
        <w:tc>
          <w:tcPr>
            <w:tcW w:type="dxa" w:w="1584"/>
          </w:tcPr>
          <w:p>
            <w:pPr>
              <w:jc w:val="center"/>
            </w:pPr>
            <w:r>
              <w:rPr>
                <w:rFonts w:ascii="Times New Roman" w:hAnsi="Times New Roman"/>
                <w:sz w:val="18"/>
              </w:rPr>
              <w:t>I2C 400 kHz</w:t>
            </w:r>
          </w:p>
        </w:tc>
        <w:tc>
          <w:tcPr>
            <w:tcW w:type="dxa" w:w="4176"/>
          </w:tcPr>
          <w:p>
            <w:pPr>
              <w:jc w:val="center"/>
            </w:pPr>
            <w:r>
              <w:rPr>
                <w:rFonts w:ascii="Times New Roman" w:hAnsi="Times New Roman"/>
                <w:sz w:val="18"/>
              </w:rPr>
              <w:t>Gyro + accel 200 Hz, Kalman fusion</w:t>
            </w:r>
          </w:p>
        </w:tc>
      </w:tr>
      <w:tr>
        <w:tc>
          <w:tcPr>
            <w:tcW w:type="dxa" w:w="1872"/>
          </w:tcPr>
          <w:p>
            <w:pPr>
              <w:jc w:val="center"/>
            </w:pPr>
            <w:r>
              <w:rPr>
                <w:rFonts w:ascii="Times New Roman" w:hAnsi="Times New Roman"/>
                <w:sz w:val="18"/>
              </w:rPr>
              <w:t>Barometer</w:t>
            </w:r>
          </w:p>
        </w:tc>
        <w:tc>
          <w:tcPr>
            <w:tcW w:type="dxa" w:w="1728"/>
          </w:tcPr>
          <w:p>
            <w:pPr>
              <w:jc w:val="center"/>
            </w:pPr>
            <w:r>
              <w:rPr>
                <w:rFonts w:ascii="Times New Roman" w:hAnsi="Times New Roman"/>
                <w:sz w:val="18"/>
              </w:rPr>
              <w:t>BME280</w:t>
            </w:r>
          </w:p>
        </w:tc>
        <w:tc>
          <w:tcPr>
            <w:tcW w:type="dxa" w:w="1584"/>
          </w:tcPr>
          <w:p>
            <w:pPr>
              <w:jc w:val="center"/>
            </w:pPr>
            <w:r>
              <w:rPr>
                <w:rFonts w:ascii="Times New Roman" w:hAnsi="Times New Roman"/>
                <w:sz w:val="18"/>
              </w:rPr>
              <w:t>I2C</w:t>
            </w:r>
          </w:p>
        </w:tc>
        <w:tc>
          <w:tcPr>
            <w:tcW w:type="dxa" w:w="4176"/>
          </w:tcPr>
          <w:p>
            <w:pPr>
              <w:jc w:val="center"/>
            </w:pPr>
            <w:r>
              <w:rPr>
                <w:rFonts w:ascii="Times New Roman" w:hAnsi="Times New Roman"/>
                <w:sz w:val="18"/>
              </w:rPr>
              <w:t>Altitude 25 Hz</w:t>
            </w:r>
          </w:p>
        </w:tc>
      </w:tr>
      <w:tr>
        <w:tc>
          <w:tcPr>
            <w:tcW w:type="dxa" w:w="1872"/>
          </w:tcPr>
          <w:p>
            <w:pPr>
              <w:jc w:val="center"/>
            </w:pPr>
            <w:r>
              <w:rPr>
                <w:rFonts w:ascii="Times New Roman" w:hAnsi="Times New Roman"/>
                <w:sz w:val="18"/>
              </w:rPr>
              <w:t>Servo x2</w:t>
            </w:r>
          </w:p>
        </w:tc>
        <w:tc>
          <w:tcPr>
            <w:tcW w:type="dxa" w:w="1728"/>
          </w:tcPr>
          <w:p>
            <w:pPr>
              <w:jc w:val="center"/>
            </w:pPr>
            <w:r>
              <w:rPr>
                <w:rFonts w:ascii="Times New Roman" w:hAnsi="Times New Roman"/>
                <w:sz w:val="18"/>
              </w:rPr>
              <w:t>MG90 digital</w:t>
            </w:r>
          </w:p>
        </w:tc>
        <w:tc>
          <w:tcPr>
            <w:tcW w:type="dxa" w:w="1584"/>
          </w:tcPr>
          <w:p>
            <w:pPr>
              <w:jc w:val="center"/>
            </w:pPr>
            <w:r>
              <w:rPr>
                <w:rFonts w:ascii="Times New Roman" w:hAnsi="Times New Roman"/>
                <w:sz w:val="18"/>
              </w:rPr>
              <w:t>PWM 50 Hz</w:t>
            </w:r>
          </w:p>
        </w:tc>
        <w:tc>
          <w:tcPr>
            <w:tcW w:type="dxa" w:w="4176"/>
          </w:tcPr>
          <w:p>
            <w:pPr>
              <w:jc w:val="center"/>
            </w:pPr>
            <w:r>
              <w:rPr>
                <w:rFonts w:ascii="Times New Roman" w:hAnsi="Times New Roman"/>
                <w:sz w:val="18"/>
              </w:rPr>
              <w:t>TVC gimbal pitch + yaw</w:t>
            </w:r>
          </w:p>
        </w:tc>
      </w:tr>
      <w:tr>
        <w:tc>
          <w:tcPr>
            <w:tcW w:type="dxa" w:w="1872"/>
          </w:tcPr>
          <w:p>
            <w:pPr>
              <w:jc w:val="center"/>
            </w:pPr>
            <w:r>
              <w:rPr>
                <w:rFonts w:ascii="Times New Roman" w:hAnsi="Times New Roman"/>
                <w:sz w:val="18"/>
              </w:rPr>
              <w:t>Telemetry</w:t>
            </w:r>
          </w:p>
        </w:tc>
        <w:tc>
          <w:tcPr>
            <w:tcW w:type="dxa" w:w="1728"/>
          </w:tcPr>
          <w:p>
            <w:pPr>
              <w:jc w:val="center"/>
            </w:pPr>
            <w:r>
              <w:rPr>
                <w:rFonts w:ascii="Times New Roman" w:hAnsi="Times New Roman"/>
                <w:sz w:val="18"/>
              </w:rPr>
              <w:t>LoRa SX1276</w:t>
            </w:r>
          </w:p>
        </w:tc>
        <w:tc>
          <w:tcPr>
            <w:tcW w:type="dxa" w:w="1584"/>
          </w:tcPr>
          <w:p>
            <w:pPr>
              <w:jc w:val="center"/>
            </w:pPr>
            <w:r>
              <w:rPr>
                <w:rFonts w:ascii="Times New Roman" w:hAnsi="Times New Roman"/>
                <w:sz w:val="18"/>
              </w:rPr>
              <w:t>SPI</w:t>
            </w:r>
          </w:p>
        </w:tc>
        <w:tc>
          <w:tcPr>
            <w:tcW w:type="dxa" w:w="4176"/>
          </w:tcPr>
          <w:p>
            <w:pPr>
              <w:jc w:val="center"/>
            </w:pPr>
            <w:r>
              <w:rPr>
                <w:rFonts w:ascii="Times New Roman" w:hAnsi="Times New Roman"/>
                <w:sz w:val="18"/>
              </w:rPr>
              <w:t>915 MHz, 10 Hz packet, &gt; 2 km range</w:t>
            </w:r>
          </w:p>
        </w:tc>
      </w:tr>
      <w:tr>
        <w:tc>
          <w:tcPr>
            <w:tcW w:type="dxa" w:w="1872"/>
          </w:tcPr>
          <w:p>
            <w:pPr>
              <w:jc w:val="center"/>
            </w:pPr>
            <w:r>
              <w:rPr>
                <w:rFonts w:ascii="Times New Roman" w:hAnsi="Times New Roman"/>
                <w:sz w:val="18"/>
              </w:rPr>
              <w:t>Storage</w:t>
            </w:r>
          </w:p>
        </w:tc>
        <w:tc>
          <w:tcPr>
            <w:tcW w:type="dxa" w:w="1728"/>
          </w:tcPr>
          <w:p>
            <w:pPr>
              <w:jc w:val="center"/>
            </w:pPr>
            <w:r>
              <w:rPr>
                <w:rFonts w:ascii="Times New Roman" w:hAnsi="Times New Roman"/>
                <w:sz w:val="18"/>
              </w:rPr>
              <w:t>MicroSD</w:t>
            </w:r>
          </w:p>
        </w:tc>
        <w:tc>
          <w:tcPr>
            <w:tcW w:type="dxa" w:w="1584"/>
          </w:tcPr>
          <w:p>
            <w:pPr>
              <w:jc w:val="center"/>
            </w:pPr>
            <w:r>
              <w:rPr>
                <w:rFonts w:ascii="Times New Roman" w:hAnsi="Times New Roman"/>
                <w:sz w:val="18"/>
              </w:rPr>
              <w:t>SPI</w:t>
            </w:r>
          </w:p>
        </w:tc>
        <w:tc>
          <w:tcPr>
            <w:tcW w:type="dxa" w:w="4176"/>
          </w:tcPr>
          <w:p>
            <w:pPr>
              <w:jc w:val="center"/>
            </w:pPr>
            <w:r>
              <w:rPr>
                <w:rFonts w:ascii="Times New Roman" w:hAnsi="Times New Roman"/>
                <w:sz w:val="18"/>
              </w:rPr>
              <w:t>Full flight log at 50 Hz</w:t>
            </w:r>
          </w:p>
        </w:tc>
      </w:tr>
      <w:tr>
        <w:tc>
          <w:tcPr>
            <w:tcW w:type="dxa" w:w="1872"/>
          </w:tcPr>
          <w:p>
            <w:pPr>
              <w:jc w:val="center"/>
            </w:pPr>
            <w:r>
              <w:rPr>
                <w:rFonts w:ascii="Times New Roman" w:hAnsi="Times New Roman"/>
                <w:sz w:val="18"/>
              </w:rPr>
              <w:t>Ground Station</w:t>
            </w:r>
          </w:p>
        </w:tc>
        <w:tc>
          <w:tcPr>
            <w:tcW w:type="dxa" w:w="1728"/>
          </w:tcPr>
          <w:p>
            <w:pPr>
              <w:jc w:val="center"/>
            </w:pPr>
            <w:r>
              <w:rPr>
                <w:rFonts w:ascii="Times New Roman" w:hAnsi="Times New Roman"/>
                <w:sz w:val="18"/>
              </w:rPr>
              <w:t>Arduino Nano + SSD1306</w:t>
            </w:r>
          </w:p>
        </w:tc>
        <w:tc>
          <w:tcPr>
            <w:tcW w:type="dxa" w:w="1584"/>
          </w:tcPr>
          <w:p>
            <w:pPr>
              <w:jc w:val="center"/>
            </w:pPr>
            <w:r>
              <w:rPr>
                <w:rFonts w:ascii="Times New Roman" w:hAnsi="Times New Roman"/>
                <w:sz w:val="18"/>
              </w:rPr>
              <w:t>UART/SPI/I2C</w:t>
            </w:r>
          </w:p>
        </w:tc>
        <w:tc>
          <w:tcPr>
            <w:tcW w:type="dxa" w:w="4176"/>
          </w:tcPr>
          <w:p>
            <w:pPr>
              <w:jc w:val="center"/>
            </w:pPr>
            <w:r>
              <w:rPr>
                <w:rFonts w:ascii="Times New Roman" w:hAnsi="Times New Roman"/>
                <w:sz w:val="18"/>
              </w:rPr>
              <w:t>Data bridge to web dashboard</w:t>
            </w:r>
          </w:p>
        </w:tc>
      </w:tr>
    </w:tbl>
    <w:p>
      <w:pPr>
        <w:spacing w:before="80" w:after="120" w:line="240" w:lineRule="exact"/>
        <w:jc w:val="center"/>
      </w:pPr>
      <w:r>
        <w:rPr>
          <w:rFonts w:ascii="Times New Roman" w:hAnsi="Times New Roman"/>
          <w:b w:val="0"/>
          <w:i/>
          <w:sz w:val="18"/>
        </w:rPr>
        <w:t>Table IV — Hardware Bill of Materials (Electronics)</w:t>
      </w:r>
    </w:p>
    <w:p>
      <w:pPr>
        <w:spacing w:before="120" w:after="60" w:line="240" w:lineRule="exact"/>
        <w:jc w:val="left"/>
      </w:pPr>
      <w:r>
        <w:rPr>
          <w:rFonts w:ascii="Times New Roman" w:hAnsi="Times New Roman"/>
          <w:b/>
          <w:i w:val="0"/>
          <w:sz w:val="20"/>
        </w:rPr>
        <w:t>IX.  CONCLUSION AND FUTURE WORK</w:t>
      </w:r>
    </w:p>
    <w:p>
      <w:pPr>
        <w:spacing w:before="0" w:after="80" w:line="240" w:lineRule="exact"/>
        <w:ind w:firstLine="360"/>
        <w:jc w:val="left"/>
      </w:pPr>
      <w:r>
        <w:rPr>
          <w:rFonts w:ascii="Times New Roman" w:hAnsi="Times New Roman"/>
          <w:b w:val="0"/>
          <w:i w:val="0"/>
          <w:sz w:val="20"/>
        </w:rPr>
        <w:t>This thesis has successfully presented the complete design, simulation, hardware prototyping, and digital twin integration of a thrust vector control system for Project Neal, a small-scale solid-propellant sounding rocket. Four control architectures were systematically benchmarked under 500-run Monte Carlo campaigns. ADRC achieved zero overshoot and a 99.8% mission success rate, confirming it as the optimal controller for the mass-transient-dominant propulsion phase where classical PID and adaptive MRAC fall short.</w:t>
      </w:r>
    </w:p>
    <w:p>
      <w:pPr>
        <w:spacing w:before="0" w:after="80" w:line="240" w:lineRule="exact"/>
        <w:ind w:firstLine="360"/>
        <w:jc w:val="left"/>
      </w:pPr>
      <w:r>
        <w:rPr>
          <w:rFonts w:ascii="Times New Roman" w:hAnsi="Times New Roman"/>
          <w:b w:val="0"/>
          <w:i w:val="0"/>
          <w:sz w:val="20"/>
        </w:rPr>
        <w:t>The hardware prototype successfully integrated an STM32 flight computer, Kalman filter sensor fusion, servo-actuated TVC gimbal, and LoRa telemetry, validated through extensive bench testing. The hardware-in-the-loop digital twin frontend provides real-time 6-DOF visualization, interactive controller simulation, live sensor monitoring, and a launch station countdown interface. This unified workflow — from OpenRocket aerodynamic design through MATLAB/Simulink controller tuning to embedded firmware to digital twin visualization — provides a replicable blueprint for low-cost TVC development in the university rocketry community.</w:t>
      </w:r>
    </w:p>
    <w:p>
      <w:pPr>
        <w:spacing w:before="0" w:after="80" w:line="240" w:lineRule="exact"/>
        <w:ind w:firstLine="360"/>
        <w:jc w:val="left"/>
      </w:pPr>
      <w:r>
        <w:rPr>
          <w:rFonts w:ascii="Times New Roman" w:hAnsi="Times New Roman"/>
          <w:b w:val="0"/>
          <w:i w:val="0"/>
          <w:sz w:val="20"/>
        </w:rPr>
        <w:t>Future work: (1) static fire test to validate 3D-printed gimbal under thermal and vibrational loading; (2) full flight test with GPS-aided Kalman filter trajectory estimation; (3) magnetometer integration for yaw authority; (4) ADRC gain auto-tuning from flight data; (5) roll reaction control system for precision trajectories above 400 m; (6) Simulink HIL closed-loop integration for automated controller certification.</w:t>
      </w:r>
    </w:p>
    <w:p>
      <w:pPr>
        <w:spacing w:before="60" w:after="60"/>
        <w:pBdr>
          <w:bottom w:val="single" w:sz="4" w:space="1" w:color="auto"/>
        </w:pBdr>
      </w:pPr>
    </w:p>
    <w:p>
      <w:pPr>
        <w:spacing w:before="120" w:after="60" w:line="240" w:lineRule="exact"/>
        <w:jc w:val="left"/>
      </w:pPr>
      <w:r>
        <w:rPr>
          <w:rFonts w:ascii="Times New Roman" w:hAnsi="Times New Roman"/>
          <w:b/>
          <w:i w:val="0"/>
          <w:sz w:val="20"/>
        </w:rPr>
        <w:t>REFERENCES</w:t>
      </w:r>
    </w:p>
    <w:p>
      <w:pPr>
        <w:spacing w:before="20" w:after="20"/>
        <w:ind w:left="360" w:hanging="360"/>
      </w:pPr>
      <w:r>
        <w:rPr>
          <w:rFonts w:ascii="Times New Roman" w:hAnsi="Times New Roman"/>
          <w:b w:val="0"/>
          <w:i w:val="0"/>
          <w:sz w:val="18"/>
        </w:rPr>
        <w:t>[1] J. Han, "From PID to Active Disturbance Rejection Control," IEEE Trans. Ind. Electron., vol. 56, no. 3, pp. 900–906, Mar. 2009.</w:t>
      </w:r>
    </w:p>
    <w:p>
      <w:pPr>
        <w:spacing w:before="20" w:after="20"/>
        <w:ind w:left="360" w:hanging="360"/>
      </w:pPr>
      <w:r>
        <w:rPr>
          <w:rFonts w:ascii="Times New Roman" w:hAnsi="Times New Roman"/>
          <w:b w:val="0"/>
          <w:i w:val="0"/>
          <w:sz w:val="18"/>
        </w:rPr>
        <w:t>[2] Z. Gao, "Active Disturbance Rejection Control: A Paradigm Shift in Feedback Control System Design," Proc. American Control Conf. (ACC), Minneapolis, MN, pp. 2399–2405, 2006.</w:t>
      </w:r>
    </w:p>
    <w:p>
      <w:pPr>
        <w:spacing w:before="20" w:after="20"/>
        <w:ind w:left="360" w:hanging="360"/>
      </w:pPr>
      <w:r>
        <w:rPr>
          <w:rFonts w:ascii="Times New Roman" w:hAnsi="Times New Roman"/>
          <w:b w:val="0"/>
          <w:i w:val="0"/>
          <w:sz w:val="18"/>
        </w:rPr>
        <w:t>[3] T. Youds, "Development of an Active Control System for a Canard Controlled Sounding Rocket," M.Sc. Thesis, May 2023.</w:t>
      </w:r>
    </w:p>
    <w:p>
      <w:pPr>
        <w:spacing w:before="20" w:after="20"/>
        <w:ind w:left="360" w:hanging="360"/>
      </w:pPr>
      <w:r>
        <w:rPr>
          <w:rFonts w:ascii="Times New Roman" w:hAnsi="Times New Roman"/>
          <w:b w:val="0"/>
          <w:i w:val="0"/>
          <w:sz w:val="18"/>
        </w:rPr>
        <w:t>[4] P. Kandel, M. G. Rajagopal, A. K. Yadav, S. Pandit, and N. Dev, "Design of Self-Stabilization Thrust Vector Control System (TVCs) for Rockets and Missiles," Int. Res. J. Eng. Technol., pp. 2936–2942, 2022. [Online]: www.irjet.net</w:t>
      </w:r>
    </w:p>
    <w:p>
      <w:pPr>
        <w:spacing w:before="20" w:after="20"/>
        <w:ind w:left="360" w:hanging="360"/>
      </w:pPr>
      <w:r>
        <w:rPr>
          <w:rFonts w:ascii="Times New Roman" w:hAnsi="Times New Roman"/>
          <w:b w:val="0"/>
          <w:i w:val="0"/>
          <w:sz w:val="18"/>
        </w:rPr>
        <w:t>[5] S. E. E. Profile, "Rising from the Ashes: The Meteoric Success of DhumketuX in the Bangladesh Tech Industry," Jul. 2023, pp. 1–3.</w:t>
      </w:r>
    </w:p>
    <w:p>
      <w:pPr>
        <w:spacing w:before="20" w:after="20"/>
        <w:ind w:left="360" w:hanging="360"/>
      </w:pPr>
      <w:r>
        <w:rPr>
          <w:rFonts w:ascii="Times New Roman" w:hAnsi="Times New Roman"/>
          <w:b w:val="0"/>
          <w:i w:val="0"/>
          <w:sz w:val="18"/>
        </w:rPr>
        <w:t>[6] D. Kim and A. Iturregui, "Developing a Control Algorithm and Simulation for Thrust Vector Controlled Rockets," pp. 1–30, 2022.</w:t>
      </w:r>
    </w:p>
    <w:p>
      <w:pPr>
        <w:spacing w:before="20" w:after="20"/>
        <w:ind w:left="360" w:hanging="360"/>
      </w:pPr>
      <w:r>
        <w:rPr>
          <w:rFonts w:ascii="Times New Roman" w:hAnsi="Times New Roman"/>
          <w:b w:val="0"/>
          <w:i w:val="0"/>
          <w:sz w:val="18"/>
        </w:rPr>
        <w:t>[7] R. Nezha, "Missile Aerodynamics and Control Systems," doctoral dissertation, pp. 1–203, Dec. 2014.</w:t>
      </w:r>
    </w:p>
    <w:p>
      <w:pPr>
        <w:spacing w:before="20" w:after="20"/>
        <w:ind w:left="360" w:hanging="360"/>
      </w:pPr>
      <w:r>
        <w:rPr>
          <w:rFonts w:ascii="Times New Roman" w:hAnsi="Times New Roman"/>
          <w:b w:val="0"/>
          <w:i w:val="0"/>
          <w:sz w:val="18"/>
        </w:rPr>
        <w:t>[8] H. R. Nunn, "The Jet Vane Thermal Modeling Using Parametric System Identification," NPS69-88-001, 1988.</w:t>
      </w:r>
    </w:p>
    <w:p>
      <w:pPr>
        <w:spacing w:before="20" w:after="20"/>
        <w:ind w:left="360" w:hanging="360"/>
      </w:pPr>
      <w:r>
        <w:rPr>
          <w:rFonts w:ascii="Times New Roman" w:hAnsi="Times New Roman"/>
          <w:b w:val="0"/>
          <w:i w:val="0"/>
          <w:sz w:val="18"/>
        </w:rPr>
        <w:t>[9] M. S. Ummah, "Tail control aerodynamics in tactical missiles," Sustain., vol. 11, no. 1, pp. 1–14, 2019.</w:t>
      </w:r>
    </w:p>
    <w:p>
      <w:pPr>
        <w:spacing w:before="20" w:after="20"/>
        <w:ind w:left="360" w:hanging="360"/>
      </w:pPr>
      <w:r>
        <w:rPr>
          <w:rFonts w:ascii="Times New Roman" w:hAnsi="Times New Roman"/>
          <w:b w:val="0"/>
          <w:i w:val="0"/>
          <w:sz w:val="18"/>
        </w:rPr>
        <w:t>[10] Y. Jin, X. He, J. Zhang, B. Jiang, and Z. Wu, "Experimental study on emission performance of an LPP/TVC," Chinese J. Aeronaut., vol. 25, no. 3, pp. 335–341, 2012.</w:t>
      </w:r>
    </w:p>
    <w:p>
      <w:pPr>
        <w:spacing w:before="20" w:after="20"/>
        <w:ind w:left="360" w:hanging="360"/>
      </w:pPr>
      <w:r>
        <w:rPr>
          <w:rFonts w:ascii="Times New Roman" w:hAnsi="Times New Roman"/>
          <w:b w:val="0"/>
          <w:i w:val="0"/>
          <w:sz w:val="18"/>
        </w:rPr>
        <w:t>[11] S. Zivkovic et al., "Experimental and simulation testing of thermal loading in jet tabs of a TVC system," Therm. Sci., vol. 20, no. suppl. 1, pp. 275–286, 2016.</w:t>
      </w:r>
    </w:p>
    <w:p>
      <w:pPr>
        <w:spacing w:before="20" w:after="20"/>
        <w:ind w:left="360" w:hanging="360"/>
      </w:pPr>
      <w:r>
        <w:rPr>
          <w:rFonts w:ascii="Times New Roman" w:hAnsi="Times New Roman"/>
          <w:b w:val="0"/>
          <w:i w:val="0"/>
          <w:sz w:val="18"/>
        </w:rPr>
        <w:t>[12] Y. Yang, "Spacecraft Attitude and Reaction Wheel Desaturation Combined Control Method," IEEE Trans. Aerosp. Electron. Syst., vol. 53, no. 1, pp. 286–295, 2017.</w:t>
      </w:r>
    </w:p>
    <w:p>
      <w:pPr>
        <w:spacing w:before="20" w:after="20"/>
        <w:ind w:left="360" w:hanging="360"/>
      </w:pPr>
      <w:r>
        <w:rPr>
          <w:rFonts w:ascii="Times New Roman" w:hAnsi="Times New Roman"/>
          <w:b w:val="0"/>
          <w:i w:val="0"/>
          <w:sz w:val="18"/>
        </w:rPr>
        <w:t>[13] Combustion Institute, "Version of Record," Combustion and Flame, Jan. 2018.</w:t>
      </w:r>
    </w:p>
    <w:p>
      <w:pPr>
        <w:spacing w:before="20" w:after="20"/>
        <w:ind w:left="360" w:hanging="360"/>
      </w:pPr>
      <w:r>
        <w:rPr>
          <w:rFonts w:ascii="Times New Roman" w:hAnsi="Times New Roman"/>
          <w:b w:val="0"/>
          <w:i w:val="0"/>
          <w:sz w:val="18"/>
        </w:rPr>
        <w:t>[14] H. Umasaki and Y. Mitarai, "Ammonium perchlorate composite propellants," ACS Symposium Series, 1993, 7 pp.</w:t>
      </w:r>
    </w:p>
    <w:p>
      <w:pPr>
        <w:spacing w:before="20" w:after="20"/>
        <w:ind w:left="360" w:hanging="360"/>
      </w:pPr>
      <w:r>
        <w:rPr>
          <w:rFonts w:ascii="Times New Roman" w:hAnsi="Times New Roman"/>
          <w:b w:val="0"/>
          <w:i w:val="0"/>
          <w:sz w:val="18"/>
        </w:rPr>
        <w:t>[15] I. Type, "Pontryagin's Maximum Principle," Encyclopedia of Control Theory, 2025.</w:t>
      </w:r>
    </w:p>
    <w:p>
      <w:pPr>
        <w:spacing w:before="20" w:after="20"/>
        <w:ind w:left="360" w:hanging="360"/>
      </w:pPr>
      <w:r>
        <w:rPr>
          <w:rFonts w:ascii="Times New Roman" w:hAnsi="Times New Roman"/>
          <w:b w:val="0"/>
          <w:i w:val="0"/>
          <w:sz w:val="18"/>
        </w:rPr>
        <w:t>[16] J. Doyle, K. Glover, P. Khargonekar, and B. Francis, "State-space solutions to standard H2 and H-infinity control problems," Proc. ACC, pp. 1691–1696, 1988.</w:t>
      </w:r>
    </w:p>
    <w:p>
      <w:pPr>
        <w:spacing w:before="20" w:after="20"/>
        <w:ind w:left="360" w:hanging="360"/>
      </w:pPr>
      <w:r>
        <w:rPr>
          <w:rFonts w:ascii="Times New Roman" w:hAnsi="Times New Roman"/>
          <w:b w:val="0"/>
          <w:i w:val="0"/>
          <w:sz w:val="18"/>
        </w:rPr>
        <w:t>[17] B. Li, X. Rui, F. Yang, and G. Wang, "Design and implementation of an adaptive Kalman filtering for the launcher of multiple launch rocket system," Int. J. Adapt. Control Signal Process., vol. 32, no. 3, pp. 447–463, 2018.</w:t>
      </w:r>
    </w:p>
    <w:p>
      <w:pPr>
        <w:spacing w:before="20" w:after="20"/>
        <w:ind w:left="360" w:hanging="360"/>
      </w:pPr>
      <w:r>
        <w:rPr>
          <w:rFonts w:ascii="Times New Roman" w:hAnsi="Times New Roman"/>
          <w:b w:val="0"/>
          <w:i w:val="0"/>
          <w:sz w:val="18"/>
        </w:rPr>
        <w:t>[18] F. M. Callier and C. A. Desoer, Multivariable Feedback Systems. New York: Springer-Verlag, 1982.</w:t>
      </w:r>
    </w:p>
    <w:p>
      <w:pPr>
        <w:spacing w:before="20" w:after="20"/>
        <w:ind w:left="360" w:hanging="360"/>
      </w:pPr>
      <w:r>
        <w:rPr>
          <w:rFonts w:ascii="Times New Roman" w:hAnsi="Times New Roman"/>
          <w:b w:val="0"/>
          <w:i w:val="0"/>
          <w:sz w:val="18"/>
        </w:rPr>
        <w:t>[19] F. Reuben, "A Robust Control Approach for Rocket Landing," M.Sc. thesis, Univ. Edinburgh, 2017.</w:t>
      </w:r>
    </w:p>
    <w:p>
      <w:pPr>
        <w:spacing w:before="20" w:after="20"/>
        <w:ind w:left="360" w:hanging="360"/>
      </w:pPr>
      <w:r>
        <w:rPr>
          <w:rFonts w:ascii="Times New Roman" w:hAnsi="Times New Roman"/>
          <w:b w:val="0"/>
          <w:i w:val="0"/>
          <w:sz w:val="18"/>
        </w:rPr>
        <w:t>[20] D. W. Gu, P. H. Petkov, and M. M. Konstantinov, Advanced Textbooks in Control and Signal Processing with MATLAB. Springer, 2005.</w:t>
      </w:r>
    </w:p>
    <w:p>
      <w:pPr>
        <w:spacing w:before="20" w:after="20"/>
        <w:ind w:left="360" w:hanging="360"/>
      </w:pPr>
      <w:r>
        <w:rPr>
          <w:rFonts w:ascii="Times New Roman" w:hAnsi="Times New Roman"/>
          <w:b w:val="0"/>
          <w:i w:val="0"/>
          <w:sz w:val="18"/>
        </w:rPr>
        <w:t>[21] W. Sun, "Research on Thrust Vector/Aerodynamics Compound Control Method for Solid Rocket Based on Proportion Mixing," Chinese Control Conf. CCC, 2020, pp. 3591–3594.</w:t>
      </w:r>
    </w:p>
    <w:p>
      <w:pPr>
        <w:spacing w:before="20" w:after="20"/>
        <w:ind w:left="360" w:hanging="360"/>
      </w:pPr>
      <w:r>
        <w:rPr>
          <w:rFonts w:ascii="Times New Roman" w:hAnsi="Times New Roman"/>
          <w:b w:val="0"/>
          <w:i w:val="0"/>
          <w:sz w:val="18"/>
        </w:rPr>
        <w:t>[22] G. Hartley, "H-infinity controller design for an SISO electromechanical actuator," in Proc. AIAA GNC Conf., Aug. 1992.</w:t>
      </w:r>
    </w:p>
    <w:p>
      <w:pPr>
        <w:spacing w:before="20" w:after="20"/>
        <w:ind w:left="360" w:hanging="360"/>
      </w:pPr>
      <w:r>
        <w:rPr>
          <w:rFonts w:ascii="Times New Roman" w:hAnsi="Times New Roman"/>
          <w:b w:val="0"/>
          <w:i w:val="0"/>
          <w:sz w:val="18"/>
        </w:rPr>
        <w:t>[23] D. E. Schinstock, D. A. Scott, and T. A. Haskew, "Modeling and estimation for electromechanical thrust vector control of rocket engines," J. Propuls. Power, vol. 14, no. 4, pp. 440–446, 1998.</w:t>
      </w:r>
    </w:p>
    <w:p>
      <w:pPr>
        <w:spacing w:before="20" w:after="20"/>
        <w:ind w:left="360" w:hanging="360"/>
      </w:pPr>
      <w:r>
        <w:rPr>
          <w:rFonts w:ascii="Times New Roman" w:hAnsi="Times New Roman"/>
          <w:b w:val="0"/>
          <w:i w:val="0"/>
          <w:sz w:val="18"/>
        </w:rPr>
        <w:t>[24] L. Sopegno, P. Livreri, M. Stefanovic, and K. P. Valavanis, "Thrust Vector Controller Comparison for a Finless Rocket," Machines, vol. 11, no. 3, pp. 1–15, 2023.</w:t>
      </w:r>
    </w:p>
    <w:p>
      <w:pPr>
        <w:spacing w:before="20" w:after="20"/>
        <w:ind w:left="360" w:hanging="360"/>
      </w:pPr>
      <w:r>
        <w:rPr>
          <w:rFonts w:ascii="Times New Roman" w:hAnsi="Times New Roman"/>
          <w:b w:val="0"/>
          <w:i w:val="0"/>
          <w:sz w:val="18"/>
        </w:rPr>
        <w:t>[25] A. B. Kisabo et al., "Fuzzy logic control for an expendable launch vehicle autopilot," Eur. J. Sci. Res., vol. 59, no. 2, pp. 226–240, 2011.</w:t>
      </w:r>
    </w:p>
    <w:p>
      <w:pPr>
        <w:spacing w:before="20" w:after="20"/>
        <w:ind w:left="360" w:hanging="360"/>
      </w:pPr>
      <w:r>
        <w:rPr>
          <w:rFonts w:ascii="Times New Roman" w:hAnsi="Times New Roman"/>
          <w:b w:val="0"/>
          <w:i w:val="0"/>
          <w:sz w:val="18"/>
        </w:rPr>
        <w:t>[26] S. Niskanen, "Open Rocket Technical Documentation," pp. 1–118, 2010.</w:t>
      </w:r>
    </w:p>
    <w:p>
      <w:pPr>
        <w:spacing w:before="20" w:after="20"/>
        <w:ind w:left="360" w:hanging="360"/>
      </w:pPr>
      <w:r>
        <w:rPr>
          <w:rFonts w:ascii="Times New Roman" w:hAnsi="Times New Roman"/>
          <w:b w:val="0"/>
          <w:i w:val="0"/>
          <w:sz w:val="18"/>
        </w:rPr>
        <w:t>[27] T. Van Milligan, Model Rocket Design and Construction, 3rd ed., 2008, p. 282.</w:t>
      </w:r>
    </w:p>
    <w:p>
      <w:pPr>
        <w:spacing w:before="20" w:after="20"/>
        <w:ind w:left="360" w:hanging="360"/>
      </w:pPr>
      <w:r>
        <w:rPr>
          <w:rFonts w:ascii="Times New Roman" w:hAnsi="Times New Roman"/>
          <w:b w:val="0"/>
          <w:i w:val="0"/>
          <w:sz w:val="18"/>
        </w:rPr>
        <w:t>[28] M. J. L. Caballes et al., "Rocket Trajectory Prediction using OpenRocket Simulator and Featherweight GPS Tracker," Proc. 10th Annu. SISE Conf., pp. 97819384962–1, 2021.</w:t>
      </w:r>
    </w:p>
    <w:p>
      <w:pPr>
        <w:spacing w:before="20" w:after="20"/>
        <w:ind w:left="360" w:hanging="360"/>
      </w:pPr>
      <w:r>
        <w:rPr>
          <w:rFonts w:ascii="Times New Roman" w:hAnsi="Times New Roman"/>
          <w:b w:val="0"/>
          <w:i w:val="0"/>
          <w:sz w:val="18"/>
        </w:rPr>
        <w:t>[29] N. Basil, H. M. Marhoon, and A. R. Ibrahim, "A new thrust vector-controlled rocket based on JOA using MCDA," Meas. Sensors, vol. 26, p. 100672, 2023.</w:t>
      </w:r>
    </w:p>
    <w:p>
      <w:pPr>
        <w:spacing w:before="20" w:after="20"/>
        <w:ind w:left="360" w:hanging="360"/>
      </w:pPr>
      <w:r>
        <w:rPr>
          <w:rFonts w:ascii="Times New Roman" w:hAnsi="Times New Roman"/>
          <w:b w:val="0"/>
          <w:i w:val="0"/>
          <w:sz w:val="18"/>
        </w:rPr>
        <w:t>[30] X. Fan, X. Bai, Z. Jiang, and S. Zhang, "An Optimization Method of Attitude Control Parameters Based on Genetic Algorithm for the Boost-Glide Rocket," IEEE Trans. Aerosp. Electron. Syst., vol. 60, no. 4, pp. 4356–4376, 2024.</w:t>
      </w:r>
    </w:p>
    <w:p>
      <w:pPr>
        <w:spacing w:before="20" w:after="20"/>
        <w:ind w:left="360" w:hanging="360"/>
      </w:pPr>
      <w:r>
        <w:rPr>
          <w:rFonts w:ascii="Times New Roman" w:hAnsi="Times New Roman"/>
          <w:b w:val="0"/>
          <w:i w:val="0"/>
          <w:sz w:val="18"/>
        </w:rPr>
        <w:t>[31] Ministry of Higher Education Bangladesh, "Attitude Control of Rocket via Thrust Vector Control Technique," 2022.</w:t>
      </w:r>
    </w:p>
    <w:p>
      <w:pPr>
        <w:spacing w:before="20" w:after="20"/>
        <w:ind w:left="360" w:hanging="360"/>
      </w:pPr>
      <w:r>
        <w:rPr>
          <w:rFonts w:ascii="Times New Roman" w:hAnsi="Times New Roman"/>
          <w:b w:val="0"/>
          <w:i w:val="0"/>
          <w:sz w:val="18"/>
        </w:rPr>
        <w:t>[32] A. Alvarez et al., "Design and Integration of a High-Powered Model Rocket," B.Sc. MQP, Worcester Polytechnic Institute, Mar. 2019.</w:t>
      </w:r>
    </w:p>
    <w:p>
      <w:pPr>
        <w:spacing w:before="20" w:after="20"/>
        <w:ind w:left="360" w:hanging="360"/>
      </w:pPr>
      <w:r>
        <w:rPr>
          <w:rFonts w:ascii="Times New Roman" w:hAnsi="Times New Roman"/>
          <w:b w:val="0"/>
          <w:i w:val="0"/>
          <w:sz w:val="18"/>
        </w:rPr>
        <w:t>[33] M. Garrison, S. Steffan, S. Tollefson, and M. Reinecke, "Thrust Vector Control (TVC) System Architecture Trade Study Overview," in Proc. AIAA, Jul. 2007, doi: 10.2514/6.2007-5848.</w:t>
      </w:r>
    </w:p>
    <w:p>
      <w:pPr>
        <w:spacing w:before="20" w:after="20"/>
        <w:ind w:left="360" w:hanging="360"/>
      </w:pPr>
      <w:r>
        <w:rPr>
          <w:rFonts w:ascii="Times New Roman" w:hAnsi="Times New Roman"/>
          <w:b w:val="0"/>
          <w:i w:val="0"/>
          <w:sz w:val="18"/>
        </w:rPr>
        <w:t>[34] A. Krammer, L. Blecha, and M. Lichtenberger, "Fin actuation, thrust vector control and landing leg mechanisms design for the RETALT VTVL launcher," CEAS Space J., vol. 14, no. 3, pp. 577–591, 2022.</w:t>
      </w:r>
    </w:p>
    <w:p>
      <w:pPr>
        <w:spacing w:before="20" w:after="20"/>
        <w:ind w:left="360" w:hanging="360"/>
      </w:pPr>
      <w:r>
        <w:rPr>
          <w:rFonts w:ascii="Times New Roman" w:hAnsi="Times New Roman"/>
          <w:b w:val="0"/>
          <w:i w:val="0"/>
          <w:sz w:val="18"/>
        </w:rPr>
        <w:t>[35] A. Bolonkin, J. Friedlander, and S. Neumann, "Retractable Kinetic Towers Against Rocket — A Deployable Active Device to Monitor and React to Threats at Borders," unpublished.</w:t>
      </w:r>
    </w:p>
    <w:p>
      <w:pPr>
        <w:spacing w:before="20" w:after="20"/>
        <w:ind w:left="360" w:hanging="360"/>
      </w:pPr>
      <w:r>
        <w:rPr>
          <w:rFonts w:ascii="Times New Roman" w:hAnsi="Times New Roman"/>
          <w:b w:val="0"/>
          <w:i w:val="0"/>
          <w:sz w:val="18"/>
        </w:rPr>
        <w:t>[36] C. Yang, X. Cai, L. Wu, and Z. Guo, "Addressing Launch and Deployment Uncertainties in UAVs with ESO-Based Attitude Control," Drones, vol. 8, no. 8, 2024.</w:t>
      </w:r>
    </w:p>
    <w:p>
      <w:pPr>
        <w:spacing w:before="20" w:after="20"/>
        <w:ind w:left="360" w:hanging="360"/>
      </w:pPr>
      <w:r>
        <w:rPr>
          <w:rFonts w:ascii="Times New Roman" w:hAnsi="Times New Roman"/>
          <w:b w:val="0"/>
          <w:i w:val="0"/>
          <w:sz w:val="18"/>
        </w:rPr>
        <w:t>[37] R. De Celis and L. Cadarso, "Neural Network-Based Controller for Terminal Guidance Applied in Short-Range Rockets," IEEE Aerosp. Electron. Syst. Mag., vol. 38, no. 4, pp. 28–42, 2023.</w:t>
      </w:r>
    </w:p>
    <w:p>
      <w:pPr>
        <w:spacing w:before="20" w:after="20"/>
        <w:ind w:left="360" w:hanging="360"/>
      </w:pPr>
      <w:r>
        <w:rPr>
          <w:rFonts w:ascii="Times New Roman" w:hAnsi="Times New Roman"/>
          <w:b w:val="0"/>
          <w:i w:val="0"/>
          <w:sz w:val="18"/>
        </w:rPr>
        <w:t>[38] B. L. Stevens, F. L. Lewis, and E. N. Johnson, Aircraft Control and Simulation: Dynamics, Controls Design, and Autonomous Systems, 3rd ed. Wiley, 2015.</w:t>
      </w:r>
    </w:p>
    <w:p>
      <w:pPr>
        <w:spacing w:before="20" w:after="20"/>
        <w:ind w:left="360" w:hanging="360"/>
      </w:pPr>
      <w:r>
        <w:rPr>
          <w:rFonts w:ascii="Times New Roman" w:hAnsi="Times New Roman"/>
          <w:b w:val="0"/>
          <w:i w:val="0"/>
          <w:sz w:val="18"/>
        </w:rPr>
        <w:t>[39] STMicroelectronics, "STM32F103x8/B Reference Manual," RM0008 Rev. 21, 2023.</w:t>
      </w:r>
    </w:p>
    <w:p>
      <w:pPr>
        <w:spacing w:before="20" w:after="20"/>
        <w:ind w:left="360" w:hanging="360"/>
      </w:pPr>
      <w:r>
        <w:rPr>
          <w:rFonts w:ascii="Times New Roman" w:hAnsi="Times New Roman"/>
          <w:b w:val="0"/>
          <w:i w:val="0"/>
          <w:sz w:val="18"/>
        </w:rPr>
        <w:t>[40] InvenSense, "MPU-6000 and MPU-6050 Product Specification," Rev. 3.4, 2013.</w:t>
      </w:r>
    </w:p>
    <w:p>
      <w:pPr>
        <w:spacing w:before="20" w:after="20"/>
        <w:ind w:left="360" w:hanging="360"/>
      </w:pPr>
      <w:r>
        <w:rPr>
          <w:rFonts w:ascii="Times New Roman" w:hAnsi="Times New Roman"/>
          <w:b w:val="0"/>
          <w:i w:val="0"/>
          <w:sz w:val="18"/>
        </w:rPr>
        <w:t>[41] Bosch Sensortec, "BMP280 Digital Pressure Sensor Data Sheet," Rev. 1.14, 2015.</w:t>
      </w:r>
    </w:p>
    <w:p>
      <w:pPr>
        <w:spacing w:before="20" w:after="20"/>
        <w:ind w:left="360" w:hanging="360"/>
      </w:pPr>
      <w:r>
        <w:rPr>
          <w:rFonts w:ascii="Times New Roman" w:hAnsi="Times New Roman"/>
          <w:b w:val="0"/>
          <w:i w:val="0"/>
          <w:sz w:val="18"/>
        </w:rPr>
        <w:t>[42] T. H. E. Explosive Substances Act, "The Bangladesh Code Volume VI," 1908.</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