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2F52" w14:textId="77777777" w:rsidR="00815A46" w:rsidRDefault="00602D9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4B68D7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1ZO</w:t>
      </w:r>
      <w:r w:rsidR="000254D8">
        <w:rPr>
          <w:b/>
          <w:bCs/>
          <w:sz w:val="28"/>
          <w:szCs w:val="28"/>
        </w:rPr>
        <w:t>IF</w:t>
      </w:r>
      <w:r>
        <w:rPr>
          <w:b/>
          <w:bCs/>
          <w:sz w:val="28"/>
          <w:szCs w:val="28"/>
        </w:rPr>
        <w:t>.</w:t>
      </w:r>
      <w:r w:rsidR="00DF5DC9">
        <w:rPr>
          <w:b/>
          <w:bCs/>
          <w:sz w:val="28"/>
          <w:szCs w:val="28"/>
        </w:rPr>
        <w:t>doc</w:t>
      </w:r>
    </w:p>
    <w:p w14:paraId="0BD14BE9" w14:textId="77777777" w:rsidR="00815A46" w:rsidRDefault="00815A46">
      <w:pPr>
        <w:pStyle w:val="Standard"/>
      </w:pPr>
    </w:p>
    <w:p w14:paraId="7759EB81" w14:textId="77777777" w:rsidR="00815A46" w:rsidRDefault="00602D9F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PŘEDMĚTU</w:t>
      </w:r>
    </w:p>
    <w:p w14:paraId="4FACA71A" w14:textId="77777777" w:rsidR="00815A46" w:rsidRDefault="00815A46">
      <w:pPr>
        <w:pStyle w:val="Nadpis1"/>
        <w:spacing w:line="240" w:lineRule="atLeast"/>
      </w:pPr>
    </w:p>
    <w:p w14:paraId="2D93785F" w14:textId="77777777" w:rsidR="00815A46" w:rsidRDefault="00602D9F">
      <w:pPr>
        <w:pStyle w:val="Nadpis1"/>
        <w:spacing w:line="240" w:lineRule="atLeast"/>
      </w:pPr>
      <w:r>
        <w:t>Obor vzdělání:</w:t>
      </w:r>
      <w:r>
        <w:tab/>
      </w:r>
      <w:r w:rsidR="00086D79" w:rsidRPr="00086D79">
        <w:t>26-47-N</w:t>
      </w:r>
      <w:proofErr w:type="gramStart"/>
      <w:r w:rsidR="00086D79" w:rsidRPr="00086D79">
        <w:t>/..</w:t>
      </w:r>
      <w:proofErr w:type="gramEnd"/>
      <w:r w:rsidR="00086D79" w:rsidRPr="00086D79">
        <w:t xml:space="preserve"> Informační technologie</w:t>
      </w:r>
    </w:p>
    <w:p w14:paraId="0D7DABE2" w14:textId="77777777" w:rsidR="00815A46" w:rsidRDefault="00602D9F">
      <w:pPr>
        <w:pStyle w:val="Nadpis1"/>
        <w:spacing w:line="240" w:lineRule="atLeast"/>
      </w:pPr>
      <w:r>
        <w:t>Vzdělávací program:</w:t>
      </w:r>
      <w:r w:rsidR="00086D79">
        <w:t xml:space="preserve"> </w:t>
      </w:r>
      <w:r w:rsidR="00A10A66">
        <w:t xml:space="preserve">26-47-N/22 </w:t>
      </w:r>
      <w:r w:rsidR="00086D79" w:rsidRPr="00A10A66">
        <w:t>Informatika ve firemní praxi</w:t>
      </w:r>
    </w:p>
    <w:p w14:paraId="2937A8A3" w14:textId="77777777" w:rsidR="00815A46" w:rsidRDefault="00602D9F">
      <w:pPr>
        <w:pStyle w:val="Standard"/>
        <w:spacing w:line="240" w:lineRule="atLeast"/>
      </w:pPr>
      <w:r>
        <w:rPr>
          <w:b/>
          <w:sz w:val="24"/>
        </w:rPr>
        <w:t>Ročník, období:</w:t>
      </w:r>
      <w:r>
        <w:rPr>
          <w:b/>
          <w:sz w:val="24"/>
        </w:rPr>
        <w:tab/>
        <w:t xml:space="preserve"> </w:t>
      </w:r>
      <w:r>
        <w:rPr>
          <w:i/>
          <w:iCs/>
          <w:sz w:val="24"/>
        </w:rPr>
        <w:t>první, zimní</w:t>
      </w:r>
      <w:r>
        <w:rPr>
          <w:i/>
          <w:sz w:val="24"/>
        </w:rPr>
        <w:t xml:space="preserve"> období  </w:t>
      </w:r>
    </w:p>
    <w:p w14:paraId="574D3D25" w14:textId="77777777" w:rsidR="00815A46" w:rsidRDefault="00602D9F">
      <w:pPr>
        <w:pStyle w:val="Standard"/>
        <w:spacing w:line="240" w:lineRule="atLeast"/>
      </w:pPr>
      <w:r>
        <w:rPr>
          <w:b/>
          <w:sz w:val="24"/>
        </w:rPr>
        <w:t xml:space="preserve">Předmět: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Mat</w:t>
      </w:r>
      <w:r>
        <w:rPr>
          <w:i/>
          <w:iCs/>
          <w:sz w:val="24"/>
        </w:rPr>
        <w:t xml:space="preserve">ematika </w:t>
      </w:r>
      <w:r w:rsidR="004B68D7">
        <w:rPr>
          <w:i/>
          <w:iCs/>
          <w:sz w:val="24"/>
        </w:rPr>
        <w:t>pro ekonomy</w:t>
      </w:r>
      <w:r w:rsidR="00900293">
        <w:rPr>
          <w:i/>
          <w:iCs/>
          <w:sz w:val="24"/>
        </w:rPr>
        <w:t xml:space="preserve"> </w:t>
      </w:r>
      <w:r>
        <w:rPr>
          <w:i/>
          <w:iCs/>
          <w:sz w:val="24"/>
        </w:rPr>
        <w:t>– MA</w:t>
      </w:r>
      <w:r w:rsidR="004B68D7">
        <w:rPr>
          <w:i/>
          <w:iCs/>
          <w:sz w:val="24"/>
        </w:rPr>
        <w:t>E</w:t>
      </w:r>
      <w:r>
        <w:rPr>
          <w:i/>
          <w:iCs/>
          <w:sz w:val="24"/>
        </w:rPr>
        <w:t xml:space="preserve">  </w:t>
      </w:r>
    </w:p>
    <w:p w14:paraId="492F9CAB" w14:textId="77777777" w:rsidR="00815A46" w:rsidRDefault="00602D9F">
      <w:pPr>
        <w:pStyle w:val="Standard"/>
        <w:spacing w:line="240" w:lineRule="atLeast"/>
      </w:pPr>
      <w:r>
        <w:rPr>
          <w:b/>
          <w:sz w:val="24"/>
        </w:rPr>
        <w:t xml:space="preserve">Počet hodin: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BB1C97">
        <w:rPr>
          <w:i/>
          <w:iCs/>
          <w:sz w:val="24"/>
        </w:rPr>
        <w:t>1+1</w:t>
      </w:r>
      <w:r w:rsidR="00BB1C97">
        <w:rPr>
          <w:i/>
          <w:sz w:val="24"/>
        </w:rPr>
        <w:t xml:space="preserve"> hodina</w:t>
      </w:r>
      <w:r>
        <w:rPr>
          <w:i/>
          <w:sz w:val="24"/>
        </w:rPr>
        <w:t xml:space="preserve"> týdně, celkem </w:t>
      </w:r>
      <w:r w:rsidR="00BB1C97">
        <w:rPr>
          <w:i/>
          <w:sz w:val="24"/>
        </w:rPr>
        <w:t>32</w:t>
      </w:r>
      <w:r>
        <w:rPr>
          <w:i/>
          <w:sz w:val="24"/>
        </w:rPr>
        <w:t xml:space="preserve"> hodin </w:t>
      </w:r>
      <w:proofErr w:type="gramStart"/>
      <w:r>
        <w:rPr>
          <w:i/>
          <w:sz w:val="24"/>
        </w:rPr>
        <w:t>( z</w:t>
      </w:r>
      <w:proofErr w:type="gramEnd"/>
      <w:r>
        <w:rPr>
          <w:i/>
          <w:sz w:val="24"/>
        </w:rPr>
        <w:t xml:space="preserve"> toho </w:t>
      </w:r>
      <w:r w:rsidR="00BB1C97">
        <w:rPr>
          <w:i/>
          <w:sz w:val="24"/>
        </w:rPr>
        <w:t>16 hodin</w:t>
      </w:r>
      <w:r>
        <w:rPr>
          <w:i/>
          <w:sz w:val="24"/>
        </w:rPr>
        <w:t xml:space="preserve"> cvičení )</w:t>
      </w:r>
    </w:p>
    <w:p w14:paraId="429A18FF" w14:textId="77777777" w:rsidR="00815A46" w:rsidRDefault="00602D9F">
      <w:pPr>
        <w:pStyle w:val="Standard"/>
        <w:spacing w:line="240" w:lineRule="atLeast"/>
      </w:pPr>
      <w:r>
        <w:rPr>
          <w:b/>
          <w:bCs/>
          <w:sz w:val="24"/>
        </w:rPr>
        <w:t>L</w:t>
      </w:r>
      <w:r>
        <w:rPr>
          <w:b/>
          <w:sz w:val="24"/>
        </w:rPr>
        <w:t xml:space="preserve">imit </w:t>
      </w:r>
      <w:proofErr w:type="gramStart"/>
      <w:r>
        <w:rPr>
          <w:b/>
          <w:sz w:val="24"/>
        </w:rPr>
        <w:t xml:space="preserve">absence:   </w:t>
      </w:r>
      <w:proofErr w:type="gramEnd"/>
      <w:r>
        <w:rPr>
          <w:b/>
          <w:sz w:val="24"/>
        </w:rPr>
        <w:t xml:space="preserve">     </w:t>
      </w:r>
      <w:r>
        <w:rPr>
          <w:sz w:val="24"/>
        </w:rPr>
        <w:t xml:space="preserve">  40% u přednášek, 20% u cvičení</w:t>
      </w:r>
    </w:p>
    <w:p w14:paraId="2CBDD66A" w14:textId="3F86B090" w:rsidR="00815A46" w:rsidRDefault="00602D9F">
      <w:pPr>
        <w:pStyle w:val="Standard"/>
        <w:spacing w:line="240" w:lineRule="atLeast"/>
      </w:pPr>
      <w:r>
        <w:rPr>
          <w:b/>
          <w:sz w:val="24"/>
        </w:rPr>
        <w:t>Platnost od: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FB080E">
        <w:rPr>
          <w:i/>
          <w:iCs/>
          <w:sz w:val="24"/>
        </w:rPr>
        <w:t>4</w:t>
      </w:r>
      <w:r>
        <w:rPr>
          <w:i/>
          <w:sz w:val="24"/>
        </w:rPr>
        <w:t>.</w:t>
      </w:r>
      <w:r w:rsidR="00EC0ACE">
        <w:rPr>
          <w:i/>
          <w:sz w:val="24"/>
        </w:rPr>
        <w:t xml:space="preserve"> </w:t>
      </w:r>
      <w:r>
        <w:rPr>
          <w:i/>
          <w:sz w:val="24"/>
        </w:rPr>
        <w:t>9.</w:t>
      </w:r>
      <w:r w:rsidR="00EC0ACE">
        <w:rPr>
          <w:i/>
          <w:sz w:val="24"/>
        </w:rPr>
        <w:t xml:space="preserve"> </w:t>
      </w:r>
      <w:r w:rsidR="00DF5DC9">
        <w:rPr>
          <w:i/>
          <w:sz w:val="24"/>
        </w:rPr>
        <w:t>202</w:t>
      </w:r>
      <w:r w:rsidR="00FB080E">
        <w:rPr>
          <w:i/>
          <w:sz w:val="24"/>
        </w:rPr>
        <w:t>3</w:t>
      </w:r>
    </w:p>
    <w:p w14:paraId="09D769F1" w14:textId="77777777" w:rsidR="00815A46" w:rsidRDefault="00602D9F">
      <w:pPr>
        <w:pStyle w:val="Nadpis2"/>
      </w:pPr>
      <w:r>
        <w:rPr>
          <w:b/>
        </w:rPr>
        <w:t>Způsob ukončení:</w:t>
      </w:r>
      <w:r>
        <w:rPr>
          <w:b/>
        </w:rPr>
        <w:tab/>
      </w:r>
      <w:r>
        <w:rPr>
          <w:i/>
          <w:iCs/>
        </w:rPr>
        <w:t>Klasifikovaný zápočet</w:t>
      </w:r>
    </w:p>
    <w:p w14:paraId="2807F654" w14:textId="77777777" w:rsidR="00815A46" w:rsidRDefault="00815A46">
      <w:pPr>
        <w:pStyle w:val="Standard"/>
        <w:spacing w:line="240" w:lineRule="atLeast"/>
        <w:rPr>
          <w:sz w:val="24"/>
        </w:rPr>
      </w:pPr>
    </w:p>
    <w:p w14:paraId="5481BBB2" w14:textId="77777777" w:rsidR="00815A46" w:rsidRDefault="00602D9F">
      <w:pPr>
        <w:pStyle w:val="Nadpis1"/>
      </w:pPr>
      <w:r>
        <w:rPr>
          <w:sz w:val="40"/>
          <w:u w:val="single"/>
        </w:rPr>
        <w:t>I.</w:t>
      </w:r>
      <w:r>
        <w:rPr>
          <w:u w:val="single"/>
        </w:rPr>
        <w:t xml:space="preserve"> </w:t>
      </w:r>
      <w:r>
        <w:rPr>
          <w:sz w:val="28"/>
          <w:u w:val="single"/>
        </w:rPr>
        <w:t>Anotace:</w:t>
      </w:r>
    </w:p>
    <w:p w14:paraId="100A8AF0" w14:textId="77777777" w:rsidR="00815A46" w:rsidRDefault="00815A46">
      <w:pPr>
        <w:pStyle w:val="Standard"/>
      </w:pPr>
    </w:p>
    <w:p w14:paraId="7F80C28B" w14:textId="15F86772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Matematické vzdělávání se významně podílí na rozvoji intelektových schopností, především </w:t>
      </w:r>
    </w:p>
    <w:p w14:paraId="09B458E4" w14:textId="77777777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logického, abstraktního a samostatného myšlení, na vytváření úsudků a na řešení problémů. </w:t>
      </w:r>
    </w:p>
    <w:p w14:paraId="66C2E92F" w14:textId="77777777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Matematika pro ekonomy poskytuje nezbytnou platformu pro odborné předměty. Těžiště výuky </w:t>
      </w:r>
    </w:p>
    <w:p w14:paraId="5E789F6B" w14:textId="77777777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spočívá v aktivním osvojování strategie řešení úloh a problémů, v pochopení kvantitativních vztahů </w:t>
      </w:r>
    </w:p>
    <w:p w14:paraId="5488A290" w14:textId="77777777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v přírodě a společnosti. Matematika pro ekonomy vybavuje studenty poznatky užitečnými </w:t>
      </w:r>
    </w:p>
    <w:p w14:paraId="18D14E39" w14:textId="77777777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pro pochopení klíčových technických a ekonomických jevů a závislostí s důrazem na finanční </w:t>
      </w:r>
    </w:p>
    <w:p w14:paraId="30B2A75E" w14:textId="77777777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gramotnost a ekonomické aplikace jako je např. optimalizace, zpracování dat, finanční matematika, </w:t>
      </w:r>
    </w:p>
    <w:p w14:paraId="50CB7FA3" w14:textId="77777777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rozpočtová pravidla apod. V návaznosti na znalosti středoškolské matematiky, které jsou v úvodu </w:t>
      </w:r>
    </w:p>
    <w:p w14:paraId="29EC7CCA" w14:textId="77777777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shrnuty, zopakovány a systematizovány s ohledem na různou úroveň absolventů různých typů </w:t>
      </w:r>
    </w:p>
    <w:p w14:paraId="707C0C6C" w14:textId="77777777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středních škol, rozvíjí především ty dovednosti, které jsou předpokladem úspěšného řešení </w:t>
      </w:r>
    </w:p>
    <w:p w14:paraId="61F59088" w14:textId="77777777" w:rsidR="003C239E" w:rsidRP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algoritmických problémů. K dosažení vzdělávacích cílů je využíváno především formy cvičení </w:t>
      </w:r>
    </w:p>
    <w:p w14:paraId="24B690A4" w14:textId="77777777" w:rsidR="003C239E" w:rsidRDefault="003C239E" w:rsidP="003C239E">
      <w:pPr>
        <w:pStyle w:val="Standard"/>
        <w:rPr>
          <w:i/>
          <w:iCs/>
          <w:sz w:val="24"/>
          <w:szCs w:val="24"/>
        </w:rPr>
      </w:pPr>
      <w:r w:rsidRPr="003C239E">
        <w:rPr>
          <w:i/>
          <w:iCs/>
          <w:sz w:val="24"/>
          <w:szCs w:val="24"/>
        </w:rPr>
        <w:t xml:space="preserve">a samostatného nebo společného řešení problémových úloh. Součástí výuky je práce s ICT. </w:t>
      </w:r>
    </w:p>
    <w:p w14:paraId="0AD7B840" w14:textId="77777777" w:rsidR="003C239E" w:rsidRDefault="003C239E" w:rsidP="003C239E">
      <w:pPr>
        <w:pStyle w:val="Standard"/>
        <w:rPr>
          <w:i/>
          <w:iCs/>
          <w:sz w:val="24"/>
          <w:szCs w:val="24"/>
        </w:rPr>
      </w:pPr>
    </w:p>
    <w:p w14:paraId="10C42C78" w14:textId="77777777" w:rsidR="00815A46" w:rsidRDefault="00602D9F" w:rsidP="003C239E">
      <w:pPr>
        <w:pStyle w:val="Standard"/>
      </w:pPr>
      <w:r>
        <w:rPr>
          <w:sz w:val="40"/>
          <w:u w:val="single"/>
        </w:rPr>
        <w:t>II.</w:t>
      </w:r>
    </w:p>
    <w:tbl>
      <w:tblPr>
        <w:tblW w:w="7575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0"/>
        <w:gridCol w:w="2325"/>
      </w:tblGrid>
      <w:tr w:rsidR="00815A46" w14:paraId="3C5ADC85" w14:textId="77777777">
        <w:tc>
          <w:tcPr>
            <w:tcW w:w="5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ABA6E" w14:textId="77777777" w:rsidR="00815A46" w:rsidRDefault="00602D9F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Tematické okruhy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EE8B3" w14:textId="77777777" w:rsidR="00815A46" w:rsidRDefault="00602D9F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Počet hodin/</w:t>
            </w:r>
          </w:p>
          <w:p w14:paraId="6931F397" w14:textId="77777777" w:rsidR="00815A46" w:rsidRDefault="00602D9F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celkem</w:t>
            </w:r>
          </w:p>
        </w:tc>
      </w:tr>
      <w:tr w:rsidR="00815A46" w14:paraId="05B43CAC" w14:textId="77777777"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AAD0B" w14:textId="390CFC7A" w:rsidR="00815A46" w:rsidRDefault="00602D9F">
            <w:pPr>
              <w:pStyle w:val="Standard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Seznámení s předmětem, programem,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br/>
              <w:t xml:space="preserve">    požadavky, literatura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D207D" w14:textId="6008262D" w:rsidR="00815A46" w:rsidRDefault="00602D9F" w:rsidP="00EA691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FB080E">
              <w:rPr>
                <w:b/>
                <w:bCs/>
                <w:sz w:val="24"/>
                <w:szCs w:val="24"/>
              </w:rPr>
              <w:t>/1</w:t>
            </w:r>
          </w:p>
        </w:tc>
      </w:tr>
      <w:tr w:rsidR="00FB080E" w14:paraId="6E07D6AF" w14:textId="77777777"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9892E" w14:textId="77777777" w:rsidR="00FB080E" w:rsidRDefault="00FB080E" w:rsidP="00FB080E">
            <w:pPr>
              <w:pStyle w:val="Standard"/>
            </w:pPr>
            <w:r>
              <w:rPr>
                <w:b/>
                <w:sz w:val="24"/>
                <w:szCs w:val="24"/>
              </w:rPr>
              <w:t>2 Úvod do lineární algebry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4F807338" w14:textId="77777777" w:rsidR="00FB080E" w:rsidRDefault="00FB080E" w:rsidP="00FB080E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Základní typy rovnic</w:t>
            </w:r>
          </w:p>
          <w:p w14:paraId="0DD0FD18" w14:textId="77777777" w:rsidR="00FB080E" w:rsidRDefault="00FB080E" w:rsidP="00FB080E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Matice typu m/n, operace s maticemi</w:t>
            </w:r>
          </w:p>
          <w:p w14:paraId="258A3BB7" w14:textId="77777777" w:rsidR="00FB080E" w:rsidRDefault="00FB080E" w:rsidP="00FB080E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Determinant matice, hodnost matice</w:t>
            </w:r>
          </w:p>
          <w:p w14:paraId="57298362" w14:textId="4321A596" w:rsidR="00FB080E" w:rsidRDefault="00FB080E" w:rsidP="00FB080E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Soustavy lineárních rovnic a metody jejich řešení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21AE5" w14:textId="15DEC3FC" w:rsidR="00FB080E" w:rsidRDefault="00FB080E" w:rsidP="00EA6919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20/21</w:t>
            </w:r>
          </w:p>
          <w:p w14:paraId="5BEEAA4B" w14:textId="77777777" w:rsidR="00FB080E" w:rsidRDefault="00FB080E" w:rsidP="00EA6919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</w:tc>
      </w:tr>
      <w:tr w:rsidR="00FB080E" w14:paraId="0C69AE7D" w14:textId="77777777"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89175" w14:textId="77777777" w:rsidR="00FB080E" w:rsidRDefault="00FB080E" w:rsidP="00FB080E">
            <w:pPr>
              <w:pStyle w:val="Standard"/>
            </w:pPr>
            <w:r>
              <w:rPr>
                <w:b/>
                <w:sz w:val="24"/>
                <w:szCs w:val="24"/>
              </w:rPr>
              <w:t>3 Elementární funkce a rovnice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35510D05" w14:textId="77777777" w:rsidR="00FB080E" w:rsidRDefault="00FB080E" w:rsidP="00FB080E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Základní typy funkcí a jejich vlastnosti</w:t>
            </w:r>
          </w:p>
          <w:p w14:paraId="63464BA1" w14:textId="016D58A7" w:rsidR="00FB080E" w:rsidRDefault="00FB080E" w:rsidP="00FB080E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Extrémy funkce, ekonomické aplikace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59C6" w14:textId="375E4DB4" w:rsidR="00FB080E" w:rsidRDefault="00FB080E" w:rsidP="00EA6919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8/29</w:t>
            </w:r>
          </w:p>
          <w:p w14:paraId="4610C530" w14:textId="77777777" w:rsidR="00FB080E" w:rsidRDefault="00FB080E" w:rsidP="00EA6919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</w:tc>
      </w:tr>
      <w:tr w:rsidR="00FB080E" w14:paraId="5A49E242" w14:textId="77777777"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7A20A" w14:textId="63089608" w:rsidR="00FB080E" w:rsidRDefault="00FB080E" w:rsidP="00FB080E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Zápočtové testy (2), udělení zápočtů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02F0D" w14:textId="0019D379" w:rsidR="00FB080E" w:rsidRDefault="00FB080E" w:rsidP="00EA6919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3/32</w:t>
            </w:r>
          </w:p>
        </w:tc>
      </w:tr>
    </w:tbl>
    <w:p w14:paraId="5F79E454" w14:textId="77777777" w:rsidR="00815A46" w:rsidRDefault="00815A46">
      <w:pPr>
        <w:pStyle w:val="Standard"/>
      </w:pPr>
    </w:p>
    <w:p w14:paraId="62394900" w14:textId="77777777" w:rsidR="00815A46" w:rsidRDefault="00535EA6">
      <w:pPr>
        <w:pStyle w:val="Zkladntext2"/>
      </w:pPr>
      <w:r>
        <w:t>Součástí výuky jsou cvičení, na kterých studenti aktivně a samostatně procvičují příklady k danému tématu.</w:t>
      </w:r>
    </w:p>
    <w:p w14:paraId="4AB260B6" w14:textId="77777777" w:rsidR="00086D79" w:rsidRDefault="00086D79">
      <w:pPr>
        <w:pStyle w:val="Zkladntext2"/>
      </w:pPr>
    </w:p>
    <w:p w14:paraId="38350C8C" w14:textId="77777777" w:rsidR="00815A46" w:rsidRDefault="00815A46">
      <w:pPr>
        <w:pStyle w:val="Zkladntext2"/>
      </w:pPr>
    </w:p>
    <w:p w14:paraId="1A919AD8" w14:textId="77777777" w:rsidR="00FB080E" w:rsidRDefault="00FB080E">
      <w:pPr>
        <w:pStyle w:val="Zkladntext2"/>
      </w:pPr>
    </w:p>
    <w:p w14:paraId="662F15F2" w14:textId="77777777" w:rsidR="00815A46" w:rsidRDefault="00602D9F">
      <w:pPr>
        <w:pStyle w:val="Standard"/>
        <w:rPr>
          <w:b/>
          <w:sz w:val="28"/>
          <w:u w:val="single"/>
        </w:rPr>
      </w:pPr>
      <w:r>
        <w:rPr>
          <w:b/>
          <w:sz w:val="40"/>
          <w:u w:val="single"/>
        </w:rPr>
        <w:lastRenderedPageBreak/>
        <w:t>III.</w:t>
      </w:r>
      <w:r>
        <w:rPr>
          <w:b/>
          <w:sz w:val="24"/>
          <w:u w:val="single"/>
        </w:rPr>
        <w:t xml:space="preserve"> </w:t>
      </w:r>
      <w:r>
        <w:rPr>
          <w:b/>
          <w:sz w:val="28"/>
          <w:u w:val="single"/>
        </w:rPr>
        <w:t>Hodnocení výsledků studentů:</w:t>
      </w:r>
    </w:p>
    <w:p w14:paraId="6ED56361" w14:textId="0C4B2DFB" w:rsidR="005C4958" w:rsidRPr="005C4958" w:rsidRDefault="005C4958">
      <w:pPr>
        <w:pStyle w:val="Standard"/>
        <w:rPr>
          <w:bCs/>
          <w:sz w:val="24"/>
          <w:szCs w:val="24"/>
        </w:rPr>
      </w:pPr>
      <w:r w:rsidRPr="002137A5">
        <w:rPr>
          <w:bCs/>
          <w:sz w:val="24"/>
          <w:szCs w:val="24"/>
          <w:u w:val="single"/>
        </w:rPr>
        <w:t>Podmínky k získání klasifikov</w:t>
      </w:r>
      <w:r>
        <w:rPr>
          <w:bCs/>
          <w:sz w:val="24"/>
          <w:szCs w:val="24"/>
          <w:u w:val="single"/>
        </w:rPr>
        <w:t>a</w:t>
      </w:r>
      <w:r w:rsidRPr="002137A5">
        <w:rPr>
          <w:bCs/>
          <w:sz w:val="24"/>
          <w:szCs w:val="24"/>
          <w:u w:val="single"/>
        </w:rPr>
        <w:t>ného zápočtu</w:t>
      </w:r>
      <w:r>
        <w:rPr>
          <w:bCs/>
          <w:sz w:val="24"/>
          <w:szCs w:val="24"/>
        </w:rPr>
        <w:t>:</w:t>
      </w:r>
    </w:p>
    <w:p w14:paraId="3769E2DF" w14:textId="3B2FBCB1" w:rsidR="00815A46" w:rsidRDefault="00602D9F" w:rsidP="005C4958">
      <w:pPr>
        <w:pStyle w:val="Textbody"/>
        <w:numPr>
          <w:ilvl w:val="0"/>
          <w:numId w:val="1"/>
        </w:numPr>
      </w:pPr>
      <w:r>
        <w:t>Aktivní příprava a účast na cvičeních, absence na cvičeních max. 20</w:t>
      </w:r>
      <w:r w:rsidR="005C4958">
        <w:t xml:space="preserve"> </w:t>
      </w:r>
      <w:r>
        <w:t>%</w:t>
      </w:r>
    </w:p>
    <w:p w14:paraId="74314572" w14:textId="3166A938" w:rsidR="00815A46" w:rsidRDefault="00602D9F" w:rsidP="005C4958">
      <w:pPr>
        <w:pStyle w:val="Textbody"/>
        <w:numPr>
          <w:ilvl w:val="0"/>
          <w:numId w:val="1"/>
        </w:numPr>
      </w:pPr>
      <w:r>
        <w:t>Absence na přednáškách max. 40</w:t>
      </w:r>
      <w:r w:rsidR="005C4958">
        <w:t xml:space="preserve"> </w:t>
      </w:r>
      <w:r>
        <w:t>%</w:t>
      </w:r>
    </w:p>
    <w:p w14:paraId="42AA2767" w14:textId="307C3049" w:rsidR="005C4958" w:rsidRDefault="005C4958" w:rsidP="005C4958">
      <w:pPr>
        <w:pStyle w:val="Textbody"/>
        <w:numPr>
          <w:ilvl w:val="0"/>
          <w:numId w:val="1"/>
        </w:numPr>
      </w:pPr>
      <w:r>
        <w:t>Pro získání zápočtu je třeba získat v součtu minimálně 30 bodů z 50 možných (2 písemné testy ohlášené předem, 1. test 25 bodů, 2. test 25 bodů)</w:t>
      </w:r>
    </w:p>
    <w:p w14:paraId="0306BF2F" w14:textId="77777777" w:rsidR="00815A46" w:rsidRDefault="00815A46">
      <w:pPr>
        <w:pStyle w:val="Standard"/>
        <w:rPr>
          <w:b/>
          <w:sz w:val="24"/>
        </w:rPr>
      </w:pPr>
    </w:p>
    <w:p w14:paraId="34E110FE" w14:textId="77777777" w:rsidR="00815A46" w:rsidRDefault="00602D9F">
      <w:pPr>
        <w:pStyle w:val="Standard"/>
      </w:pPr>
      <w:r>
        <w:rPr>
          <w:b/>
          <w:sz w:val="40"/>
          <w:u w:val="single"/>
        </w:rPr>
        <w:t>IV.</w:t>
      </w:r>
      <w:r>
        <w:rPr>
          <w:b/>
          <w:sz w:val="24"/>
          <w:u w:val="single"/>
        </w:rPr>
        <w:t xml:space="preserve"> </w:t>
      </w:r>
      <w:r>
        <w:rPr>
          <w:b/>
          <w:sz w:val="28"/>
          <w:u w:val="single"/>
        </w:rPr>
        <w:t>Seznam literatury ke studiu:</w:t>
      </w:r>
    </w:p>
    <w:p w14:paraId="22D0D5B7" w14:textId="77777777" w:rsidR="005C4958" w:rsidRPr="001F348F" w:rsidRDefault="005C4958" w:rsidP="005C4958">
      <w:pPr>
        <w:pStyle w:val="Bezmezer"/>
        <w:numPr>
          <w:ilvl w:val="0"/>
          <w:numId w:val="2"/>
        </w:numPr>
        <w:rPr>
          <w:rFonts w:cs="Times New Roman"/>
        </w:rPr>
      </w:pPr>
      <w:r w:rsidRPr="001F348F">
        <w:rPr>
          <w:rFonts w:cs="Times New Roman"/>
          <w:shd w:val="clear" w:color="auto" w:fill="FFFFFF"/>
        </w:rPr>
        <w:t>TESKOVÁ, Libuše. </w:t>
      </w:r>
      <w:r w:rsidRPr="001F348F">
        <w:rPr>
          <w:rFonts w:cs="Times New Roman"/>
          <w:i/>
          <w:iCs/>
          <w:shd w:val="clear" w:color="auto" w:fill="FFFFFF"/>
        </w:rPr>
        <w:t>Lineární algebra</w:t>
      </w:r>
      <w:r w:rsidRPr="001F348F">
        <w:rPr>
          <w:rFonts w:cs="Times New Roman"/>
          <w:shd w:val="clear" w:color="auto" w:fill="FFFFFF"/>
        </w:rPr>
        <w:t>. 3. vyd. Plzeň: Západočeská univerzita v Plzni, 2010. ISBN 978-80-7043-966-1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14:paraId="40A38C1F" w14:textId="77777777" w:rsidR="005C4958" w:rsidRPr="004207D2" w:rsidRDefault="005C4958" w:rsidP="005C4958">
      <w:pPr>
        <w:pStyle w:val="Bezmezer"/>
        <w:numPr>
          <w:ilvl w:val="0"/>
          <w:numId w:val="2"/>
        </w:numPr>
        <w:rPr>
          <w:rFonts w:cs="Times New Roman"/>
        </w:rPr>
      </w:pPr>
      <w:r w:rsidRPr="001F348F">
        <w:rPr>
          <w:rFonts w:cs="Times New Roman"/>
          <w:shd w:val="clear" w:color="auto" w:fill="FFFFFF"/>
        </w:rPr>
        <w:t>TESKOVÁ, Libuše. </w:t>
      </w:r>
      <w:r w:rsidRPr="001F348F">
        <w:rPr>
          <w:rFonts w:cs="Times New Roman"/>
          <w:i/>
          <w:iCs/>
          <w:shd w:val="clear" w:color="auto" w:fill="FFFFFF"/>
        </w:rPr>
        <w:t>Sbírka příkladů z lineární algebry</w:t>
      </w:r>
      <w:r w:rsidRPr="001F348F">
        <w:rPr>
          <w:rFonts w:cs="Times New Roman"/>
          <w:shd w:val="clear" w:color="auto" w:fill="FFFFFF"/>
        </w:rPr>
        <w:t>. 5. vyd. V Plzni: Západočeská univerzita. ISBN 80-704-3263-2.</w:t>
      </w:r>
    </w:p>
    <w:p w14:paraId="5D435568" w14:textId="77777777" w:rsidR="005C4958" w:rsidRDefault="005C4958" w:rsidP="005C4958">
      <w:pPr>
        <w:pStyle w:val="Bezmezer"/>
        <w:numPr>
          <w:ilvl w:val="0"/>
          <w:numId w:val="2"/>
        </w:numPr>
        <w:rPr>
          <w:rFonts w:cs="Times New Roman"/>
        </w:rPr>
      </w:pPr>
      <w:r w:rsidRPr="004207D2">
        <w:rPr>
          <w:rFonts w:cs="Times New Roman"/>
          <w:shd w:val="clear" w:color="auto" w:fill="FFFFFF"/>
        </w:rPr>
        <w:t>POLÁK, Josef. </w:t>
      </w:r>
      <w:r w:rsidRPr="004207D2">
        <w:rPr>
          <w:rFonts w:cs="Times New Roman"/>
          <w:i/>
          <w:iCs/>
          <w:shd w:val="clear" w:color="auto" w:fill="FFFFFF"/>
        </w:rPr>
        <w:t>Přehled středoškolské matematiky</w:t>
      </w:r>
      <w:r w:rsidRPr="004207D2">
        <w:rPr>
          <w:rFonts w:cs="Times New Roman"/>
          <w:shd w:val="clear" w:color="auto" w:fill="FFFFFF"/>
        </w:rPr>
        <w:t>. 10. vydání. Praha: Prometheus, 2015. ISBN 978-80-7196-458-2.</w:t>
      </w:r>
    </w:p>
    <w:p w14:paraId="7B304FF1" w14:textId="77777777" w:rsidR="005C4958" w:rsidRPr="008C0154" w:rsidRDefault="005C4958" w:rsidP="005C4958">
      <w:pPr>
        <w:pStyle w:val="Bezmezer"/>
        <w:numPr>
          <w:ilvl w:val="0"/>
          <w:numId w:val="2"/>
        </w:numPr>
        <w:rPr>
          <w:rFonts w:cs="Times New Roman"/>
        </w:rPr>
      </w:pPr>
      <w:r w:rsidRPr="008C0154">
        <w:rPr>
          <w:rFonts w:cs="Times New Roman"/>
          <w:shd w:val="clear" w:color="auto" w:fill="FFFFFF"/>
        </w:rPr>
        <w:t>JIRÁSEK, František, Karel BRANIŠ, Stanislav HORÁK a Milan VACEK. </w:t>
      </w:r>
      <w:r w:rsidRPr="008C0154">
        <w:rPr>
          <w:rFonts w:cs="Times New Roman"/>
          <w:i/>
          <w:iCs/>
          <w:shd w:val="clear" w:color="auto" w:fill="FFFFFF"/>
        </w:rPr>
        <w:t>Sbírka úloh z matematiky pro SOŠ a pro studijní obory SOU</w:t>
      </w:r>
      <w:r w:rsidRPr="008C0154">
        <w:rPr>
          <w:rFonts w:cs="Times New Roman"/>
          <w:shd w:val="clear" w:color="auto" w:fill="FFFFFF"/>
        </w:rPr>
        <w:t>. 6. vydání. Praha: Prometheus, 2016. ISBN 978-80-7196-349-3.</w:t>
      </w:r>
    </w:p>
    <w:p w14:paraId="0777D69A" w14:textId="77777777" w:rsidR="005C4958" w:rsidRPr="00EA7D51" w:rsidRDefault="005C4958" w:rsidP="005C4958">
      <w:pPr>
        <w:pStyle w:val="Bezmezer"/>
        <w:numPr>
          <w:ilvl w:val="0"/>
          <w:numId w:val="2"/>
        </w:numPr>
        <w:rPr>
          <w:rFonts w:cs="Times New Roman"/>
        </w:rPr>
      </w:pPr>
      <w:bookmarkStart w:id="1" w:name="_Hlk48584814"/>
      <w:r w:rsidRPr="00EA7D51">
        <w:rPr>
          <w:rFonts w:cs="Times New Roman"/>
          <w:shd w:val="clear" w:color="auto" w:fill="FFFFFF"/>
        </w:rPr>
        <w:t>PETÁKOVÁ, Jindra. </w:t>
      </w:r>
      <w:proofErr w:type="gramStart"/>
      <w:r w:rsidRPr="00EA7D51">
        <w:rPr>
          <w:rFonts w:cs="Times New Roman"/>
          <w:i/>
          <w:iCs/>
          <w:shd w:val="clear" w:color="auto" w:fill="FFFFFF"/>
        </w:rPr>
        <w:t>Matematika - příprava</w:t>
      </w:r>
      <w:proofErr w:type="gramEnd"/>
      <w:r w:rsidRPr="00EA7D51">
        <w:rPr>
          <w:rFonts w:cs="Times New Roman"/>
          <w:i/>
          <w:iCs/>
          <w:shd w:val="clear" w:color="auto" w:fill="FFFFFF"/>
        </w:rPr>
        <w:t xml:space="preserve"> k maturitě a k přijímacím zkouškám na vysoké školy</w:t>
      </w:r>
      <w:r w:rsidRPr="00EA7D51">
        <w:rPr>
          <w:rFonts w:cs="Times New Roman"/>
          <w:shd w:val="clear" w:color="auto" w:fill="FFFFFF"/>
        </w:rPr>
        <w:t>. Praha: Prometheus, 1998. Učebnice pro střední školy. ISBN 80-719-6099-3.</w:t>
      </w:r>
      <w:r w:rsidRPr="00EA7D51">
        <w:rPr>
          <w:rFonts w:cs="Times New Roman"/>
        </w:rPr>
        <w:br/>
      </w:r>
    </w:p>
    <w:bookmarkEnd w:id="1"/>
    <w:p w14:paraId="2DF38794" w14:textId="77777777" w:rsidR="003C239E" w:rsidRDefault="003C239E" w:rsidP="00BB1C97">
      <w:pPr>
        <w:pStyle w:val="Standard"/>
        <w:rPr>
          <w:rFonts w:eastAsia="Arial Unicode MS" w:cs="Tahoma"/>
          <w:sz w:val="24"/>
          <w:szCs w:val="24"/>
        </w:rPr>
      </w:pPr>
    </w:p>
    <w:p w14:paraId="72A50CE8" w14:textId="77777777" w:rsidR="00D52B1C" w:rsidRPr="00BB1C97" w:rsidRDefault="00D52B1C" w:rsidP="00BB1C97">
      <w:pPr>
        <w:pStyle w:val="Standard"/>
        <w:rPr>
          <w:rFonts w:eastAsia="Arial Unicode MS" w:cs="Tahoma"/>
          <w:sz w:val="24"/>
          <w:szCs w:val="24"/>
        </w:rPr>
      </w:pPr>
    </w:p>
    <w:p w14:paraId="1F0F5EDB" w14:textId="7C44B93A" w:rsidR="005C4958" w:rsidRDefault="00602D9F" w:rsidP="005C4958">
      <w:pPr>
        <w:pStyle w:val="Textbody"/>
      </w:pPr>
      <w:r>
        <w:t xml:space="preserve">Zpracoval, datum: </w:t>
      </w:r>
      <w:r w:rsidR="005C4958">
        <w:t>Ing. Patrik Drda, 21. 8. 2023</w:t>
      </w:r>
    </w:p>
    <w:p w14:paraId="63EA2808" w14:textId="70396285" w:rsidR="00815A46" w:rsidRDefault="00602D9F">
      <w:pPr>
        <w:pStyle w:val="Textbody"/>
      </w:pPr>
      <w:r>
        <w:t xml:space="preserve">Vyučující: </w:t>
      </w:r>
      <w:r w:rsidR="005C4958">
        <w:t>Ing. Patrik Drda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15A46" w:rsidSect="00E570EC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4CD18" w14:textId="77777777" w:rsidR="00E853BC" w:rsidRDefault="00E853BC">
      <w:r>
        <w:separator/>
      </w:r>
    </w:p>
  </w:endnote>
  <w:endnote w:type="continuationSeparator" w:id="0">
    <w:p w14:paraId="7770678F" w14:textId="77777777" w:rsidR="00E853BC" w:rsidRDefault="00E8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1A446" w14:textId="77777777" w:rsidR="00E853BC" w:rsidRDefault="00E853BC">
      <w:r>
        <w:rPr>
          <w:color w:val="000000"/>
        </w:rPr>
        <w:separator/>
      </w:r>
    </w:p>
  </w:footnote>
  <w:footnote w:type="continuationSeparator" w:id="0">
    <w:p w14:paraId="3B44F891" w14:textId="77777777" w:rsidR="00E853BC" w:rsidRDefault="00E8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23D5"/>
    <w:multiLevelType w:val="hybridMultilevel"/>
    <w:tmpl w:val="33387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43D4B"/>
    <w:multiLevelType w:val="hybridMultilevel"/>
    <w:tmpl w:val="356A8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A46"/>
    <w:rsid w:val="00004884"/>
    <w:rsid w:val="000254D8"/>
    <w:rsid w:val="00086D79"/>
    <w:rsid w:val="000D3C9E"/>
    <w:rsid w:val="002B4785"/>
    <w:rsid w:val="002E3D37"/>
    <w:rsid w:val="0034015F"/>
    <w:rsid w:val="003C239E"/>
    <w:rsid w:val="003E3521"/>
    <w:rsid w:val="0042499D"/>
    <w:rsid w:val="004B68D7"/>
    <w:rsid w:val="00535EA6"/>
    <w:rsid w:val="005C4958"/>
    <w:rsid w:val="00602D9F"/>
    <w:rsid w:val="00623CBB"/>
    <w:rsid w:val="006E3E61"/>
    <w:rsid w:val="00815A46"/>
    <w:rsid w:val="00900293"/>
    <w:rsid w:val="009B7F14"/>
    <w:rsid w:val="009D4BC5"/>
    <w:rsid w:val="00A10A66"/>
    <w:rsid w:val="00A1117E"/>
    <w:rsid w:val="00BB1C97"/>
    <w:rsid w:val="00CF56F8"/>
    <w:rsid w:val="00D52B1C"/>
    <w:rsid w:val="00DF5DC9"/>
    <w:rsid w:val="00E570EC"/>
    <w:rsid w:val="00E853BC"/>
    <w:rsid w:val="00EA6919"/>
    <w:rsid w:val="00EC0ACE"/>
    <w:rsid w:val="00FA6B38"/>
    <w:rsid w:val="00FB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EA74"/>
  <w15:docId w15:val="{9D9F0072-DAEB-40D8-B9E6-8AECB7DD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E570EC"/>
    <w:pPr>
      <w:suppressAutoHyphens/>
    </w:pPr>
  </w:style>
  <w:style w:type="paragraph" w:styleId="Nadpis1">
    <w:name w:val="heading 1"/>
    <w:basedOn w:val="Standard"/>
    <w:next w:val="Standard"/>
    <w:rsid w:val="00E570EC"/>
    <w:pPr>
      <w:keepNext/>
      <w:outlineLvl w:val="0"/>
    </w:pPr>
    <w:rPr>
      <w:b/>
      <w:sz w:val="24"/>
    </w:rPr>
  </w:style>
  <w:style w:type="paragraph" w:styleId="Nadpis2">
    <w:name w:val="heading 2"/>
    <w:basedOn w:val="Standard"/>
    <w:next w:val="Standard"/>
    <w:rsid w:val="00E570EC"/>
    <w:pPr>
      <w:keepNext/>
      <w:outlineLvl w:val="1"/>
    </w:pPr>
    <w:rPr>
      <w:sz w:val="24"/>
    </w:rPr>
  </w:style>
  <w:style w:type="paragraph" w:styleId="Nadpis3">
    <w:name w:val="heading 3"/>
    <w:basedOn w:val="Standard"/>
    <w:next w:val="Standard"/>
    <w:rsid w:val="00E570EC"/>
    <w:pPr>
      <w:keepNext/>
      <w:spacing w:before="120"/>
      <w:outlineLvl w:val="2"/>
    </w:pPr>
    <w:rPr>
      <w:b/>
      <w:sz w:val="24"/>
      <w:u w:val="single"/>
    </w:rPr>
  </w:style>
  <w:style w:type="paragraph" w:styleId="Nadpis4">
    <w:name w:val="heading 4"/>
    <w:basedOn w:val="Standard"/>
    <w:next w:val="Standard"/>
    <w:rsid w:val="00E570EC"/>
    <w:pPr>
      <w:keepNext/>
      <w:spacing w:before="120"/>
      <w:outlineLvl w:val="3"/>
    </w:pPr>
    <w:rPr>
      <w:b/>
    </w:rPr>
  </w:style>
  <w:style w:type="paragraph" w:styleId="Nadpis5">
    <w:name w:val="heading 5"/>
    <w:basedOn w:val="Standard"/>
    <w:next w:val="Standard"/>
    <w:rsid w:val="00E570EC"/>
    <w:pPr>
      <w:keepNext/>
      <w:outlineLvl w:val="4"/>
    </w:pPr>
    <w:rPr>
      <w:i/>
      <w:sz w:val="24"/>
    </w:rPr>
  </w:style>
  <w:style w:type="paragraph" w:styleId="Nadpis6">
    <w:name w:val="heading 6"/>
    <w:basedOn w:val="Heading"/>
    <w:next w:val="Textbody"/>
    <w:rsid w:val="00E570EC"/>
    <w:pPr>
      <w:outlineLvl w:val="5"/>
    </w:pPr>
    <w:rPr>
      <w:b/>
      <w:bCs/>
    </w:rPr>
  </w:style>
  <w:style w:type="paragraph" w:styleId="Nadpis7">
    <w:name w:val="heading 7"/>
    <w:basedOn w:val="Heading"/>
    <w:next w:val="Textbody"/>
    <w:rsid w:val="00E570EC"/>
    <w:pPr>
      <w:outlineLvl w:val="6"/>
    </w:pPr>
    <w:rPr>
      <w:b/>
      <w:bCs/>
    </w:rPr>
  </w:style>
  <w:style w:type="paragraph" w:styleId="Nadpis8">
    <w:name w:val="heading 8"/>
    <w:basedOn w:val="Heading"/>
    <w:next w:val="Textbody"/>
    <w:rsid w:val="00E570EC"/>
    <w:pPr>
      <w:outlineLvl w:val="7"/>
    </w:pPr>
    <w:rPr>
      <w:b/>
      <w:bCs/>
    </w:rPr>
  </w:style>
  <w:style w:type="paragraph" w:styleId="Nadpis9">
    <w:name w:val="heading 9"/>
    <w:basedOn w:val="Heading"/>
    <w:next w:val="Textbody"/>
    <w:rsid w:val="00E570EC"/>
    <w:pPr>
      <w:outlineLvl w:val="8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E570EC"/>
    <w:pPr>
      <w:suppressAutoHyphens/>
      <w:overflowPunct w:val="0"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E570EC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E570EC"/>
    <w:rPr>
      <w:sz w:val="24"/>
    </w:rPr>
  </w:style>
  <w:style w:type="paragraph" w:styleId="Seznam">
    <w:name w:val="List"/>
    <w:basedOn w:val="Textbody"/>
    <w:rsid w:val="00E570EC"/>
    <w:rPr>
      <w:rFonts w:cs="Tahoma"/>
    </w:rPr>
  </w:style>
  <w:style w:type="paragraph" w:styleId="Titulek">
    <w:name w:val="caption"/>
    <w:basedOn w:val="Standard"/>
    <w:rsid w:val="00E570E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E570EC"/>
    <w:pPr>
      <w:suppressLineNumbers/>
    </w:pPr>
    <w:rPr>
      <w:rFonts w:cs="Tahoma"/>
    </w:rPr>
  </w:style>
  <w:style w:type="paragraph" w:styleId="Zhlav">
    <w:name w:val="header"/>
    <w:basedOn w:val="Normln"/>
    <w:rsid w:val="00E570EC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rsid w:val="00E570EC"/>
    <w:pPr>
      <w:tabs>
        <w:tab w:val="center" w:pos="4536"/>
        <w:tab w:val="right" w:pos="9072"/>
      </w:tabs>
    </w:pPr>
  </w:style>
  <w:style w:type="paragraph" w:styleId="Nzev">
    <w:name w:val="Title"/>
    <w:basedOn w:val="Standard"/>
    <w:next w:val="Podnadpis"/>
    <w:rsid w:val="00E570EC"/>
    <w:pPr>
      <w:spacing w:before="120"/>
      <w:jc w:val="center"/>
    </w:pPr>
    <w:rPr>
      <w:b/>
      <w:sz w:val="28"/>
    </w:rPr>
  </w:style>
  <w:style w:type="paragraph" w:styleId="Podnadpis">
    <w:name w:val="Subtitle"/>
    <w:basedOn w:val="Heading"/>
    <w:next w:val="Textbody"/>
    <w:rsid w:val="00E570EC"/>
    <w:pPr>
      <w:jc w:val="center"/>
    </w:pPr>
    <w:rPr>
      <w:i/>
      <w:iCs/>
    </w:rPr>
  </w:style>
  <w:style w:type="paragraph" w:styleId="Zkladntext2">
    <w:name w:val="Body Text 2"/>
    <w:basedOn w:val="Standard"/>
    <w:rsid w:val="00E570EC"/>
    <w:rPr>
      <w:b/>
      <w:sz w:val="28"/>
    </w:rPr>
  </w:style>
  <w:style w:type="paragraph" w:customStyle="1" w:styleId="TableContents">
    <w:name w:val="Table Contents"/>
    <w:basedOn w:val="Standard"/>
    <w:rsid w:val="00E570EC"/>
    <w:pPr>
      <w:suppressLineNumbers/>
    </w:pPr>
  </w:style>
  <w:style w:type="paragraph" w:customStyle="1" w:styleId="Heading10">
    <w:name w:val="Heading 10"/>
    <w:basedOn w:val="Heading"/>
    <w:next w:val="Textbody"/>
    <w:rsid w:val="00E570EC"/>
    <w:rPr>
      <w:b/>
      <w:bCs/>
    </w:rPr>
  </w:style>
  <w:style w:type="paragraph" w:styleId="Normlnweb">
    <w:name w:val="Normal (Web)"/>
    <w:basedOn w:val="Normln"/>
    <w:rsid w:val="00E570EC"/>
    <w:pPr>
      <w:widowControl/>
      <w:spacing w:before="100" w:after="100"/>
      <w:textAlignment w:val="auto"/>
    </w:pPr>
    <w:rPr>
      <w:rFonts w:eastAsia="Times New Roman" w:cs="Times New Roman"/>
      <w:kern w:val="0"/>
    </w:rPr>
  </w:style>
  <w:style w:type="paragraph" w:styleId="z-Zatekformule">
    <w:name w:val="HTML Top of Form"/>
    <w:basedOn w:val="Normln"/>
    <w:next w:val="Normln"/>
    <w:rsid w:val="00E570EC"/>
    <w:pPr>
      <w:widowControl/>
      <w:pBdr>
        <w:bottom w:val="single" w:sz="6" w:space="1" w:color="000000"/>
      </w:pBdr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</w:rPr>
  </w:style>
  <w:style w:type="paragraph" w:styleId="z-Konecformule">
    <w:name w:val="HTML Bottom of Form"/>
    <w:basedOn w:val="Normln"/>
    <w:next w:val="Normln"/>
    <w:rsid w:val="00E570EC"/>
    <w:pPr>
      <w:widowControl/>
      <w:pBdr>
        <w:top w:val="single" w:sz="6" w:space="1" w:color="000000"/>
      </w:pBdr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</w:rPr>
  </w:style>
  <w:style w:type="paragraph" w:styleId="Textbubliny">
    <w:name w:val="Balloon Text"/>
    <w:basedOn w:val="Normln"/>
    <w:rsid w:val="00E570EC"/>
    <w:rPr>
      <w:rFonts w:ascii="Tahoma" w:eastAsia="Tahoma" w:hAnsi="Tahoma"/>
      <w:sz w:val="16"/>
      <w:szCs w:val="16"/>
    </w:rPr>
  </w:style>
  <w:style w:type="paragraph" w:styleId="Bezmezer">
    <w:name w:val="No Spacing"/>
    <w:rsid w:val="00E570EC"/>
    <w:pPr>
      <w:suppressAutoHyphens/>
    </w:pPr>
  </w:style>
  <w:style w:type="character" w:customStyle="1" w:styleId="ZhlavChar">
    <w:name w:val="Záhlaví Char"/>
    <w:basedOn w:val="Standardnpsmoodstavce"/>
    <w:rsid w:val="00E570EC"/>
  </w:style>
  <w:style w:type="character" w:styleId="Hypertextovodkaz">
    <w:name w:val="Hyperlink"/>
    <w:basedOn w:val="Standardnpsmoodstavce"/>
    <w:rsid w:val="00E570EC"/>
    <w:rPr>
      <w:color w:val="0000FF"/>
      <w:u w:val="single"/>
    </w:rPr>
  </w:style>
  <w:style w:type="character" w:customStyle="1" w:styleId="z-ZatekformuleChar">
    <w:name w:val="z-Začátek formuláře Char"/>
    <w:basedOn w:val="Standardnpsmoodstavce"/>
    <w:rsid w:val="00E570EC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KonecformuleChar">
    <w:name w:val="z-Konec formuláře Char"/>
    <w:basedOn w:val="Standardnpsmoodstavce"/>
    <w:rsid w:val="00E570EC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TextbublinyChar">
    <w:name w:val="Text bubliny Char"/>
    <w:basedOn w:val="Standardnpsmoodstavce"/>
    <w:rsid w:val="00E570EC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472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ANH1VS</vt:lpstr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ANH1VS</dc:title>
  <dc:creator>SPŠE Plzeň</dc:creator>
  <cp:lastModifiedBy>Ivana Vargová</cp:lastModifiedBy>
  <cp:revision>9</cp:revision>
  <cp:lastPrinted>2010-06-17T09:10:00Z</cp:lastPrinted>
  <dcterms:created xsi:type="dcterms:W3CDTF">2022-08-12T05:58:00Z</dcterms:created>
  <dcterms:modified xsi:type="dcterms:W3CDTF">2023-08-30T13:19:00Z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