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B9EA" w14:textId="77777777" w:rsidR="00C215C8" w:rsidRPr="00136F73" w:rsidRDefault="00C215C8" w:rsidP="00C215C8">
      <w:pPr>
        <w:spacing w:line="276" w:lineRule="auto"/>
        <w:jc w:val="center"/>
        <w:rPr>
          <w:rFonts w:cs="Times New Roman"/>
        </w:rPr>
      </w:pPr>
      <w:r w:rsidRPr="00136F73">
        <w:rPr>
          <w:rFonts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Vyšší odborná škola a Střední průmyslová škola elektrotechnická,</w:t>
      </w:r>
      <w:r w:rsidRPr="00136F73">
        <w:rPr>
          <w:rFonts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br/>
        <w:t>Plzeň, Koterovská 85</w:t>
      </w:r>
    </w:p>
    <w:p w14:paraId="541B15BB" w14:textId="1D161436" w:rsidR="00C215C8" w:rsidRPr="00136F73" w:rsidRDefault="009D085E" w:rsidP="009D085E">
      <w:pPr>
        <w:spacing w:before="3120" w:line="276" w:lineRule="auto"/>
        <w:jc w:val="center"/>
        <w:rPr>
          <w:rFonts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9D085E">
        <w:rPr>
          <w:rFonts w:cs="Times New Roman"/>
          <w:b/>
          <w:i/>
          <w:iCs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Ekonomie a </w:t>
      </w:r>
      <w:r>
        <w:rPr>
          <w:rFonts w:cs="Times New Roman"/>
          <w:b/>
          <w:i/>
          <w:iCs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9D085E">
        <w:rPr>
          <w:rFonts w:cs="Times New Roman"/>
          <w:b/>
          <w:i/>
          <w:iCs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inance</w:t>
      </w:r>
      <w:r>
        <w:rPr>
          <w:rFonts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br/>
      </w:r>
      <w:r w:rsidR="00C215C8">
        <w:rPr>
          <w:rFonts w:cs="Times New Roman"/>
          <w:b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>Semestrální</w:t>
      </w:r>
      <w:r w:rsidR="00C215C8" w:rsidRPr="00136F73">
        <w:rPr>
          <w:rFonts w:cs="Times New Roman"/>
          <w:b/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  <w:t xml:space="preserve"> práce</w:t>
      </w:r>
      <w:r w:rsidR="00C215C8" w:rsidRPr="00136F73">
        <w:rPr>
          <w:rFonts w:cs="Times New Roman"/>
          <w:b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35774C">
        <w:rPr>
          <w:rFonts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Živnosti a jiné podnikání</w:t>
      </w:r>
    </w:p>
    <w:p w14:paraId="6D4A6565" w14:textId="77777777" w:rsidR="001C5EDA" w:rsidRDefault="00C215C8" w:rsidP="001C5EDA">
      <w:pPr>
        <w:tabs>
          <w:tab w:val="left" w:pos="5529"/>
          <w:tab w:val="right" w:pos="8787"/>
        </w:tabs>
        <w:spacing w:before="5160" w:line="276" w:lineRule="auto"/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136F73"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Školní rok 2023/2024</w:t>
      </w:r>
      <w:r w:rsidRPr="00136F73">
        <w:rPr>
          <w:rFonts w:cs="Times New Roman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36F73"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Daniel Hajžman, IF</w:t>
      </w:r>
      <w:r w:rsidR="0035774C"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sdt>
      <w:sdtPr>
        <w:rPr>
          <w:rFonts w:ascii="Palatino Linotype" w:eastAsiaTheme="minorHAnsi" w:hAnsi="Palatino Linotype" w:cstheme="minorBidi"/>
          <w:color w:val="auto"/>
          <w:sz w:val="22"/>
          <w:szCs w:val="22"/>
          <w:lang w:eastAsia="en-US"/>
        </w:rPr>
        <w:id w:val="19602201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527D3" w14:textId="58B1D813" w:rsidR="00050321" w:rsidRPr="00050321" w:rsidRDefault="00050321" w:rsidP="00050321">
          <w:pPr>
            <w:pStyle w:val="Nadpisobsahu"/>
            <w:rPr>
              <w:rStyle w:val="Nadpis1Char"/>
              <w:color w:val="auto"/>
              <w:sz w:val="40"/>
              <w:szCs w:val="36"/>
            </w:rPr>
          </w:pPr>
          <w:r w:rsidRPr="00050321">
            <w:rPr>
              <w:rStyle w:val="Nadpis1Char"/>
              <w:color w:val="auto"/>
              <w:sz w:val="40"/>
              <w:szCs w:val="36"/>
            </w:rPr>
            <w:t>Obsah</w:t>
          </w:r>
        </w:p>
        <w:p w14:paraId="325D29D3" w14:textId="6AAA0568" w:rsidR="007D4243" w:rsidRDefault="0005032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2027" w:history="1">
            <w:r w:rsidR="007D4243" w:rsidRPr="0035436F">
              <w:rPr>
                <w:rStyle w:val="Hypertextovodkaz"/>
                <w:noProof/>
              </w:rPr>
              <w:t>Úvod</w:t>
            </w:r>
            <w:r w:rsidR="007D4243">
              <w:rPr>
                <w:noProof/>
                <w:webHidden/>
              </w:rPr>
              <w:tab/>
            </w:r>
            <w:r w:rsidR="007D4243">
              <w:rPr>
                <w:noProof/>
                <w:webHidden/>
              </w:rPr>
              <w:fldChar w:fldCharType="begin"/>
            </w:r>
            <w:r w:rsidR="007D4243">
              <w:rPr>
                <w:noProof/>
                <w:webHidden/>
              </w:rPr>
              <w:instrText xml:space="preserve"> PAGEREF _Toc167652027 \h </w:instrText>
            </w:r>
            <w:r w:rsidR="007D4243">
              <w:rPr>
                <w:noProof/>
                <w:webHidden/>
              </w:rPr>
            </w:r>
            <w:r w:rsidR="007D4243">
              <w:rPr>
                <w:noProof/>
                <w:webHidden/>
              </w:rPr>
              <w:fldChar w:fldCharType="separate"/>
            </w:r>
            <w:r w:rsidR="007D4243">
              <w:rPr>
                <w:noProof/>
                <w:webHidden/>
              </w:rPr>
              <w:t>1</w:t>
            </w:r>
            <w:r w:rsidR="007D4243">
              <w:rPr>
                <w:noProof/>
                <w:webHidden/>
              </w:rPr>
              <w:fldChar w:fldCharType="end"/>
            </w:r>
          </w:hyperlink>
        </w:p>
        <w:p w14:paraId="3B1A5CD1" w14:textId="6EB92F07" w:rsidR="007D4243" w:rsidRDefault="007D4243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28" w:history="1">
            <w:r w:rsidRPr="0035436F">
              <w:rPr>
                <w:rStyle w:val="Hypertextovodkaz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Podnikání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9D9B" w14:textId="722A2356" w:rsidR="007D4243" w:rsidRDefault="007D4243">
          <w:pPr>
            <w:pStyle w:val="Obsah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29" w:history="1">
            <w:r w:rsidRPr="0035436F">
              <w:rPr>
                <w:rStyle w:val="Hypertextovodkaz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Druhy podnikání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41CB" w14:textId="7A401DC6" w:rsidR="007D4243" w:rsidRDefault="007D4243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30" w:history="1">
            <w:r w:rsidRPr="0035436F">
              <w:rPr>
                <w:rStyle w:val="Hypertextovodkaz"/>
                <w:noProof/>
              </w:rPr>
              <w:t>1.1.1.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Podle právní 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AD3C" w14:textId="704F4311" w:rsidR="007D4243" w:rsidRDefault="007D4243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31" w:history="1">
            <w:r w:rsidRPr="0035436F">
              <w:rPr>
                <w:rStyle w:val="Hypertextovodkaz"/>
                <w:noProof/>
              </w:rPr>
              <w:t>1.1.2.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Podle velikosti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0C23E" w14:textId="046402FF" w:rsidR="007D4243" w:rsidRDefault="007D4243">
          <w:pPr>
            <w:pStyle w:val="Obsah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32" w:history="1">
            <w:r w:rsidRPr="0035436F">
              <w:rPr>
                <w:rStyle w:val="Hypertextovodkaz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Cíle podnikání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8B0A4" w14:textId="73E3BE12" w:rsidR="007D4243" w:rsidRDefault="007D4243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33" w:history="1">
            <w:r w:rsidRPr="0035436F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Živnost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87FB" w14:textId="373AF631" w:rsidR="007D4243" w:rsidRDefault="007D4243">
          <w:pPr>
            <w:pStyle w:val="Obsah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34" w:history="1">
            <w:r w:rsidRPr="0035436F">
              <w:rPr>
                <w:rStyle w:val="Hypertextovodkaz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Podmínky pro provozování živnosti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65A28" w14:textId="19037ECD" w:rsidR="007D4243" w:rsidRDefault="007D4243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35" w:history="1">
            <w:r w:rsidRPr="0035436F">
              <w:rPr>
                <w:rStyle w:val="Hypertextovodkaz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Podmínky všeobecné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B6A7" w14:textId="16732CD7" w:rsidR="007D4243" w:rsidRDefault="007D4243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36" w:history="1">
            <w:r w:rsidRPr="0035436F">
              <w:rPr>
                <w:rStyle w:val="Hypertextovodkaz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Podmínky zvláštní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03E7" w14:textId="042112B0" w:rsidR="007D4243" w:rsidRDefault="007D4243">
          <w:pPr>
            <w:pStyle w:val="Obsah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37" w:history="1">
            <w:r w:rsidRPr="0035436F">
              <w:rPr>
                <w:rStyle w:val="Hypertextovodkaz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Druhy živností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8996" w14:textId="0CE82E1D" w:rsidR="007D4243" w:rsidRDefault="007D4243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38" w:history="1">
            <w:r w:rsidRPr="0035436F">
              <w:rPr>
                <w:rStyle w:val="Hypertextovodkaz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Ohlašovací živnosti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22312" w14:textId="47286E45" w:rsidR="007D4243" w:rsidRDefault="007D4243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39" w:history="1">
            <w:r w:rsidRPr="0035436F">
              <w:rPr>
                <w:rStyle w:val="Hypertextovodkaz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Koncesované živnosti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852D1" w14:textId="29806239" w:rsidR="007D4243" w:rsidRDefault="007D4243">
          <w:pPr>
            <w:pStyle w:val="Obsah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40" w:history="1">
            <w:r w:rsidRPr="0035436F">
              <w:rPr>
                <w:rStyle w:val="Hypertextovodkaz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Právní normy upravující podnikání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D758" w14:textId="1959951F" w:rsidR="007D4243" w:rsidRDefault="007D4243">
          <w:pPr>
            <w:pStyle w:val="Obsah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41" w:history="1">
            <w:r w:rsidRPr="0035436F">
              <w:rPr>
                <w:rStyle w:val="Hypertextovodkaz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Živnostenská provozovna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B2662" w14:textId="43FE2FDF" w:rsidR="007D4243" w:rsidRDefault="007D4243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42" w:history="1">
            <w:r w:rsidRPr="0035436F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Obchodní společnosti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C4828" w14:textId="285762F5" w:rsidR="007D4243" w:rsidRDefault="007D4243">
          <w:pPr>
            <w:pStyle w:val="Obsah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43" w:history="1">
            <w:r w:rsidRPr="0035436F">
              <w:rPr>
                <w:rStyle w:val="Hypertextovodkaz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Osobní společnosti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8F61C" w14:textId="6965E505" w:rsidR="007D4243" w:rsidRDefault="007D4243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44" w:history="1">
            <w:r w:rsidRPr="0035436F">
              <w:rPr>
                <w:rStyle w:val="Hypertextovodkaz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Veřejná obchodní společnost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3FE7" w14:textId="6A7D1C8F" w:rsidR="007D4243" w:rsidRDefault="007D4243">
          <w:pPr>
            <w:pStyle w:val="Obsah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45" w:history="1">
            <w:r w:rsidRPr="0035436F">
              <w:rPr>
                <w:rStyle w:val="Hypertextovodkaz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Kapitálové společnosti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E4F72" w14:textId="44273447" w:rsidR="007D4243" w:rsidRDefault="007D4243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46" w:history="1">
            <w:r w:rsidRPr="0035436F">
              <w:rPr>
                <w:rStyle w:val="Hypertextovodkaz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Společnost s ručením omezeným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89AC" w14:textId="22AD3ED1" w:rsidR="007D4243" w:rsidRDefault="007D4243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47" w:history="1">
            <w:r w:rsidRPr="0035436F">
              <w:rPr>
                <w:rStyle w:val="Hypertextovodkaz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Akciová společnost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93B4" w14:textId="0508AD88" w:rsidR="007D4243" w:rsidRDefault="007D4243">
          <w:pPr>
            <w:pStyle w:val="Obsah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48" w:history="1">
            <w:r w:rsidRPr="0035436F">
              <w:rPr>
                <w:rStyle w:val="Hypertextovodkaz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Smíšené společnosti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42EC" w14:textId="2E32E8A0" w:rsidR="007D4243" w:rsidRDefault="007D4243">
          <w:pPr>
            <w:pStyle w:val="Obsah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49" w:history="1">
            <w:r w:rsidRPr="0035436F">
              <w:rPr>
                <w:rStyle w:val="Hypertextovodkaz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Komanditní společnost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72C1C" w14:textId="21A5D862" w:rsidR="007D4243" w:rsidRDefault="007D4243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50" w:history="1">
            <w:r w:rsidRPr="0035436F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Družstva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CF85" w14:textId="1FA42F78" w:rsidR="007D4243" w:rsidRDefault="007D4243">
          <w:pPr>
            <w:pStyle w:val="Obsah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51" w:history="1">
            <w:r w:rsidRPr="0035436F">
              <w:rPr>
                <w:rStyle w:val="Hypertextovodkaz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Bytová družstva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CE45" w14:textId="1169BCDB" w:rsidR="007D4243" w:rsidRDefault="007D4243">
          <w:pPr>
            <w:pStyle w:val="Obsah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52" w:history="1">
            <w:r w:rsidRPr="0035436F">
              <w:rPr>
                <w:rStyle w:val="Hypertextovodkaz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Spotřebitelská, nákupní, prodejní družstva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2CAB" w14:textId="4EFC8190" w:rsidR="007D4243" w:rsidRDefault="007D4243">
          <w:pPr>
            <w:pStyle w:val="Obsah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7652053" w:history="1">
            <w:r w:rsidRPr="0035436F">
              <w:rPr>
                <w:rStyle w:val="Hypertextovodkaz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35436F">
              <w:rPr>
                <w:rStyle w:val="Hypertextovodkaz"/>
                <w:noProof/>
              </w:rPr>
              <w:t>Výrobní družstva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2EDFA" w14:textId="499882D9" w:rsidR="00050321" w:rsidRPr="00050321" w:rsidRDefault="00050321" w:rsidP="00050321">
          <w:pPr>
            <w:rPr>
              <w:rFonts w:asciiTheme="minorHAnsi" w:hAnsiTheme="minorHAnsi"/>
            </w:rPr>
          </w:pPr>
          <w:r>
            <w:rPr>
              <w:b/>
              <w:bCs/>
            </w:rPr>
            <w:fldChar w:fldCharType="end"/>
          </w:r>
        </w:p>
      </w:sdtContent>
    </w:sdt>
    <w:p w14:paraId="6D88C8EF" w14:textId="39790E36" w:rsidR="001C5EDA" w:rsidRDefault="001C5EDA" w:rsidP="001C5EDA">
      <w:pPr>
        <w:tabs>
          <w:tab w:val="left" w:pos="5529"/>
          <w:tab w:val="right" w:pos="8787"/>
        </w:tabs>
        <w:spacing w:before="5160" w:line="276" w:lineRule="auto"/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sectPr w:rsidR="001C5EDA" w:rsidSect="001C5EDA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CA2DB7D" w14:textId="7150C796" w:rsidR="00050321" w:rsidRDefault="00050321" w:rsidP="00E20221">
      <w:pPr>
        <w:pStyle w:val="Nadpis1"/>
      </w:pPr>
      <w:bookmarkStart w:id="0" w:name="_Toc167652027"/>
      <w:r>
        <w:lastRenderedPageBreak/>
        <w:t>Úvod</w:t>
      </w:r>
      <w:bookmarkEnd w:id="0"/>
    </w:p>
    <w:p w14:paraId="4305C16C" w14:textId="4DCDFB5E" w:rsidR="00050321" w:rsidRDefault="00030736">
      <w:pPr>
        <w:rPr>
          <w:rFonts w:eastAsiaTheme="majorEastAsia" w:cstheme="majorBidi"/>
          <w:b/>
          <w:sz w:val="44"/>
          <w:szCs w:val="40"/>
        </w:rPr>
      </w:pPr>
      <w:r w:rsidRPr="00030736">
        <w:t>Tato semestrální práce se zabývá tématem Živnosti a jiné podnikání. Mezi jiné druhy podnikání jsou zahrnuty obchodní společnosti a družstva a jejich rozdělení.</w:t>
      </w:r>
      <w:r w:rsidR="00050321">
        <w:br w:type="page"/>
      </w:r>
    </w:p>
    <w:p w14:paraId="43B35237" w14:textId="333C740C" w:rsidR="00A65C10" w:rsidRDefault="00A65C10" w:rsidP="001F1024">
      <w:pPr>
        <w:pStyle w:val="Nadpis1"/>
        <w:numPr>
          <w:ilvl w:val="0"/>
          <w:numId w:val="12"/>
        </w:numPr>
        <w:spacing w:after="0"/>
        <w:ind w:left="567" w:hanging="567"/>
      </w:pPr>
      <w:bookmarkStart w:id="1" w:name="_Toc167652028"/>
      <w:r>
        <w:lastRenderedPageBreak/>
        <w:t>Podnikání</w:t>
      </w:r>
      <w:bookmarkEnd w:id="1"/>
    </w:p>
    <w:p w14:paraId="4A743565" w14:textId="67E17369" w:rsidR="00A65C10" w:rsidRDefault="00A65C10" w:rsidP="00A65C10">
      <w:pPr>
        <w:rPr>
          <w:i/>
          <w:iCs/>
        </w:rPr>
      </w:pPr>
      <w:r w:rsidRPr="00A65C10">
        <w:t>Podnikání je činnost vymezená zákonem vedoucí k dosažení zisku. Podle § 420 občanského zákoníku platí</w:t>
      </w:r>
      <w:r w:rsidRPr="00A65C10">
        <w:rPr>
          <w:i/>
          <w:iCs/>
        </w:rPr>
        <w:t>: „Kdo samostatně vykonává na vlastní účet a odpovědnost výdělečnou činnost živnostenským nebo obdobným způsobem se záměrem činit tak soustavně za účelem dosažení zisku, je považován se zřetelem k této činnosti za podnikatele.“</w:t>
      </w:r>
    </w:p>
    <w:p w14:paraId="6C9836ED" w14:textId="5292630E" w:rsidR="0021295D" w:rsidRDefault="0021295D" w:rsidP="0021295D">
      <w:pPr>
        <w:spacing w:after="0"/>
        <w:rPr>
          <w:b/>
          <w:bCs/>
          <w:sz w:val="28"/>
          <w:szCs w:val="28"/>
        </w:rPr>
      </w:pPr>
      <w:r w:rsidRPr="0021295D">
        <w:rPr>
          <w:b/>
          <w:bCs/>
          <w:sz w:val="28"/>
          <w:szCs w:val="28"/>
        </w:rPr>
        <w:t>Podnikatel</w:t>
      </w:r>
    </w:p>
    <w:p w14:paraId="68F58DF7" w14:textId="53E63132" w:rsidR="0021295D" w:rsidRDefault="0021295D" w:rsidP="0021295D">
      <w:r>
        <w:t xml:space="preserve">Podnikatel je </w:t>
      </w:r>
      <w:r w:rsidRPr="0021295D">
        <w:t>subjekt, který samostatně vykonává soustavnou činnost na vlastní účet a odpovědnost za účelem dosažení zisku.</w:t>
      </w:r>
    </w:p>
    <w:p w14:paraId="0181A961" w14:textId="1701C54E" w:rsidR="00F04AC4" w:rsidRDefault="00F04AC4" w:rsidP="00F04AC4">
      <w:pPr>
        <w:spacing w:after="0"/>
        <w:rPr>
          <w:b/>
          <w:bCs/>
          <w:sz w:val="28"/>
          <w:szCs w:val="28"/>
        </w:rPr>
      </w:pPr>
      <w:r w:rsidRPr="00F04AC4">
        <w:rPr>
          <w:b/>
          <w:bCs/>
          <w:sz w:val="28"/>
          <w:szCs w:val="28"/>
        </w:rPr>
        <w:t>Podnikatelské subjekty</w:t>
      </w:r>
    </w:p>
    <w:p w14:paraId="271375C5" w14:textId="77777777" w:rsidR="00F04AC4" w:rsidRDefault="00F04AC4" w:rsidP="00EE5472">
      <w:pPr>
        <w:spacing w:after="120"/>
      </w:pPr>
      <w:r w:rsidRPr="00F04AC4">
        <w:rPr>
          <w:b/>
          <w:bCs/>
        </w:rPr>
        <w:t>Fyzické osoby</w:t>
      </w:r>
      <w:r>
        <w:t xml:space="preserve"> – lidé jako přirození nositelé práv a povinností. Způsobilost podnikat nabývají získáním plné svéprávnosti (dovršením věku 18 let)</w:t>
      </w:r>
    </w:p>
    <w:p w14:paraId="6B2725E3" w14:textId="3099D731" w:rsidR="00F04AC4" w:rsidRPr="00F04AC4" w:rsidRDefault="00F04AC4" w:rsidP="00F04AC4">
      <w:r w:rsidRPr="00F04AC4">
        <w:rPr>
          <w:b/>
          <w:bCs/>
        </w:rPr>
        <w:t>Právnické osoby</w:t>
      </w:r>
      <w:r>
        <w:t xml:space="preserve"> – útvary vytvořené lidmi a považované podle zákona za samostatné právní subjekty (obchodní společnosti)</w:t>
      </w:r>
    </w:p>
    <w:p w14:paraId="0D040E9D" w14:textId="7EE1D8A4" w:rsidR="00786D0B" w:rsidRDefault="00786D0B" w:rsidP="00A65C10">
      <w:pPr>
        <w:pStyle w:val="Nadpis1"/>
        <w:numPr>
          <w:ilvl w:val="1"/>
          <w:numId w:val="12"/>
        </w:numPr>
        <w:spacing w:before="240"/>
        <w:ind w:left="993" w:hanging="709"/>
        <w:rPr>
          <w:sz w:val="36"/>
          <w:szCs w:val="32"/>
        </w:rPr>
      </w:pPr>
      <w:bookmarkStart w:id="2" w:name="_Toc167652029"/>
      <w:r w:rsidRPr="00166F44">
        <w:rPr>
          <w:sz w:val="36"/>
          <w:szCs w:val="32"/>
        </w:rPr>
        <w:t xml:space="preserve">Druhy </w:t>
      </w:r>
      <w:r>
        <w:rPr>
          <w:sz w:val="36"/>
          <w:szCs w:val="32"/>
        </w:rPr>
        <w:t>podnikání</w:t>
      </w:r>
      <w:bookmarkEnd w:id="2"/>
    </w:p>
    <w:p w14:paraId="4D5C2F49" w14:textId="69D8E70C" w:rsidR="00786D0B" w:rsidRDefault="00786D0B" w:rsidP="00786D0B">
      <w:pPr>
        <w:ind w:left="284"/>
      </w:pPr>
      <w:r>
        <w:t>P</w:t>
      </w:r>
      <w:r w:rsidRPr="00786D0B">
        <w:t xml:space="preserve">odnikání může mít mnoho podob a rozlišujeme různé typy podnikání podle </w:t>
      </w:r>
      <w:r>
        <w:t>formy právní</w:t>
      </w:r>
      <w:r w:rsidR="00293FC6">
        <w:t xml:space="preserve"> a podle</w:t>
      </w:r>
      <w:r>
        <w:t xml:space="preserve"> velikosti</w:t>
      </w:r>
    </w:p>
    <w:p w14:paraId="58A8E2DD" w14:textId="7DEF302E" w:rsidR="00786D0B" w:rsidRDefault="00786D0B" w:rsidP="00F04AC4">
      <w:pPr>
        <w:pStyle w:val="Nadpis1"/>
        <w:numPr>
          <w:ilvl w:val="2"/>
          <w:numId w:val="12"/>
        </w:numPr>
        <w:spacing w:before="120" w:after="120"/>
        <w:ind w:left="1417" w:hanging="992"/>
        <w:rPr>
          <w:sz w:val="32"/>
          <w:szCs w:val="28"/>
        </w:rPr>
      </w:pPr>
      <w:bookmarkStart w:id="3" w:name="_Toc167652030"/>
      <w:r>
        <w:rPr>
          <w:sz w:val="32"/>
          <w:szCs w:val="28"/>
        </w:rPr>
        <w:t>Podle právní formy</w:t>
      </w:r>
      <w:bookmarkEnd w:id="3"/>
    </w:p>
    <w:p w14:paraId="398E83BC" w14:textId="77777777" w:rsidR="00D74AD6" w:rsidRPr="00D74AD6" w:rsidRDefault="00786D0B" w:rsidP="00D74AD6">
      <w:pPr>
        <w:spacing w:after="0"/>
        <w:ind w:left="425"/>
        <w:rPr>
          <w:b/>
          <w:bCs/>
          <w:sz w:val="24"/>
          <w:szCs w:val="24"/>
        </w:rPr>
      </w:pPr>
      <w:r w:rsidRPr="00D74AD6">
        <w:rPr>
          <w:b/>
          <w:bCs/>
          <w:sz w:val="24"/>
          <w:szCs w:val="24"/>
        </w:rPr>
        <w:t>Živnostenské podnikání</w:t>
      </w:r>
    </w:p>
    <w:p w14:paraId="73EEC274" w14:textId="15A6C2DE" w:rsidR="00786D0B" w:rsidRDefault="00786D0B" w:rsidP="00786D0B">
      <w:pPr>
        <w:ind w:left="426"/>
      </w:pPr>
      <w:r>
        <w:t>Podnikatelé mohou podnikat na základě živnostenského oprávnění. Existují různé typy živností, například volné, řemeslné, vázané a koncesované.</w:t>
      </w:r>
    </w:p>
    <w:p w14:paraId="1D5E8AD8" w14:textId="013612D9" w:rsidR="00D74AD6" w:rsidRPr="00D74AD6" w:rsidRDefault="00786D0B" w:rsidP="00D74AD6">
      <w:pPr>
        <w:spacing w:after="0"/>
        <w:ind w:left="425"/>
        <w:rPr>
          <w:b/>
          <w:bCs/>
          <w:sz w:val="24"/>
          <w:szCs w:val="24"/>
        </w:rPr>
      </w:pPr>
      <w:r w:rsidRPr="00D74AD6">
        <w:rPr>
          <w:b/>
          <w:bCs/>
          <w:sz w:val="24"/>
          <w:szCs w:val="24"/>
        </w:rPr>
        <w:t>Obchodní společnosti</w:t>
      </w:r>
    </w:p>
    <w:p w14:paraId="2CAC64B0" w14:textId="06D7BC46" w:rsidR="00786D0B" w:rsidRDefault="00786D0B" w:rsidP="00786D0B">
      <w:pPr>
        <w:ind w:left="426"/>
      </w:pPr>
      <w:r>
        <w:t xml:space="preserve">Mezi nejběžnější </w:t>
      </w:r>
      <w:proofErr w:type="gramStart"/>
      <w:r>
        <w:t>patří</w:t>
      </w:r>
      <w:proofErr w:type="gramEnd"/>
      <w:r>
        <w:t xml:space="preserve"> společnosti s ručením omezeným (s.r.o.), akciové společnosti (a.s.), veřejné obchodní společnosti (v.o.s.) a komanditní společnosti (k.s.).</w:t>
      </w:r>
    </w:p>
    <w:p w14:paraId="03A55DB9" w14:textId="14A63D6E" w:rsidR="00786D0B" w:rsidRDefault="00786D0B" w:rsidP="00F04AC4">
      <w:pPr>
        <w:pStyle w:val="Nadpis1"/>
        <w:numPr>
          <w:ilvl w:val="2"/>
          <w:numId w:val="12"/>
        </w:numPr>
        <w:spacing w:before="120" w:after="120"/>
        <w:ind w:left="1417" w:hanging="992"/>
        <w:rPr>
          <w:sz w:val="32"/>
          <w:szCs w:val="28"/>
        </w:rPr>
      </w:pPr>
      <w:bookmarkStart w:id="4" w:name="_Toc167652031"/>
      <w:r>
        <w:rPr>
          <w:sz w:val="32"/>
          <w:szCs w:val="28"/>
        </w:rPr>
        <w:t>Podle velikosti</w:t>
      </w:r>
      <w:bookmarkEnd w:id="4"/>
    </w:p>
    <w:p w14:paraId="76CDD147" w14:textId="77777777" w:rsidR="00D74AD6" w:rsidRPr="00D74AD6" w:rsidRDefault="00786D0B" w:rsidP="00D74AD6">
      <w:pPr>
        <w:spacing w:after="0"/>
        <w:ind w:left="425"/>
        <w:rPr>
          <w:b/>
          <w:bCs/>
          <w:sz w:val="24"/>
          <w:szCs w:val="24"/>
        </w:rPr>
      </w:pPr>
      <w:r w:rsidRPr="00D74AD6">
        <w:rPr>
          <w:b/>
          <w:bCs/>
          <w:sz w:val="24"/>
          <w:szCs w:val="24"/>
        </w:rPr>
        <w:t>Malé a střední podniky (MSP)</w:t>
      </w:r>
    </w:p>
    <w:p w14:paraId="363BF2C8" w14:textId="24694D79" w:rsidR="00786D0B" w:rsidRDefault="00786D0B" w:rsidP="00786D0B">
      <w:pPr>
        <w:ind w:left="426"/>
      </w:pPr>
      <w:r>
        <w:t>Definice MSP se může lišit, ale obecně zahrnují podniky s omezeným počtem zaměstnanců a obratu.</w:t>
      </w:r>
    </w:p>
    <w:p w14:paraId="55A87857" w14:textId="77777777" w:rsidR="00D74AD6" w:rsidRPr="00D74AD6" w:rsidRDefault="00786D0B" w:rsidP="00D74AD6">
      <w:pPr>
        <w:spacing w:after="0"/>
        <w:ind w:left="425"/>
        <w:rPr>
          <w:b/>
          <w:bCs/>
          <w:sz w:val="24"/>
          <w:szCs w:val="24"/>
        </w:rPr>
      </w:pPr>
      <w:r w:rsidRPr="00D74AD6">
        <w:rPr>
          <w:b/>
          <w:bCs/>
          <w:sz w:val="24"/>
          <w:szCs w:val="24"/>
        </w:rPr>
        <w:t>Velké podniky</w:t>
      </w:r>
    </w:p>
    <w:p w14:paraId="1DEAED93" w14:textId="0C818657" w:rsidR="00457309" w:rsidRDefault="00786D0B" w:rsidP="00293FC6">
      <w:pPr>
        <w:ind w:left="426"/>
      </w:pPr>
      <w:r>
        <w:t>Mají rozsáhlý počet zaměstnanců a vysoké obraty, často působí na mezinárodním trhu.</w:t>
      </w:r>
    </w:p>
    <w:p w14:paraId="600B61CA" w14:textId="77777777" w:rsidR="00457309" w:rsidRDefault="00457309">
      <w:pPr>
        <w:jc w:val="left"/>
      </w:pPr>
      <w:r>
        <w:br w:type="page"/>
      </w:r>
    </w:p>
    <w:p w14:paraId="485EEDDF" w14:textId="01E43C71" w:rsidR="00F04AC4" w:rsidRDefault="00F04AC4" w:rsidP="00F04AC4">
      <w:pPr>
        <w:pStyle w:val="Nadpis1"/>
        <w:numPr>
          <w:ilvl w:val="1"/>
          <w:numId w:val="12"/>
        </w:numPr>
        <w:spacing w:before="240"/>
        <w:ind w:left="993" w:hanging="709"/>
        <w:rPr>
          <w:sz w:val="36"/>
          <w:szCs w:val="32"/>
        </w:rPr>
      </w:pPr>
      <w:bookmarkStart w:id="5" w:name="_Toc167652032"/>
      <w:r>
        <w:rPr>
          <w:sz w:val="36"/>
          <w:szCs w:val="32"/>
        </w:rPr>
        <w:lastRenderedPageBreak/>
        <w:t>Cíle</w:t>
      </w:r>
      <w:r w:rsidRPr="00166F44">
        <w:rPr>
          <w:sz w:val="36"/>
          <w:szCs w:val="32"/>
        </w:rPr>
        <w:t xml:space="preserve"> </w:t>
      </w:r>
      <w:r>
        <w:rPr>
          <w:sz w:val="36"/>
          <w:szCs w:val="32"/>
        </w:rPr>
        <w:t>podnikání</w:t>
      </w:r>
      <w:bookmarkEnd w:id="5"/>
    </w:p>
    <w:p w14:paraId="1CBA93D9" w14:textId="32D03DE7" w:rsidR="00F04AC4" w:rsidRDefault="00F04AC4" w:rsidP="00F04AC4">
      <w:pPr>
        <w:ind w:left="284"/>
      </w:pPr>
      <w:r w:rsidRPr="00F04AC4">
        <w:t>Základním cílem je dosažení zisku. Faktory zajišťující dlouhodobou ziskovost:</w:t>
      </w:r>
    </w:p>
    <w:p w14:paraId="7F88D449" w14:textId="77777777" w:rsidR="00F04AC4" w:rsidRDefault="00F04AC4" w:rsidP="00F04AC4">
      <w:pPr>
        <w:spacing w:after="0"/>
        <w:ind w:left="284"/>
      </w:pPr>
      <w:r>
        <w:t>1)</w:t>
      </w:r>
      <w:r>
        <w:tab/>
        <w:t>dosahování dobrého jména podniku a jeho stability na trhu</w:t>
      </w:r>
    </w:p>
    <w:p w14:paraId="3F44E057" w14:textId="77777777" w:rsidR="00F04AC4" w:rsidRDefault="00F04AC4" w:rsidP="00F04AC4">
      <w:pPr>
        <w:spacing w:after="0"/>
        <w:ind w:left="284"/>
      </w:pPr>
      <w:r>
        <w:t>2)</w:t>
      </w:r>
      <w:r>
        <w:tab/>
        <w:t>udržení kvalifikovaných pracovníků i v případě snížení výroby</w:t>
      </w:r>
    </w:p>
    <w:p w14:paraId="505F5221" w14:textId="77777777" w:rsidR="00F04AC4" w:rsidRDefault="00F04AC4" w:rsidP="00F04AC4">
      <w:pPr>
        <w:spacing w:after="0"/>
        <w:ind w:left="284"/>
      </w:pPr>
      <w:r>
        <w:t>3)</w:t>
      </w:r>
      <w:r>
        <w:tab/>
        <w:t>zvýšení podílu firmy na trhu a otevírání nových trhů</w:t>
      </w:r>
    </w:p>
    <w:p w14:paraId="73DEA4BC" w14:textId="77777777" w:rsidR="00F04AC4" w:rsidRDefault="00F04AC4" w:rsidP="00F04AC4">
      <w:pPr>
        <w:spacing w:after="0"/>
        <w:ind w:left="284"/>
      </w:pPr>
      <w:r>
        <w:t>4)</w:t>
      </w:r>
      <w:r>
        <w:tab/>
        <w:t>urychlený vývoj nových výrobků a služeb</w:t>
      </w:r>
    </w:p>
    <w:p w14:paraId="3F62BDF4" w14:textId="77777777" w:rsidR="00F04AC4" w:rsidRDefault="00F04AC4" w:rsidP="00F04AC4">
      <w:pPr>
        <w:spacing w:after="0"/>
        <w:ind w:left="284"/>
      </w:pPr>
      <w:r>
        <w:t>5)</w:t>
      </w:r>
      <w:r>
        <w:tab/>
        <w:t>dobrý sociální program</w:t>
      </w:r>
    </w:p>
    <w:p w14:paraId="4A1E04A5" w14:textId="77777777" w:rsidR="00F04AC4" w:rsidRDefault="00F04AC4" w:rsidP="00F04AC4">
      <w:pPr>
        <w:spacing w:after="0"/>
        <w:ind w:left="284"/>
      </w:pPr>
      <w:r>
        <w:t>6)</w:t>
      </w:r>
      <w:r>
        <w:tab/>
        <w:t>zvýšení vlivu v regionu</w:t>
      </w:r>
    </w:p>
    <w:p w14:paraId="46F50881" w14:textId="7CA500F5" w:rsidR="00F04AC4" w:rsidRPr="00F04AC4" w:rsidRDefault="00F04AC4" w:rsidP="00F04AC4">
      <w:pPr>
        <w:spacing w:after="0"/>
        <w:ind w:left="284"/>
      </w:pPr>
      <w:r>
        <w:t>7)</w:t>
      </w:r>
      <w:r>
        <w:tab/>
        <w:t>ochrana životního prostředí</w:t>
      </w:r>
    </w:p>
    <w:p w14:paraId="6AB54D2F" w14:textId="77777777" w:rsidR="00F04AC4" w:rsidRPr="00786D0B" w:rsidRDefault="00F04AC4" w:rsidP="00293FC6">
      <w:pPr>
        <w:ind w:left="426"/>
      </w:pPr>
    </w:p>
    <w:p w14:paraId="0D86394C" w14:textId="69E0AB69" w:rsidR="001C5EDA" w:rsidRDefault="00050321" w:rsidP="001F1024">
      <w:pPr>
        <w:pStyle w:val="Nadpis1"/>
        <w:numPr>
          <w:ilvl w:val="0"/>
          <w:numId w:val="12"/>
        </w:numPr>
        <w:spacing w:after="0"/>
        <w:ind w:left="567" w:hanging="567"/>
      </w:pPr>
      <w:bookmarkStart w:id="6" w:name="_Toc167652033"/>
      <w:r>
        <w:t>Živnost</w:t>
      </w:r>
      <w:bookmarkEnd w:id="6"/>
    </w:p>
    <w:p w14:paraId="3C3FAB5E" w14:textId="72556E59" w:rsidR="00251CCF" w:rsidRDefault="00251CCF" w:rsidP="00251CCF">
      <w:r>
        <w:t>Živnostenské podnikání je soustavná podnikatelská činnost provozovaná samostatně, vlastním jménem a na vlastní odpovědnost za účelem dosažení zisku. Provozování živností upravuje zákon č. 455/1991 Sb., o živnostenském podnikání (tzv. živnostenský zákon).</w:t>
      </w:r>
    </w:p>
    <w:p w14:paraId="6B10255B" w14:textId="1AA33765" w:rsidR="00251CCF" w:rsidRDefault="00251CCF" w:rsidP="00251CCF">
      <w:r>
        <w:t>Fyzická nebo právnická osoba, která chce živnost provozovat, musí získat živnostenské oprávnění pro danou činnost. Živnostenské oprávnění se osvědčuje výpisem ze živnostenského rejstříku. Kromě výpisu mohou podnikatelům osvědčit živnostenské oprávnění i živnostenské listy a koncesní listiny, pokud jsou údaje na nich platné.</w:t>
      </w:r>
    </w:p>
    <w:p w14:paraId="5AE7D80E" w14:textId="1882A2C8" w:rsidR="00AA396D" w:rsidRDefault="00AA396D" w:rsidP="00251CCF">
      <w:r w:rsidRPr="00AA396D">
        <w:t>Živností se rozumí jakákoliv podnikatelská činnost, pokud není zákonem zakázaná nebo vyloučena ze živnostenského podnikání.</w:t>
      </w:r>
    </w:p>
    <w:p w14:paraId="59645A7B" w14:textId="3A4081BF" w:rsidR="00AA396D" w:rsidRDefault="00AA396D" w:rsidP="00AA396D">
      <w:r>
        <w:t>Vyloučené činnosti z živnostenského podnikání uvádí živnostenský zákon. Z působnosti živnostenského zákona jsou vyloučeny činnosti, které monopolně provozuje sám stát nebo které stát vyhrazuje jmenovitě určeným PO.</w:t>
      </w:r>
    </w:p>
    <w:p w14:paraId="0FFBEE08" w14:textId="57BE3E2C" w:rsidR="00AA396D" w:rsidRDefault="00AA396D" w:rsidP="00AA396D">
      <w:r>
        <w:t xml:space="preserve">Zakázané činnosti vyplývají z právních norem, které </w:t>
      </w:r>
      <w:proofErr w:type="gramStart"/>
      <w:r>
        <w:t>řeší</w:t>
      </w:r>
      <w:proofErr w:type="gramEnd"/>
      <w:r>
        <w:t xml:space="preserve"> přestupky a z trestního zákona (řeší nejzávažnější formy protiprávního jednání).</w:t>
      </w:r>
    </w:p>
    <w:p w14:paraId="62655060" w14:textId="77777777" w:rsidR="00AA396D" w:rsidRDefault="00AA396D" w:rsidP="00AA396D">
      <w:pPr>
        <w:spacing w:after="0"/>
        <w:rPr>
          <w:b/>
          <w:bCs/>
          <w:sz w:val="28"/>
          <w:szCs w:val="28"/>
        </w:rPr>
      </w:pPr>
      <w:r w:rsidRPr="00AA396D">
        <w:rPr>
          <w:b/>
          <w:bCs/>
          <w:sz w:val="28"/>
          <w:szCs w:val="28"/>
        </w:rPr>
        <w:t>Živností není</w:t>
      </w:r>
    </w:p>
    <w:p w14:paraId="66C5FE1A" w14:textId="77777777" w:rsidR="00AA396D" w:rsidRDefault="00AA396D" w:rsidP="00AA396D">
      <w:pPr>
        <w:spacing w:after="0"/>
      </w:pPr>
      <w:r>
        <w:t>V</w:t>
      </w:r>
      <w:r w:rsidRPr="00AA396D">
        <w:t>yužívání výsledků duševní tvůrčí činnosti, chráněných zvláštními zákony, jejich původci nebo autory</w:t>
      </w:r>
      <w:r>
        <w:t>.</w:t>
      </w:r>
    </w:p>
    <w:p w14:paraId="42F288A3" w14:textId="3619B6B6" w:rsidR="00AA396D" w:rsidRDefault="00AA396D" w:rsidP="00AA396D">
      <w:pPr>
        <w:spacing w:after="0"/>
      </w:pPr>
      <w:r>
        <w:t>V</w:t>
      </w:r>
      <w:r w:rsidRPr="00AA396D">
        <w:t>ýkon kolektivní správy práva autorského a práv souvisejících s právem autorským podle zvláštního právního předpisu</w:t>
      </w:r>
      <w:r>
        <w:t>.</w:t>
      </w:r>
    </w:p>
    <w:p w14:paraId="1A4DA405" w14:textId="77777777" w:rsidR="00AA396D" w:rsidRDefault="00AA396D" w:rsidP="00AA396D">
      <w:pPr>
        <w:spacing w:after="0"/>
      </w:pPr>
      <w:r>
        <w:t>R</w:t>
      </w:r>
      <w:r w:rsidRPr="00AA396D">
        <w:t>estaurování kulturních památek nebo jejich částí, které jsou díly výtvarných umění nebo uměleckořemeslnými pracemi</w:t>
      </w:r>
      <w:r>
        <w:t>.</w:t>
      </w:r>
    </w:p>
    <w:p w14:paraId="5B07236C" w14:textId="350FA911" w:rsidR="00AA396D" w:rsidRDefault="00AA396D" w:rsidP="00AA396D">
      <w:r>
        <w:t>P</w:t>
      </w:r>
      <w:r w:rsidRPr="00AA396D">
        <w:t>rovádění archeologických výzkumů</w:t>
      </w:r>
      <w:r>
        <w:t>.</w:t>
      </w:r>
    </w:p>
    <w:p w14:paraId="0AA4103D" w14:textId="77777777" w:rsidR="00AA396D" w:rsidRDefault="00AA396D" w:rsidP="00AA396D">
      <w:pPr>
        <w:spacing w:after="0"/>
        <w:rPr>
          <w:b/>
          <w:bCs/>
          <w:sz w:val="28"/>
          <w:szCs w:val="28"/>
        </w:rPr>
      </w:pPr>
      <w:r w:rsidRPr="00AA396D">
        <w:rPr>
          <w:b/>
          <w:bCs/>
          <w:sz w:val="28"/>
          <w:szCs w:val="28"/>
        </w:rPr>
        <w:t>Činnosti vyloučené ze živnostenského podnikání</w:t>
      </w:r>
    </w:p>
    <w:p w14:paraId="0D81356B" w14:textId="0C765F65" w:rsidR="00AA396D" w:rsidRDefault="00AA396D" w:rsidP="00AA396D">
      <w:pPr>
        <w:spacing w:after="0"/>
      </w:pPr>
      <w:r>
        <w:t>Č</w:t>
      </w:r>
      <w:r w:rsidRPr="00AA396D">
        <w:t>innost znalců a tlumočníků</w:t>
      </w:r>
      <w:r>
        <w:t>, č</w:t>
      </w:r>
      <w:r w:rsidRPr="00AA396D">
        <w:t>innost lékařů a lékárníků</w:t>
      </w:r>
      <w:r>
        <w:t>, č</w:t>
      </w:r>
      <w:r w:rsidRPr="00AA396D">
        <w:t>innost advokátů</w:t>
      </w:r>
      <w:r>
        <w:t>, č</w:t>
      </w:r>
      <w:r w:rsidRPr="00AA396D">
        <w:t>innost daňových poradců</w:t>
      </w:r>
      <w:r>
        <w:t>, r</w:t>
      </w:r>
      <w:r w:rsidRPr="00AA396D">
        <w:t>ozhlasové a televizní vysílání</w:t>
      </w:r>
      <w:r>
        <w:t>, v</w:t>
      </w:r>
      <w:r w:rsidRPr="00AA396D">
        <w:t>ýroba, dovoz, vývoz a odbyt omamných látek</w:t>
      </w:r>
      <w:r>
        <w:t>.</w:t>
      </w:r>
    </w:p>
    <w:p w14:paraId="276E911C" w14:textId="7DD81AD9" w:rsidR="00AA396D" w:rsidRDefault="00AA396D" w:rsidP="00AA396D">
      <w:pPr>
        <w:pStyle w:val="Nadpis1"/>
        <w:numPr>
          <w:ilvl w:val="1"/>
          <w:numId w:val="12"/>
        </w:numPr>
        <w:spacing w:before="240"/>
        <w:ind w:left="993" w:hanging="709"/>
        <w:rPr>
          <w:sz w:val="36"/>
          <w:szCs w:val="32"/>
        </w:rPr>
      </w:pPr>
      <w:bookmarkStart w:id="7" w:name="_Toc167652034"/>
      <w:r>
        <w:rPr>
          <w:sz w:val="36"/>
          <w:szCs w:val="32"/>
        </w:rPr>
        <w:lastRenderedPageBreak/>
        <w:t>Podmínky</w:t>
      </w:r>
      <w:r w:rsidRPr="00166F44">
        <w:rPr>
          <w:sz w:val="36"/>
          <w:szCs w:val="32"/>
        </w:rPr>
        <w:t xml:space="preserve"> </w:t>
      </w:r>
      <w:r>
        <w:rPr>
          <w:sz w:val="36"/>
          <w:szCs w:val="32"/>
        </w:rPr>
        <w:t>pro provozování živnosti</w:t>
      </w:r>
      <w:bookmarkEnd w:id="7"/>
    </w:p>
    <w:p w14:paraId="19F366E8" w14:textId="65F8A640" w:rsidR="00F3709F" w:rsidRDefault="00F3709F" w:rsidP="00F3709F">
      <w:pPr>
        <w:pStyle w:val="Nadpis1"/>
        <w:numPr>
          <w:ilvl w:val="2"/>
          <w:numId w:val="12"/>
        </w:numPr>
        <w:spacing w:before="120" w:after="0"/>
        <w:ind w:left="1418" w:hanging="992"/>
        <w:rPr>
          <w:sz w:val="32"/>
          <w:szCs w:val="28"/>
        </w:rPr>
      </w:pPr>
      <w:bookmarkStart w:id="8" w:name="_Toc167652035"/>
      <w:r>
        <w:rPr>
          <w:sz w:val="32"/>
          <w:szCs w:val="28"/>
        </w:rPr>
        <w:t>Podmínky všeobecné</w:t>
      </w:r>
      <w:bookmarkEnd w:id="8"/>
    </w:p>
    <w:p w14:paraId="3E981078" w14:textId="3926226C" w:rsidR="00F3709F" w:rsidRDefault="00F3709F" w:rsidP="00F3709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Plná svéprávnost – dosažena zletilostí (18 let). Zbavit člověka svéprávnosti může pouze soud (duševní porucha) na základě znaleckého posudku zdravotnického zařízení.</w:t>
      </w:r>
    </w:p>
    <w:p w14:paraId="6ABC9399" w14:textId="042B763A" w:rsidR="00F3709F" w:rsidRDefault="00F3709F" w:rsidP="00F3709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Bezúhonnost</w:t>
      </w:r>
      <w:r w:rsidR="00C5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za osoby bezúhonné se považují osoby bez zápisu v trestním rejstříku. Výjimkou jsou osoby se zápisem v trestním </w:t>
      </w:r>
      <w:r w:rsidR="00264768">
        <w:rPr>
          <w:rFonts w:ascii="Times New Roman" w:eastAsia="Times New Roman" w:hAnsi="Times New Roman" w:cs="Times New Roman"/>
          <w:color w:val="000000"/>
          <w:sz w:val="24"/>
          <w:szCs w:val="24"/>
        </w:rPr>
        <w:t>rejstříku,</w:t>
      </w:r>
      <w:r w:rsidR="00C5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jehož trestný čin nebyl spojen s</w:t>
      </w:r>
      <w:r w:rsidR="0026476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C56995">
        <w:rPr>
          <w:rFonts w:ascii="Times New Roman" w:eastAsia="Times New Roman" w:hAnsi="Times New Roman" w:cs="Times New Roman"/>
          <w:color w:val="000000"/>
          <w:sz w:val="24"/>
          <w:szCs w:val="24"/>
        </w:rPr>
        <w:t>podnikáním</w:t>
      </w:r>
      <w:r w:rsidR="002647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F7743C6" w14:textId="6A232F7C" w:rsidR="00F3709F" w:rsidRDefault="00F3709F" w:rsidP="00F3709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Dosažení věku 18 let</w:t>
      </w:r>
    </w:p>
    <w:p w14:paraId="7E16D049" w14:textId="28A1E691" w:rsidR="00AA396D" w:rsidRDefault="00F3709F" w:rsidP="00AA396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 nesmí mít daňové nedoplatky</w:t>
      </w:r>
    </w:p>
    <w:p w14:paraId="2E50B91D" w14:textId="62777A7E" w:rsidR="00F3709F" w:rsidRDefault="00F3709F" w:rsidP="00F3709F">
      <w:pPr>
        <w:pStyle w:val="Nadpis1"/>
        <w:numPr>
          <w:ilvl w:val="2"/>
          <w:numId w:val="12"/>
        </w:numPr>
        <w:spacing w:before="120" w:after="0"/>
        <w:ind w:left="1418" w:hanging="992"/>
        <w:rPr>
          <w:sz w:val="32"/>
          <w:szCs w:val="28"/>
        </w:rPr>
      </w:pPr>
      <w:bookmarkStart w:id="9" w:name="_Toc167652036"/>
      <w:r>
        <w:rPr>
          <w:sz w:val="32"/>
          <w:szCs w:val="28"/>
        </w:rPr>
        <w:t>Podmínky zvláštní</w:t>
      </w:r>
      <w:bookmarkEnd w:id="9"/>
    </w:p>
    <w:p w14:paraId="4D75E4BD" w14:textId="6DB6E519" w:rsidR="00F3709F" w:rsidRPr="00F3709F" w:rsidRDefault="00F3709F" w:rsidP="00F3709F">
      <w:pPr>
        <w:pStyle w:val="Odstavecseseznamem"/>
        <w:numPr>
          <w:ilvl w:val="0"/>
          <w:numId w:val="27"/>
        </w:numPr>
        <w:ind w:left="993"/>
        <w:rPr>
          <w:sz w:val="22"/>
          <w:szCs w:val="14"/>
        </w:rPr>
      </w:pPr>
      <w:r>
        <w:rPr>
          <w:sz w:val="22"/>
          <w:szCs w:val="14"/>
        </w:rPr>
        <w:t>P</w:t>
      </w:r>
      <w:r w:rsidRPr="00F3709F">
        <w:rPr>
          <w:sz w:val="22"/>
          <w:szCs w:val="14"/>
        </w:rPr>
        <w:t>ředepsaná oborná způsobilost</w:t>
      </w:r>
    </w:p>
    <w:p w14:paraId="3819FD04" w14:textId="75080AC9" w:rsidR="00F3709F" w:rsidRDefault="00F3709F" w:rsidP="00F3709F">
      <w:pPr>
        <w:pStyle w:val="Odstavecseseznamem"/>
        <w:numPr>
          <w:ilvl w:val="0"/>
          <w:numId w:val="26"/>
        </w:numPr>
        <w:ind w:left="993"/>
        <w:rPr>
          <w:sz w:val="22"/>
          <w:szCs w:val="14"/>
        </w:rPr>
      </w:pPr>
      <w:r>
        <w:rPr>
          <w:sz w:val="22"/>
          <w:szCs w:val="14"/>
        </w:rPr>
        <w:t>Ji</w:t>
      </w:r>
      <w:r w:rsidRPr="00F3709F">
        <w:rPr>
          <w:sz w:val="22"/>
          <w:szCs w:val="14"/>
        </w:rPr>
        <w:t>ná než odborná způsobilost (spolehlivost)</w:t>
      </w:r>
    </w:p>
    <w:p w14:paraId="54FE0142" w14:textId="7471C88D" w:rsidR="00264768" w:rsidRPr="00CC0323" w:rsidRDefault="00264768" w:rsidP="00CC0323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264768">
        <w:rPr>
          <w:rFonts w:ascii="Times New Roman" w:hAnsi="Times New Roman" w:cs="Times New Roman"/>
          <w:sz w:val="24"/>
          <w:szCs w:val="24"/>
        </w:rPr>
        <w:t xml:space="preserve">U </w:t>
      </w:r>
      <w:r w:rsidRPr="00264768">
        <w:rPr>
          <w:rFonts w:ascii="Times New Roman" w:hAnsi="Times New Roman" w:cs="Times New Roman"/>
          <w:bCs/>
          <w:sz w:val="24"/>
          <w:szCs w:val="24"/>
        </w:rPr>
        <w:t>právnické osoby</w:t>
      </w:r>
      <w:r w:rsidRPr="00264768">
        <w:rPr>
          <w:rFonts w:ascii="Times New Roman" w:hAnsi="Times New Roman" w:cs="Times New Roman"/>
          <w:sz w:val="24"/>
          <w:szCs w:val="24"/>
        </w:rPr>
        <w:t xml:space="preserve"> musí všeobecné i zvláštní podmínky splňovat její odpovědný zástupce, kterým je FO mající bydliště na území ČR. Odpovídá za dodržování všech živnostenskoprávních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4768">
        <w:rPr>
          <w:rFonts w:ascii="Times New Roman" w:hAnsi="Times New Roman" w:cs="Times New Roman"/>
          <w:sz w:val="24"/>
          <w:szCs w:val="24"/>
        </w:rPr>
        <w:t>předpisů a za řádný technický provoz.</w:t>
      </w:r>
    </w:p>
    <w:p w14:paraId="1B780E79" w14:textId="77777777" w:rsidR="00F3709F" w:rsidRPr="00F3709F" w:rsidRDefault="00F3709F" w:rsidP="00F3709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5C1945" w14:textId="60A116F9" w:rsidR="00251CCF" w:rsidRPr="00166F44" w:rsidRDefault="00251CCF" w:rsidP="003211F9">
      <w:pPr>
        <w:pStyle w:val="Nadpis1"/>
        <w:numPr>
          <w:ilvl w:val="1"/>
          <w:numId w:val="12"/>
        </w:numPr>
        <w:spacing w:before="240"/>
        <w:ind w:left="993" w:hanging="709"/>
        <w:rPr>
          <w:sz w:val="36"/>
          <w:szCs w:val="32"/>
        </w:rPr>
      </w:pPr>
      <w:bookmarkStart w:id="10" w:name="_Toc167652037"/>
      <w:r w:rsidRPr="00166F44">
        <w:rPr>
          <w:sz w:val="36"/>
          <w:szCs w:val="32"/>
        </w:rPr>
        <w:t>Druhy živností</w:t>
      </w:r>
      <w:bookmarkEnd w:id="10"/>
    </w:p>
    <w:p w14:paraId="6A0EFF14" w14:textId="112A25BA" w:rsidR="00166F44" w:rsidRPr="005C7E0C" w:rsidRDefault="00FA1B03" w:rsidP="001F1024">
      <w:pPr>
        <w:pStyle w:val="Nadpis1"/>
        <w:numPr>
          <w:ilvl w:val="2"/>
          <w:numId w:val="12"/>
        </w:numPr>
        <w:spacing w:before="120" w:after="0"/>
        <w:ind w:left="1418" w:hanging="992"/>
        <w:rPr>
          <w:sz w:val="32"/>
          <w:szCs w:val="28"/>
        </w:rPr>
      </w:pPr>
      <w:bookmarkStart w:id="11" w:name="_Toc167652038"/>
      <w:r w:rsidRPr="005C7E0C">
        <w:rPr>
          <w:sz w:val="32"/>
          <w:szCs w:val="28"/>
        </w:rPr>
        <w:t>Ohlašovací živnosti</w:t>
      </w:r>
      <w:bookmarkEnd w:id="11"/>
    </w:p>
    <w:p w14:paraId="5AD55680" w14:textId="6F73ADC6" w:rsidR="00166F44" w:rsidRPr="00166F44" w:rsidRDefault="00166F44" w:rsidP="00BE2E54">
      <w:pPr>
        <w:spacing w:after="360"/>
        <w:ind w:left="426"/>
      </w:pPr>
      <w:r w:rsidRPr="00166F44">
        <w:t>Jsou to živnosti, které vznikají a jsou provozovány na základě ohlášení. Tyto živnosti jsou osvědčeny výpisem ze živnostenského rejstříku</w:t>
      </w:r>
      <w:r w:rsidR="00E20221">
        <w:t>. Ohlašovací živnosti dále dělíme na živnost řemeslnou, vázanou a volnou.</w:t>
      </w:r>
    </w:p>
    <w:p w14:paraId="34C626D6" w14:textId="481AD8C6" w:rsidR="00166F44" w:rsidRPr="001F1024" w:rsidRDefault="00166F44" w:rsidP="001F1024">
      <w:pPr>
        <w:spacing w:after="0"/>
        <w:ind w:firstLine="426"/>
        <w:rPr>
          <w:b/>
          <w:bCs/>
          <w:sz w:val="28"/>
          <w:szCs w:val="28"/>
        </w:rPr>
      </w:pPr>
      <w:r w:rsidRPr="001F1024">
        <w:rPr>
          <w:b/>
          <w:bCs/>
          <w:sz w:val="28"/>
          <w:szCs w:val="28"/>
        </w:rPr>
        <w:t>Řemeslná živnost</w:t>
      </w:r>
    </w:p>
    <w:p w14:paraId="1554CFEA" w14:textId="77777777" w:rsidR="00166F44" w:rsidRDefault="00166F44" w:rsidP="00BE2E54">
      <w:pPr>
        <w:ind w:left="426"/>
      </w:pPr>
      <w:r>
        <w:t>Řemeslná živnost j</w:t>
      </w:r>
      <w:r w:rsidRPr="00166F44">
        <w:t xml:space="preserve">e živnost, pro jejíž získání a provozování je podmínkou buď výuční list, maturita v oboru, diplom v oboru, nebo šestiletá praxe v oboru. </w:t>
      </w:r>
    </w:p>
    <w:p w14:paraId="4102E735" w14:textId="11D78D4F" w:rsidR="00166F44" w:rsidRPr="00166F44" w:rsidRDefault="00166F44" w:rsidP="00BE2E54">
      <w:pPr>
        <w:spacing w:after="360"/>
        <w:ind w:left="426"/>
      </w:pPr>
      <w:r w:rsidRPr="00166F44">
        <w:t>Jako příklad můžeme uvést Řeznictví a uzenářství, Zednictví, Opravy silničních vozidel, Hostinská činnost, Montáž, opravy, revize a zkoušky elektrických zařízení, Vodoinstalatérství a topenářství, Kosmetické služby.</w:t>
      </w:r>
    </w:p>
    <w:p w14:paraId="6105B34E" w14:textId="60A8EC25" w:rsidR="00166F44" w:rsidRPr="001F1024" w:rsidRDefault="00166F44" w:rsidP="001F1024">
      <w:pPr>
        <w:spacing w:after="0"/>
        <w:ind w:firstLine="426"/>
        <w:rPr>
          <w:b/>
          <w:bCs/>
          <w:sz w:val="28"/>
          <w:szCs w:val="28"/>
        </w:rPr>
      </w:pPr>
      <w:r w:rsidRPr="001F1024">
        <w:rPr>
          <w:b/>
          <w:bCs/>
          <w:sz w:val="28"/>
          <w:szCs w:val="28"/>
        </w:rPr>
        <w:t>Vázaná živnost</w:t>
      </w:r>
    </w:p>
    <w:p w14:paraId="50381056" w14:textId="77777777" w:rsidR="00166F44" w:rsidRDefault="00166F44" w:rsidP="00BE2E54">
      <w:pPr>
        <w:spacing w:after="120"/>
        <w:ind w:left="426"/>
      </w:pPr>
      <w:r>
        <w:t xml:space="preserve">Vázaná živnost </w:t>
      </w:r>
      <w:r w:rsidRPr="00166F44">
        <w:t xml:space="preserve">je živnost, pro jejíž získání a provozování je podmínkou prokázání odborné způsobilosti, kterou stanoví příloha živnostenského zákona. </w:t>
      </w:r>
    </w:p>
    <w:p w14:paraId="004D85DA" w14:textId="1F35D2BC" w:rsidR="002A52CE" w:rsidRDefault="00166F44" w:rsidP="00BE2E54">
      <w:pPr>
        <w:spacing w:after="360"/>
        <w:ind w:left="426"/>
      </w:pPr>
      <w:r w:rsidRPr="00166F44">
        <w:t>Příklady jsou Masérské služby, Činnost účetních poradců, vedení účetnictví, Provádění staveb, jejich změn a odstraňování, Provozování autoškoly.</w:t>
      </w:r>
    </w:p>
    <w:p w14:paraId="6EE2444B" w14:textId="77777777" w:rsidR="002A52CE" w:rsidRDefault="002A52CE">
      <w:pPr>
        <w:jc w:val="left"/>
      </w:pPr>
      <w:r>
        <w:br w:type="page"/>
      </w:r>
    </w:p>
    <w:p w14:paraId="0A4DAB93" w14:textId="7B6C1019" w:rsidR="00166F44" w:rsidRPr="001F1024" w:rsidRDefault="00166F44" w:rsidP="001F1024">
      <w:pPr>
        <w:spacing w:after="0"/>
        <w:ind w:firstLine="426"/>
        <w:rPr>
          <w:b/>
          <w:bCs/>
          <w:sz w:val="28"/>
          <w:szCs w:val="28"/>
        </w:rPr>
      </w:pPr>
      <w:r w:rsidRPr="001F1024">
        <w:rPr>
          <w:b/>
          <w:bCs/>
          <w:sz w:val="28"/>
          <w:szCs w:val="28"/>
        </w:rPr>
        <w:lastRenderedPageBreak/>
        <w:t>Volná živnost</w:t>
      </w:r>
    </w:p>
    <w:p w14:paraId="37A739BF" w14:textId="77777777" w:rsidR="00166F44" w:rsidRDefault="00166F44" w:rsidP="00BE2E54">
      <w:pPr>
        <w:ind w:left="426"/>
      </w:pPr>
      <w:r>
        <w:t xml:space="preserve">Volná živnost </w:t>
      </w:r>
      <w:r w:rsidRPr="00166F44">
        <w:t xml:space="preserve">je živnost, která se nazývá Výroba, obchod a služby neuvedené v přílohách 1 až 3 živnostenského zákona, pro jejíž získání nepotřebuje podnikatel žádnou odbornou způsobilost. </w:t>
      </w:r>
    </w:p>
    <w:p w14:paraId="3820CB5C" w14:textId="77777777" w:rsidR="00166F44" w:rsidRDefault="00166F44" w:rsidP="00BE2E54">
      <w:pPr>
        <w:spacing w:after="120"/>
        <w:ind w:left="426"/>
      </w:pPr>
      <w:r w:rsidRPr="00166F44">
        <w:t xml:space="preserve">Tato živnost obsahuje 81 oborů činnosti, z nichž si podnikatel při ohlášení vybere ty obory, které bude provozovat. </w:t>
      </w:r>
    </w:p>
    <w:p w14:paraId="52A47A67" w14:textId="48E29952" w:rsidR="00166F44" w:rsidRPr="00166F44" w:rsidRDefault="00166F44" w:rsidP="00BE2E54">
      <w:pPr>
        <w:spacing w:after="360"/>
        <w:ind w:left="426"/>
      </w:pPr>
      <w:r w:rsidRPr="00166F44">
        <w:t>Příklady oborů jsou Velkoobchod a maloobchod, Zprostředkování obchodu a služeb, Ubytovací služby, Výroba strojů a zařízení, Fotografické služby.</w:t>
      </w:r>
    </w:p>
    <w:p w14:paraId="4069EBCE" w14:textId="611E424A" w:rsidR="00FA1B03" w:rsidRPr="00991494" w:rsidRDefault="00FA1B03" w:rsidP="00991494">
      <w:pPr>
        <w:pStyle w:val="Nadpis1"/>
        <w:numPr>
          <w:ilvl w:val="2"/>
          <w:numId w:val="12"/>
        </w:numPr>
        <w:spacing w:before="120" w:after="0"/>
        <w:ind w:left="1418" w:hanging="992"/>
        <w:rPr>
          <w:sz w:val="32"/>
          <w:szCs w:val="28"/>
        </w:rPr>
      </w:pPr>
      <w:bookmarkStart w:id="12" w:name="_Toc167652039"/>
      <w:r w:rsidRPr="00991494">
        <w:rPr>
          <w:sz w:val="32"/>
          <w:szCs w:val="28"/>
        </w:rPr>
        <w:t>Koncesované živnosti</w:t>
      </w:r>
      <w:bookmarkEnd w:id="12"/>
    </w:p>
    <w:p w14:paraId="679A0E67" w14:textId="77777777" w:rsidR="00166F44" w:rsidRDefault="00166F44" w:rsidP="00991494">
      <w:pPr>
        <w:ind w:left="426"/>
      </w:pPr>
      <w:r>
        <w:t>Koncesované živnosti j</w:t>
      </w:r>
      <w:r w:rsidRPr="00166F44">
        <w:t xml:space="preserve">sou živnosti, které vznikají a jsou provozovány na základě správního rozhodnutí. Tyto živnosti jsou také osvědčeny výpisem ze živnostenského rejstříku. Kromě splnění odborné způsobilosti je podmínkou získání této živnosti (koncese) i kladné vyjádření příslušného orgánu státní správy. </w:t>
      </w:r>
    </w:p>
    <w:p w14:paraId="23EFE042" w14:textId="5603B741" w:rsidR="00166F44" w:rsidRDefault="00166F44" w:rsidP="00991494">
      <w:pPr>
        <w:ind w:left="426"/>
      </w:pPr>
      <w:r w:rsidRPr="00166F44">
        <w:t>Příkladem je Provozování pohřební služby, Provozování cestovní kanceláře, Silniční motorová doprava.</w:t>
      </w:r>
    </w:p>
    <w:p w14:paraId="643CFAC1" w14:textId="3898D04C" w:rsidR="00D74AD6" w:rsidRDefault="00D74AD6" w:rsidP="000420BE">
      <w:pPr>
        <w:pStyle w:val="Nadpis1"/>
        <w:numPr>
          <w:ilvl w:val="1"/>
          <w:numId w:val="12"/>
        </w:numPr>
        <w:spacing w:before="240"/>
        <w:ind w:left="993" w:hanging="709"/>
        <w:rPr>
          <w:sz w:val="36"/>
          <w:szCs w:val="32"/>
        </w:rPr>
      </w:pPr>
      <w:bookmarkStart w:id="13" w:name="_Toc167652040"/>
      <w:r>
        <w:rPr>
          <w:sz w:val="36"/>
          <w:szCs w:val="32"/>
        </w:rPr>
        <w:t>Právní normy upravující podnikání</w:t>
      </w:r>
      <w:bookmarkEnd w:id="13"/>
    </w:p>
    <w:p w14:paraId="4340BA92" w14:textId="64CD7A3B" w:rsidR="000420BE" w:rsidRDefault="000420BE" w:rsidP="000420BE">
      <w:pPr>
        <w:ind w:left="284"/>
      </w:pPr>
      <w:r w:rsidRPr="000420BE">
        <w:t xml:space="preserve">Veškerá podnikatelská činnost je právně ošetřena. Několik desítek základních právních norem </w:t>
      </w:r>
      <w:proofErr w:type="gramStart"/>
      <w:r w:rsidRPr="000420BE">
        <w:t>vytváří</w:t>
      </w:r>
      <w:proofErr w:type="gramEnd"/>
      <w:r w:rsidRPr="000420BE">
        <w:t xml:space="preserve"> obecné právní prostředí pro podnikání v České republice. Říkají nám, kdo může podnikat, jakou formou, na základě čeho, příp. jak ukončit podnikatelskou činnost.</w:t>
      </w:r>
    </w:p>
    <w:p w14:paraId="3857A7DA" w14:textId="77777777" w:rsidR="000420BE" w:rsidRPr="000420BE" w:rsidRDefault="000420BE" w:rsidP="000420BE">
      <w:pPr>
        <w:spacing w:after="0"/>
        <w:ind w:firstLine="284"/>
        <w:rPr>
          <w:b/>
          <w:bCs/>
          <w:sz w:val="28"/>
          <w:szCs w:val="28"/>
        </w:rPr>
      </w:pPr>
      <w:r w:rsidRPr="000420BE">
        <w:rPr>
          <w:b/>
          <w:bCs/>
          <w:sz w:val="28"/>
          <w:szCs w:val="28"/>
        </w:rPr>
        <w:t>Obchodní zákoník</w:t>
      </w:r>
    </w:p>
    <w:p w14:paraId="358A9C18" w14:textId="3BD82609" w:rsidR="000420BE" w:rsidRDefault="000420BE" w:rsidP="000420BE">
      <w:pPr>
        <w:ind w:left="284"/>
      </w:pPr>
      <w:r>
        <w:t>Obchodní zákoník upravuje postavení podnikatelů, obchodní závazkové vztahy a jiné vztahy související s podnikáním</w:t>
      </w:r>
    </w:p>
    <w:p w14:paraId="1CA15781" w14:textId="77777777" w:rsidR="000420BE" w:rsidRPr="000420BE" w:rsidRDefault="000420BE" w:rsidP="000420BE">
      <w:pPr>
        <w:spacing w:after="0"/>
        <w:ind w:firstLine="284"/>
        <w:rPr>
          <w:b/>
          <w:bCs/>
          <w:sz w:val="28"/>
          <w:szCs w:val="28"/>
        </w:rPr>
      </w:pPr>
      <w:r w:rsidRPr="000420BE">
        <w:rPr>
          <w:b/>
          <w:bCs/>
          <w:sz w:val="28"/>
          <w:szCs w:val="28"/>
        </w:rPr>
        <w:t>Živnostenský zákon</w:t>
      </w:r>
    </w:p>
    <w:p w14:paraId="21931CB0" w14:textId="55E50B87" w:rsidR="000420BE" w:rsidRDefault="000420BE" w:rsidP="000420BE">
      <w:pPr>
        <w:ind w:left="284"/>
      </w:pPr>
      <w:r>
        <w:t>Živnostenský zákon upravuje podmínky živnostenského podnikání a kontrolu nad jejich dodržováním</w:t>
      </w:r>
    </w:p>
    <w:p w14:paraId="25B57802" w14:textId="77777777" w:rsidR="000420BE" w:rsidRDefault="000420BE" w:rsidP="000420BE">
      <w:pPr>
        <w:spacing w:after="0"/>
        <w:ind w:firstLine="284"/>
        <w:rPr>
          <w:b/>
          <w:bCs/>
          <w:sz w:val="28"/>
          <w:szCs w:val="28"/>
        </w:rPr>
      </w:pPr>
      <w:r w:rsidRPr="000420BE">
        <w:rPr>
          <w:b/>
          <w:bCs/>
          <w:sz w:val="28"/>
          <w:szCs w:val="28"/>
        </w:rPr>
        <w:t>Zákon o obchodních korporacích</w:t>
      </w:r>
    </w:p>
    <w:p w14:paraId="23C048DB" w14:textId="4225F3ED" w:rsidR="000420BE" w:rsidRDefault="000420BE" w:rsidP="000420BE">
      <w:pPr>
        <w:ind w:left="284"/>
      </w:pPr>
      <w:r>
        <w:t>Zákon o obchodních korporacích je zkrácený název zákona č. 90/2012 Sb., o obchodních společnostech a družstvech (zákon o obchodních korporacích). Jde o zákon, který zčásti nahradil dosavadní obchodní. Věnuje se především) pravě obchodních společností a družstev, obchodní závazkové právo je obsaženo v novém občanském zákoníku.</w:t>
      </w:r>
    </w:p>
    <w:p w14:paraId="3FEE89A3" w14:textId="77777777" w:rsidR="000420BE" w:rsidRDefault="000420BE" w:rsidP="000420BE">
      <w:pPr>
        <w:spacing w:after="0"/>
        <w:ind w:firstLine="284"/>
      </w:pPr>
      <w:r w:rsidRPr="000420BE">
        <w:rPr>
          <w:b/>
          <w:bCs/>
          <w:sz w:val="28"/>
          <w:szCs w:val="28"/>
        </w:rPr>
        <w:t>Občanský zákoník</w:t>
      </w:r>
    </w:p>
    <w:p w14:paraId="7F55B752" w14:textId="52BC46C9" w:rsidR="00AF3F63" w:rsidRDefault="000420BE" w:rsidP="000420BE">
      <w:pPr>
        <w:ind w:left="284"/>
      </w:pPr>
      <w:r>
        <w:t>Občanský zákoník upravuje občanskoprávní vztahy, zejména ochranu osobnosti a nedotknutelnosti vlastnictví. Dále upravuje majetkové vztahy FO a PO, majetkové vztahy mezi těmito osobami a státem</w:t>
      </w:r>
    </w:p>
    <w:p w14:paraId="1BF4801D" w14:textId="77777777" w:rsidR="00AF3F63" w:rsidRDefault="00AF3F63">
      <w:pPr>
        <w:jc w:val="left"/>
      </w:pPr>
      <w:r>
        <w:br w:type="page"/>
      </w:r>
    </w:p>
    <w:p w14:paraId="0476D7E1" w14:textId="77777777" w:rsidR="000420BE" w:rsidRDefault="000420BE" w:rsidP="000420BE">
      <w:pPr>
        <w:spacing w:after="0"/>
        <w:ind w:firstLine="284"/>
      </w:pPr>
      <w:r w:rsidRPr="000420BE">
        <w:rPr>
          <w:b/>
          <w:bCs/>
          <w:sz w:val="28"/>
          <w:szCs w:val="28"/>
        </w:rPr>
        <w:lastRenderedPageBreak/>
        <w:t>Zákoník práce</w:t>
      </w:r>
      <w:r>
        <w:t xml:space="preserve"> </w:t>
      </w:r>
    </w:p>
    <w:p w14:paraId="1666C239" w14:textId="71E079E8" w:rsidR="000420BE" w:rsidRDefault="000420BE" w:rsidP="000420BE">
      <w:pPr>
        <w:spacing w:after="0"/>
        <w:ind w:firstLine="284"/>
      </w:pPr>
      <w:r>
        <w:t xml:space="preserve">Zákoník práce uzákoňuje právo na práci a svobodnou volbu zaměstnání, spravedlivé </w:t>
      </w:r>
    </w:p>
    <w:p w14:paraId="7F35BAE0" w14:textId="77777777" w:rsidR="000420BE" w:rsidRDefault="000420BE" w:rsidP="000420BE">
      <w:pPr>
        <w:ind w:left="284"/>
      </w:pPr>
      <w:r>
        <w:t xml:space="preserve">a uspokojivé pracovní podmínky a ochranu proti nezaměstnanosti. </w:t>
      </w:r>
      <w:proofErr w:type="gramStart"/>
      <w:r>
        <w:t>Řeší</w:t>
      </w:r>
      <w:proofErr w:type="gramEnd"/>
      <w:r>
        <w:t xml:space="preserve"> pracovněprávní vztahy mezi zaměstnanci a zaměstnavateli.</w:t>
      </w:r>
    </w:p>
    <w:p w14:paraId="2A1DF384" w14:textId="583AFB80" w:rsidR="00264768" w:rsidRDefault="00264768" w:rsidP="00264768">
      <w:pPr>
        <w:pStyle w:val="Nadpis1"/>
        <w:numPr>
          <w:ilvl w:val="1"/>
          <w:numId w:val="12"/>
        </w:numPr>
        <w:spacing w:before="240"/>
        <w:ind w:left="993" w:hanging="709"/>
        <w:rPr>
          <w:sz w:val="36"/>
          <w:szCs w:val="32"/>
        </w:rPr>
      </w:pPr>
      <w:bookmarkStart w:id="14" w:name="_Toc167652041"/>
      <w:r>
        <w:rPr>
          <w:sz w:val="36"/>
          <w:szCs w:val="32"/>
        </w:rPr>
        <w:t>Živnostenská provozovna</w:t>
      </w:r>
      <w:bookmarkEnd w:id="14"/>
    </w:p>
    <w:p w14:paraId="4D377A07" w14:textId="4373F990" w:rsidR="00264768" w:rsidRDefault="00264768" w:rsidP="00264768">
      <w:pPr>
        <w:ind w:left="284"/>
      </w:pPr>
      <w:r w:rsidRPr="00264768">
        <w:t>Prostor, ve kterém se vykonává podnikatelská činnosti. Pokud je provozovna zřízena, musí být nahlášena na ŽÚ a náležitě označena. Jedná se např. o kancelář, prodejnu, dílnu, ordinace nebo také automat, stánek či jinou mobilní provozovnu. Počet provozoven na jednoho podnikatele není omezen. Každá provozovna musí splňovat stavební, požární a hygienické předpisy. Podnikatel k ní musí mít užívací nebo vlastnické právo, které je potřeba na vyžádání živnostenského úřadu doložit. Jestliže je umístěna v pronajatém bytě, je potřeba dodat souhlas vlastníka.</w:t>
      </w:r>
    </w:p>
    <w:p w14:paraId="19E7E955" w14:textId="0B3C957E" w:rsidR="00264768" w:rsidRDefault="00264768" w:rsidP="00513AE5">
      <w:pPr>
        <w:spacing w:after="0"/>
        <w:ind w:left="284"/>
        <w:rPr>
          <w:b/>
          <w:bCs/>
          <w:sz w:val="28"/>
          <w:szCs w:val="28"/>
        </w:rPr>
      </w:pPr>
      <w:r w:rsidRPr="00264768">
        <w:rPr>
          <w:b/>
          <w:bCs/>
          <w:sz w:val="28"/>
          <w:szCs w:val="28"/>
        </w:rPr>
        <w:t>Označení provozovny</w:t>
      </w:r>
      <w:r>
        <w:rPr>
          <w:b/>
          <w:bCs/>
          <w:sz w:val="28"/>
          <w:szCs w:val="28"/>
        </w:rPr>
        <w:t xml:space="preserve"> musí obsahovat</w:t>
      </w:r>
    </w:p>
    <w:p w14:paraId="45786D78" w14:textId="0B6D3744" w:rsidR="00264768" w:rsidRPr="00264768" w:rsidRDefault="00264768" w:rsidP="00264768">
      <w:pPr>
        <w:pStyle w:val="Odstavecseseznamem"/>
        <w:numPr>
          <w:ilvl w:val="0"/>
          <w:numId w:val="26"/>
        </w:numPr>
        <w:rPr>
          <w:sz w:val="22"/>
          <w:szCs w:val="14"/>
        </w:rPr>
      </w:pPr>
      <w:r w:rsidRPr="00264768">
        <w:rPr>
          <w:sz w:val="22"/>
          <w:szCs w:val="14"/>
        </w:rPr>
        <w:t>Obchodní firmu nebo jméno a příjmení podnikatele</w:t>
      </w:r>
    </w:p>
    <w:p w14:paraId="380C6957" w14:textId="2963B37D" w:rsidR="00264768" w:rsidRPr="00264768" w:rsidRDefault="00264768" w:rsidP="00264768">
      <w:pPr>
        <w:pStyle w:val="Odstavecseseznamem"/>
        <w:numPr>
          <w:ilvl w:val="0"/>
          <w:numId w:val="26"/>
        </w:numPr>
        <w:rPr>
          <w:sz w:val="22"/>
          <w:szCs w:val="14"/>
        </w:rPr>
      </w:pPr>
      <w:r w:rsidRPr="00264768">
        <w:rPr>
          <w:sz w:val="22"/>
          <w:szCs w:val="14"/>
        </w:rPr>
        <w:t>IČO, DIČ</w:t>
      </w:r>
    </w:p>
    <w:p w14:paraId="4F31F2CA" w14:textId="6B7179B0" w:rsidR="00264768" w:rsidRPr="00264768" w:rsidRDefault="00264768" w:rsidP="00264768">
      <w:pPr>
        <w:pStyle w:val="Odstavecseseznamem"/>
        <w:numPr>
          <w:ilvl w:val="0"/>
          <w:numId w:val="26"/>
        </w:numPr>
        <w:rPr>
          <w:sz w:val="22"/>
          <w:szCs w:val="14"/>
        </w:rPr>
      </w:pPr>
      <w:r w:rsidRPr="00264768">
        <w:rPr>
          <w:sz w:val="22"/>
          <w:szCs w:val="14"/>
        </w:rPr>
        <w:t>Provozní dobu</w:t>
      </w:r>
    </w:p>
    <w:p w14:paraId="4A3C1476" w14:textId="1A8CB203" w:rsidR="00264768" w:rsidRPr="00264768" w:rsidRDefault="00264768" w:rsidP="00264768">
      <w:pPr>
        <w:pStyle w:val="Odstavecseseznamem"/>
        <w:numPr>
          <w:ilvl w:val="0"/>
          <w:numId w:val="26"/>
        </w:numPr>
        <w:rPr>
          <w:sz w:val="22"/>
          <w:szCs w:val="14"/>
        </w:rPr>
      </w:pPr>
      <w:r w:rsidRPr="00264768">
        <w:rPr>
          <w:sz w:val="22"/>
          <w:szCs w:val="14"/>
        </w:rPr>
        <w:t>Jméno a příjmení osoby zodpovědné za činnost provozovny</w:t>
      </w:r>
    </w:p>
    <w:p w14:paraId="7DF025AF" w14:textId="77777777" w:rsidR="00264768" w:rsidRDefault="00264768" w:rsidP="00264768">
      <w:pPr>
        <w:pStyle w:val="Odstavecseseznamem"/>
        <w:numPr>
          <w:ilvl w:val="0"/>
          <w:numId w:val="28"/>
        </w:numPr>
        <w:rPr>
          <w:sz w:val="22"/>
          <w:szCs w:val="14"/>
        </w:rPr>
      </w:pPr>
      <w:r w:rsidRPr="00264768">
        <w:rPr>
          <w:sz w:val="22"/>
          <w:szCs w:val="14"/>
        </w:rPr>
        <w:t>U mobilní provozovny také sídlo firmy</w:t>
      </w:r>
    </w:p>
    <w:p w14:paraId="5AA42166" w14:textId="5585829A" w:rsidR="00264768" w:rsidRPr="00264768" w:rsidRDefault="00264768" w:rsidP="00264768">
      <w:pPr>
        <w:pStyle w:val="Odstavecseseznamem"/>
        <w:numPr>
          <w:ilvl w:val="0"/>
          <w:numId w:val="28"/>
        </w:numPr>
        <w:rPr>
          <w:sz w:val="14"/>
          <w:szCs w:val="6"/>
        </w:rPr>
      </w:pPr>
      <w:r w:rsidRPr="00264768">
        <w:rPr>
          <w:sz w:val="22"/>
          <w:szCs w:val="6"/>
        </w:rPr>
        <w:t>V případě ubytovacího zařízení musí být uvedena i třída a kategorie zařazení</w:t>
      </w:r>
    </w:p>
    <w:p w14:paraId="4DBDFFB5" w14:textId="33180DE4" w:rsidR="00264768" w:rsidRDefault="00513AE5" w:rsidP="00513AE5">
      <w:pPr>
        <w:spacing w:after="0"/>
        <w:ind w:left="284"/>
        <w:rPr>
          <w:b/>
          <w:bCs/>
          <w:sz w:val="28"/>
          <w:szCs w:val="28"/>
        </w:rPr>
      </w:pPr>
      <w:r w:rsidRPr="00513AE5">
        <w:rPr>
          <w:b/>
          <w:bCs/>
          <w:sz w:val="28"/>
          <w:szCs w:val="28"/>
        </w:rPr>
        <w:t>Zahájení a ukončení činnosti v</w:t>
      </w:r>
      <w:r>
        <w:rPr>
          <w:b/>
          <w:bCs/>
          <w:sz w:val="28"/>
          <w:szCs w:val="28"/>
        </w:rPr>
        <w:t> </w:t>
      </w:r>
      <w:r w:rsidRPr="00513AE5">
        <w:rPr>
          <w:b/>
          <w:bCs/>
          <w:sz w:val="28"/>
          <w:szCs w:val="28"/>
        </w:rPr>
        <w:t>provozovně</w:t>
      </w:r>
    </w:p>
    <w:p w14:paraId="7DB9441E" w14:textId="31A4F981" w:rsidR="000420BE" w:rsidRPr="000420BE" w:rsidRDefault="00513AE5" w:rsidP="00D36092">
      <w:pPr>
        <w:ind w:left="284"/>
      </w:pPr>
      <w:r w:rsidRPr="00513AE5">
        <w:t>Provozovna se zapisuje na živnostenském úřadě. Je ji možné zapsat spolu s živnostenským oprávněním. Jestliže se pro ni rozhodnete až v průběhu podnikání, máte povinnost ji písemně oznámit živnostenskému úřadu alespoň 3 dny před zahájením činnosti. Jestliže tak neučiníte, hrozí vám pokuta až do výše 50 tisíc Kč. Ukončení činnosti v provozovně je potřeba oznámit do 15 dnů po jejím uzavření.</w:t>
      </w:r>
    </w:p>
    <w:p w14:paraId="7AB75AEE" w14:textId="390DCC28" w:rsidR="00F15419" w:rsidRDefault="00F15419" w:rsidP="005C71A7">
      <w:pPr>
        <w:pStyle w:val="Nadpis1"/>
        <w:numPr>
          <w:ilvl w:val="0"/>
          <w:numId w:val="12"/>
        </w:numPr>
        <w:spacing w:after="0"/>
        <w:ind w:left="567" w:hanging="567"/>
      </w:pPr>
      <w:bookmarkStart w:id="15" w:name="_Toc167652042"/>
      <w:r>
        <w:t>Obchodní společnosti</w:t>
      </w:r>
      <w:bookmarkEnd w:id="15"/>
    </w:p>
    <w:p w14:paraId="0F82D273" w14:textId="5FFA1A9A" w:rsidR="005C71A7" w:rsidRPr="005C71A7" w:rsidRDefault="005C71A7" w:rsidP="005C71A7">
      <w:r w:rsidRPr="005C71A7">
        <w:t>Obchodní společnosti jsou subjekty, které jsou vytvořeny za účelem generování zisku. V České republice existuje několik typů obchodních společností, které jsou rozděleny do různých kategorií podle jejich právní formy a charakteru. Níže jsou popsány hlavní typy obchodních společností.</w:t>
      </w:r>
    </w:p>
    <w:p w14:paraId="7E87B20E" w14:textId="2A476FA8" w:rsidR="00F15419" w:rsidRDefault="00F15419" w:rsidP="00FA67C9">
      <w:pPr>
        <w:pStyle w:val="Nadpis1"/>
        <w:numPr>
          <w:ilvl w:val="1"/>
          <w:numId w:val="12"/>
        </w:numPr>
        <w:spacing w:before="240"/>
        <w:ind w:left="993" w:hanging="709"/>
        <w:rPr>
          <w:sz w:val="36"/>
          <w:szCs w:val="32"/>
        </w:rPr>
      </w:pPr>
      <w:bookmarkStart w:id="16" w:name="_Toc167652043"/>
      <w:r w:rsidRPr="00F15419">
        <w:rPr>
          <w:sz w:val="36"/>
          <w:szCs w:val="32"/>
        </w:rPr>
        <w:t>Osobní</w:t>
      </w:r>
      <w:r w:rsidR="0023389E">
        <w:rPr>
          <w:sz w:val="36"/>
          <w:szCs w:val="32"/>
        </w:rPr>
        <w:t xml:space="preserve"> společnosti</w:t>
      </w:r>
      <w:bookmarkEnd w:id="16"/>
    </w:p>
    <w:p w14:paraId="0959FDD4" w14:textId="31D8B22C" w:rsidR="005C71A7" w:rsidRPr="005C71A7" w:rsidRDefault="005C71A7" w:rsidP="00FA67C9">
      <w:pPr>
        <w:ind w:left="284"/>
      </w:pPr>
      <w:r w:rsidRPr="005C71A7">
        <w:t xml:space="preserve">Osobní společnosti jsou typem obchodních společností, kde je kladen důraz na osobní účast společníků. Ti </w:t>
      </w:r>
      <w:proofErr w:type="gramStart"/>
      <w:r w:rsidRPr="005C71A7">
        <w:t>ručí</w:t>
      </w:r>
      <w:proofErr w:type="gramEnd"/>
      <w:r w:rsidRPr="005C71A7">
        <w:t xml:space="preserve"> za závazky společnosti celým svým majetkem a podílí se aktivně na jejím řízení.</w:t>
      </w:r>
    </w:p>
    <w:p w14:paraId="4CE184C2" w14:textId="65A4DC02" w:rsidR="00F15419" w:rsidRDefault="00F15419" w:rsidP="00FA67C9">
      <w:pPr>
        <w:pStyle w:val="Nadpis1"/>
        <w:numPr>
          <w:ilvl w:val="2"/>
          <w:numId w:val="12"/>
        </w:numPr>
        <w:spacing w:before="120" w:after="0"/>
        <w:ind w:left="1418" w:hanging="851"/>
        <w:rPr>
          <w:sz w:val="32"/>
          <w:szCs w:val="28"/>
        </w:rPr>
      </w:pPr>
      <w:bookmarkStart w:id="17" w:name="_Toc167652044"/>
      <w:r>
        <w:rPr>
          <w:sz w:val="32"/>
          <w:szCs w:val="28"/>
        </w:rPr>
        <w:lastRenderedPageBreak/>
        <w:t>Veřejná obchodní společnost</w:t>
      </w:r>
      <w:bookmarkEnd w:id="17"/>
    </w:p>
    <w:p w14:paraId="035C3FD0" w14:textId="3D482A25" w:rsidR="005C71A7" w:rsidRPr="005C71A7" w:rsidRDefault="005C71A7" w:rsidP="00FA67C9">
      <w:pPr>
        <w:ind w:left="567"/>
      </w:pPr>
      <w:r w:rsidRPr="005C71A7">
        <w:t xml:space="preserve">Veřejná obchodní společnost (v.o.s.) je společnost, ve které alespoň dva společníci podnikají pod společným obchodním jménem a </w:t>
      </w:r>
      <w:proofErr w:type="gramStart"/>
      <w:r w:rsidRPr="005C71A7">
        <w:t>ručí</w:t>
      </w:r>
      <w:proofErr w:type="gramEnd"/>
      <w:r w:rsidRPr="005C71A7">
        <w:t xml:space="preserve"> za závazky společnosti solidárně a neomezeně celým svým majetkem. Tento typ společnosti je vhodný pro menší podniky, kde je důležitá vzájemná důvěra mezi společníky.</w:t>
      </w:r>
    </w:p>
    <w:p w14:paraId="4D05993B" w14:textId="0A7F93AC" w:rsidR="00F15419" w:rsidRDefault="00F15419" w:rsidP="00FA67C9">
      <w:pPr>
        <w:pStyle w:val="Nadpis1"/>
        <w:numPr>
          <w:ilvl w:val="1"/>
          <w:numId w:val="12"/>
        </w:numPr>
        <w:spacing w:before="240"/>
        <w:ind w:left="993" w:hanging="709"/>
        <w:rPr>
          <w:sz w:val="36"/>
          <w:szCs w:val="32"/>
        </w:rPr>
      </w:pPr>
      <w:bookmarkStart w:id="18" w:name="_Toc167652045"/>
      <w:r w:rsidRPr="00F15419">
        <w:rPr>
          <w:sz w:val="36"/>
          <w:szCs w:val="32"/>
        </w:rPr>
        <w:t>Kapitálové</w:t>
      </w:r>
      <w:r w:rsidR="0023389E">
        <w:rPr>
          <w:sz w:val="36"/>
          <w:szCs w:val="32"/>
        </w:rPr>
        <w:t xml:space="preserve"> společnosti</w:t>
      </w:r>
      <w:bookmarkEnd w:id="18"/>
    </w:p>
    <w:p w14:paraId="044E8155" w14:textId="6EA7CD85" w:rsidR="005C71A7" w:rsidRPr="005C71A7" w:rsidRDefault="005C71A7" w:rsidP="00FA67C9">
      <w:pPr>
        <w:ind w:left="284"/>
      </w:pPr>
      <w:r w:rsidRPr="005C71A7">
        <w:t>Kapitálové společnosti jsou založeny především na kapitálovém vkladu společníků a jejich ručení za závazky společnosti je omezeno na tento vklad. Tyto společnosti mají právní subjektivitu a jsou odděleny od osobních majetků společníků.</w:t>
      </w:r>
    </w:p>
    <w:p w14:paraId="1F85E961" w14:textId="5B1124CD" w:rsidR="0023389E" w:rsidRDefault="0023389E" w:rsidP="00FA67C9">
      <w:pPr>
        <w:pStyle w:val="Nadpis1"/>
        <w:numPr>
          <w:ilvl w:val="2"/>
          <w:numId w:val="12"/>
        </w:numPr>
        <w:spacing w:before="120" w:after="0"/>
        <w:ind w:left="1418" w:hanging="851"/>
        <w:rPr>
          <w:sz w:val="32"/>
          <w:szCs w:val="28"/>
        </w:rPr>
      </w:pPr>
      <w:bookmarkStart w:id="19" w:name="_Toc167652046"/>
      <w:r>
        <w:rPr>
          <w:sz w:val="32"/>
          <w:szCs w:val="28"/>
        </w:rPr>
        <w:t>Společnost s ručením omezeným</w:t>
      </w:r>
      <w:bookmarkEnd w:id="19"/>
    </w:p>
    <w:p w14:paraId="305A9004" w14:textId="4CD841FA" w:rsidR="005C71A7" w:rsidRPr="005C71A7" w:rsidRDefault="005C71A7" w:rsidP="006503D9">
      <w:pPr>
        <w:ind w:left="567"/>
      </w:pPr>
      <w:r w:rsidRPr="005C71A7">
        <w:t xml:space="preserve">Společnost s ručením omezeným (s.r.o.) je nejčastěji využívanou formou obchodní společnosti v České republice. Společníci </w:t>
      </w:r>
      <w:proofErr w:type="gramStart"/>
      <w:r w:rsidRPr="005C71A7">
        <w:t>ručí</w:t>
      </w:r>
      <w:proofErr w:type="gramEnd"/>
      <w:r w:rsidRPr="005C71A7">
        <w:t xml:space="preserve"> za závazky společnosti pouze do výše svého nesplaceného vkladu. Minimální základní kapitál je symbolický, což činí tuto formu přístupnou pro širokou škálu podnikatelů. Tato forma společnosti je oblíbená pro svou flexibilitu a omezené ručení.</w:t>
      </w:r>
    </w:p>
    <w:p w14:paraId="1B0CC62E" w14:textId="0F131AFA" w:rsidR="0023389E" w:rsidRDefault="0023389E" w:rsidP="00FA67C9">
      <w:pPr>
        <w:pStyle w:val="Nadpis1"/>
        <w:numPr>
          <w:ilvl w:val="2"/>
          <w:numId w:val="12"/>
        </w:numPr>
        <w:spacing w:before="120" w:after="0"/>
        <w:ind w:left="1418" w:hanging="851"/>
        <w:rPr>
          <w:sz w:val="32"/>
          <w:szCs w:val="28"/>
        </w:rPr>
      </w:pPr>
      <w:bookmarkStart w:id="20" w:name="_Toc167652047"/>
      <w:r w:rsidRPr="0023389E">
        <w:rPr>
          <w:sz w:val="32"/>
          <w:szCs w:val="28"/>
        </w:rPr>
        <w:t>Akciová společnost</w:t>
      </w:r>
      <w:bookmarkEnd w:id="20"/>
    </w:p>
    <w:p w14:paraId="6B428280" w14:textId="45FFA1BC" w:rsidR="005C71A7" w:rsidRPr="005C71A7" w:rsidRDefault="005C71A7" w:rsidP="00FA67C9">
      <w:pPr>
        <w:ind w:left="567"/>
      </w:pPr>
      <w:r w:rsidRPr="005C71A7">
        <w:t xml:space="preserve">Akciová společnost (a.s.) je vhodná pro větší podniky, které potřebují získat větší množství kapitálu, například prostřednictvím vydávání akcií. </w:t>
      </w:r>
      <w:r w:rsidR="00F96B60" w:rsidRPr="005C71A7">
        <w:t>Společníci</w:t>
      </w:r>
      <w:r w:rsidRPr="005C71A7">
        <w:t xml:space="preserve"> neboli akcionáři, </w:t>
      </w:r>
      <w:proofErr w:type="gramStart"/>
      <w:r w:rsidRPr="005C71A7">
        <w:t>ručí</w:t>
      </w:r>
      <w:proofErr w:type="gramEnd"/>
      <w:r w:rsidRPr="005C71A7">
        <w:t xml:space="preserve"> za závazky společnosti pouze do výše svého vkladu do akcií. Akciová společnost musí mít základní kapitál minimálně 2 000 000 Kč nebo 80 000 EUR, pokud se jedná o evropskou společnost.</w:t>
      </w:r>
    </w:p>
    <w:p w14:paraId="05BC3C93" w14:textId="6474B6D2" w:rsidR="0023389E" w:rsidRDefault="0023389E" w:rsidP="00FA67C9">
      <w:pPr>
        <w:pStyle w:val="Nadpis1"/>
        <w:numPr>
          <w:ilvl w:val="1"/>
          <w:numId w:val="12"/>
        </w:numPr>
        <w:spacing w:before="240"/>
        <w:ind w:left="993" w:hanging="709"/>
        <w:rPr>
          <w:sz w:val="36"/>
          <w:szCs w:val="32"/>
        </w:rPr>
      </w:pPr>
      <w:bookmarkStart w:id="21" w:name="_Toc167652048"/>
      <w:r w:rsidRPr="00F15419">
        <w:rPr>
          <w:sz w:val="36"/>
          <w:szCs w:val="32"/>
        </w:rPr>
        <w:t>Smíšené</w:t>
      </w:r>
      <w:r w:rsidRPr="0023389E">
        <w:rPr>
          <w:sz w:val="36"/>
          <w:szCs w:val="32"/>
        </w:rPr>
        <w:t xml:space="preserve"> </w:t>
      </w:r>
      <w:r>
        <w:rPr>
          <w:sz w:val="36"/>
          <w:szCs w:val="32"/>
        </w:rPr>
        <w:t>společnosti</w:t>
      </w:r>
      <w:bookmarkEnd w:id="21"/>
    </w:p>
    <w:p w14:paraId="4B15CBD4" w14:textId="7809CDB8" w:rsidR="005C71A7" w:rsidRPr="005C71A7" w:rsidRDefault="005C71A7" w:rsidP="00FA67C9">
      <w:pPr>
        <w:ind w:left="284"/>
      </w:pPr>
      <w:r w:rsidRPr="005C71A7">
        <w:t>Smíšené společnosti kombinují prvky osobních a kapitálových společností, což umožňuje větší flexibilitu v organizaci a správě.</w:t>
      </w:r>
    </w:p>
    <w:p w14:paraId="41D79001" w14:textId="42AF628D" w:rsidR="0023389E" w:rsidRDefault="0023389E" w:rsidP="00FA67C9">
      <w:pPr>
        <w:pStyle w:val="Nadpis1"/>
        <w:numPr>
          <w:ilvl w:val="2"/>
          <w:numId w:val="12"/>
        </w:numPr>
        <w:spacing w:before="120" w:after="0"/>
        <w:ind w:left="1418" w:hanging="851"/>
        <w:rPr>
          <w:sz w:val="32"/>
          <w:szCs w:val="28"/>
        </w:rPr>
      </w:pPr>
      <w:bookmarkStart w:id="22" w:name="_Toc167652049"/>
      <w:r>
        <w:rPr>
          <w:sz w:val="32"/>
          <w:szCs w:val="28"/>
        </w:rPr>
        <w:t>Komanditní společnost</w:t>
      </w:r>
      <w:bookmarkEnd w:id="22"/>
    </w:p>
    <w:p w14:paraId="6F1BC958" w14:textId="3A00FA59" w:rsidR="005C71A7" w:rsidRPr="005C71A7" w:rsidRDefault="005C71A7" w:rsidP="00FA67C9">
      <w:pPr>
        <w:ind w:left="567"/>
      </w:pPr>
      <w:r w:rsidRPr="005C71A7">
        <w:t xml:space="preserve">Komanditní společnost (k.s.) má dva typy společníků: komplementáře, kteří </w:t>
      </w:r>
      <w:proofErr w:type="gramStart"/>
      <w:r w:rsidRPr="005C71A7">
        <w:t>ručí</w:t>
      </w:r>
      <w:proofErr w:type="gramEnd"/>
      <w:r w:rsidRPr="005C71A7">
        <w:t xml:space="preserve"> za závazky společnosti neomezeně, a komanditisty, kteří ručí omezeně do výše svého vkladu. Tato struktura umožňuje kombinovat aktivní řízení ze strany komplementářů s pasivním kapitálovým příspěvkem od komanditistů.</w:t>
      </w:r>
    </w:p>
    <w:p w14:paraId="7D086C1E" w14:textId="7F498A41" w:rsidR="00F15419" w:rsidRDefault="00F15419" w:rsidP="005C71A7">
      <w:pPr>
        <w:pStyle w:val="Nadpis1"/>
        <w:numPr>
          <w:ilvl w:val="0"/>
          <w:numId w:val="12"/>
        </w:numPr>
        <w:spacing w:after="0"/>
        <w:ind w:left="567" w:hanging="567"/>
      </w:pPr>
      <w:r>
        <w:t xml:space="preserve"> </w:t>
      </w:r>
      <w:bookmarkStart w:id="23" w:name="_Toc167652050"/>
      <w:r>
        <w:t>Družstva</w:t>
      </w:r>
      <w:bookmarkEnd w:id="23"/>
    </w:p>
    <w:p w14:paraId="74E82ED6" w14:textId="04BA7DD4" w:rsidR="00F31287" w:rsidRDefault="00F31287" w:rsidP="00F31287">
      <w:r>
        <w:t xml:space="preserve">Družstvo je společenství neuzavřeného počtu osob založené za účelem podnikání nebo zajišťování hospodářských, sociálních nebo jiných potřeb svých členů. Družstva </w:t>
      </w:r>
      <w:proofErr w:type="gramStart"/>
      <w:r>
        <w:t>hospodaří</w:t>
      </w:r>
      <w:proofErr w:type="gramEnd"/>
      <w:r>
        <w:t xml:space="preserve"> především v zemědělství, v bytovém hospodářství včetně výstavby bytů, v obchodě a ve výrobních službách.</w:t>
      </w:r>
      <w:r w:rsidR="00B76689">
        <w:t xml:space="preserve"> </w:t>
      </w:r>
      <w:r>
        <w:t>Družstvo musí mít nejméně pět členů nebo alespoň dvě právnické osoby.</w:t>
      </w:r>
    </w:p>
    <w:p w14:paraId="67E1EF1B" w14:textId="2AF3BDF2" w:rsidR="00F31287" w:rsidRDefault="00F31287" w:rsidP="00F31287">
      <w:pPr>
        <w:pStyle w:val="Nadpis1"/>
        <w:numPr>
          <w:ilvl w:val="1"/>
          <w:numId w:val="12"/>
        </w:numPr>
        <w:spacing w:before="240"/>
        <w:ind w:left="993" w:hanging="709"/>
        <w:rPr>
          <w:sz w:val="36"/>
          <w:szCs w:val="32"/>
        </w:rPr>
      </w:pPr>
      <w:bookmarkStart w:id="24" w:name="_Toc167652051"/>
      <w:r>
        <w:rPr>
          <w:sz w:val="36"/>
          <w:szCs w:val="32"/>
        </w:rPr>
        <w:lastRenderedPageBreak/>
        <w:t>Bytová družstva</w:t>
      </w:r>
      <w:bookmarkEnd w:id="24"/>
    </w:p>
    <w:p w14:paraId="50D5C016" w14:textId="6372B202" w:rsidR="00F31287" w:rsidRPr="00F31287" w:rsidRDefault="00F31287" w:rsidP="00F31287">
      <w:pPr>
        <w:ind w:left="284"/>
      </w:pPr>
      <w:r w:rsidRPr="00F31287">
        <w:t>Bytová družstva jsou specifickou formou družstev, která se zaměřují na zajištění bydlení pro své členy. Fungují na principu společného vlastnictví nemovitostí a správu bytového fondu.</w:t>
      </w:r>
    </w:p>
    <w:p w14:paraId="7BEB10A5" w14:textId="71325708" w:rsidR="00F31287" w:rsidRDefault="00F31287" w:rsidP="00F31287">
      <w:pPr>
        <w:pStyle w:val="Nadpis1"/>
        <w:numPr>
          <w:ilvl w:val="1"/>
          <w:numId w:val="12"/>
        </w:numPr>
        <w:spacing w:before="240"/>
        <w:ind w:left="993" w:hanging="709"/>
        <w:rPr>
          <w:sz w:val="36"/>
          <w:szCs w:val="32"/>
        </w:rPr>
      </w:pPr>
      <w:bookmarkStart w:id="25" w:name="_Toc167652052"/>
      <w:r>
        <w:rPr>
          <w:sz w:val="36"/>
          <w:szCs w:val="32"/>
        </w:rPr>
        <w:t>S</w:t>
      </w:r>
      <w:r w:rsidRPr="00F31287">
        <w:rPr>
          <w:sz w:val="36"/>
          <w:szCs w:val="32"/>
        </w:rPr>
        <w:t xml:space="preserve">potřebitelská, nákupní, prodejní </w:t>
      </w:r>
      <w:r>
        <w:rPr>
          <w:sz w:val="36"/>
          <w:szCs w:val="32"/>
        </w:rPr>
        <w:t>družstva</w:t>
      </w:r>
      <w:bookmarkEnd w:id="25"/>
    </w:p>
    <w:p w14:paraId="07E5EC17" w14:textId="0AD66061" w:rsidR="00F31287" w:rsidRPr="00F31287" w:rsidRDefault="00F31287" w:rsidP="00F31287">
      <w:pPr>
        <w:ind w:left="284"/>
      </w:pPr>
      <w:r w:rsidRPr="00F31287">
        <w:t>Spotřebitelská družstva jsou organizace, které poskytují svým členům přístup k širokému spektru spotřebního zboží a služeb za výhodné ceny. Nákupní a prodejní družstva fungují podobně, ale zaměřují se specificky na nákup nebo prodej zboží či služeb.</w:t>
      </w:r>
    </w:p>
    <w:p w14:paraId="1B96C2DF" w14:textId="5E2B8122" w:rsidR="00F31287" w:rsidRDefault="00F31287" w:rsidP="00F31287">
      <w:pPr>
        <w:pStyle w:val="Nadpis1"/>
        <w:numPr>
          <w:ilvl w:val="1"/>
          <w:numId w:val="12"/>
        </w:numPr>
        <w:spacing w:before="240"/>
        <w:ind w:left="993" w:hanging="709"/>
        <w:rPr>
          <w:sz w:val="36"/>
          <w:szCs w:val="32"/>
        </w:rPr>
      </w:pPr>
      <w:bookmarkStart w:id="26" w:name="_Toc167652053"/>
      <w:r>
        <w:rPr>
          <w:sz w:val="36"/>
          <w:szCs w:val="32"/>
        </w:rPr>
        <w:t>Výrobní družstva</w:t>
      </w:r>
      <w:bookmarkEnd w:id="26"/>
    </w:p>
    <w:p w14:paraId="742F37AE" w14:textId="67AA4545" w:rsidR="00F31287" w:rsidRPr="00F31287" w:rsidRDefault="00F31287" w:rsidP="00C925F7">
      <w:pPr>
        <w:ind w:left="284"/>
      </w:pPr>
      <w:r w:rsidRPr="00F31287">
        <w:t>Výrobní družstva jsou formou družstva, kde členové společně vlastní a řídí výrobní podnik. Tito členové zároveň pracují v tomto podniku a podílejí se na jeho provozu.</w:t>
      </w:r>
    </w:p>
    <w:sectPr w:rsidR="00F31287" w:rsidRPr="00F31287" w:rsidSect="00050321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B8DEC" w14:textId="77777777" w:rsidR="0051640E" w:rsidRDefault="0051640E" w:rsidP="00D10519">
      <w:pPr>
        <w:spacing w:after="0" w:line="240" w:lineRule="auto"/>
      </w:pPr>
      <w:r>
        <w:separator/>
      </w:r>
    </w:p>
  </w:endnote>
  <w:endnote w:type="continuationSeparator" w:id="0">
    <w:p w14:paraId="2BC37226" w14:textId="77777777" w:rsidR="0051640E" w:rsidRDefault="0051640E" w:rsidP="00D10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0373270"/>
      <w:docPartObj>
        <w:docPartGallery w:val="Page Numbers (Bottom of Page)"/>
        <w:docPartUnique/>
      </w:docPartObj>
    </w:sdtPr>
    <w:sdtContent>
      <w:p w14:paraId="63695958" w14:textId="5C7CAE86" w:rsidR="00050321" w:rsidRDefault="000503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B8E6AF" w14:textId="10D8ACF3" w:rsidR="001C5EDA" w:rsidRDefault="001C5EDA" w:rsidP="00050321">
    <w:pPr>
      <w:pStyle w:val="Zpat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EACA7" w14:textId="77777777" w:rsidR="0051640E" w:rsidRDefault="0051640E" w:rsidP="00D10519">
      <w:pPr>
        <w:spacing w:after="0" w:line="240" w:lineRule="auto"/>
      </w:pPr>
      <w:r>
        <w:separator/>
      </w:r>
    </w:p>
  </w:footnote>
  <w:footnote w:type="continuationSeparator" w:id="0">
    <w:p w14:paraId="09DDFF50" w14:textId="77777777" w:rsidR="0051640E" w:rsidRDefault="0051640E" w:rsidP="00D10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8EF"/>
    <w:multiLevelType w:val="hybridMultilevel"/>
    <w:tmpl w:val="1FA0A7D8"/>
    <w:lvl w:ilvl="0" w:tplc="B9EAD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2D70"/>
    <w:multiLevelType w:val="hybridMultilevel"/>
    <w:tmpl w:val="068A19A2"/>
    <w:lvl w:ilvl="0" w:tplc="68E241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80A2B"/>
    <w:multiLevelType w:val="hybridMultilevel"/>
    <w:tmpl w:val="52782560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45997"/>
    <w:multiLevelType w:val="hybridMultilevel"/>
    <w:tmpl w:val="710E9DB2"/>
    <w:lvl w:ilvl="0" w:tplc="718EE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F1C7A"/>
    <w:multiLevelType w:val="hybridMultilevel"/>
    <w:tmpl w:val="766A6166"/>
    <w:lvl w:ilvl="0" w:tplc="FCAC1AD8">
      <w:start w:val="1"/>
      <w:numFmt w:val="decimal"/>
      <w:lvlText w:val="%1"/>
      <w:lvlJc w:val="left"/>
      <w:pPr>
        <w:ind w:left="633" w:hanging="517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1"/>
        <w:sz w:val="34"/>
        <w:szCs w:val="34"/>
        <w:lang w:val="cs-CZ" w:eastAsia="en-US" w:bidi="ar-SA"/>
      </w:rPr>
    </w:lvl>
    <w:lvl w:ilvl="1" w:tplc="310609E4">
      <w:numFmt w:val="bullet"/>
      <w:lvlText w:val="•"/>
      <w:lvlJc w:val="left"/>
      <w:pPr>
        <w:ind w:left="1506" w:hanging="517"/>
      </w:pPr>
      <w:rPr>
        <w:rFonts w:hint="default"/>
        <w:lang w:val="cs-CZ" w:eastAsia="en-US" w:bidi="ar-SA"/>
      </w:rPr>
    </w:lvl>
    <w:lvl w:ilvl="2" w:tplc="E4E25C98">
      <w:numFmt w:val="bullet"/>
      <w:lvlText w:val="•"/>
      <w:lvlJc w:val="left"/>
      <w:pPr>
        <w:ind w:left="2373" w:hanging="517"/>
      </w:pPr>
      <w:rPr>
        <w:rFonts w:hint="default"/>
        <w:lang w:val="cs-CZ" w:eastAsia="en-US" w:bidi="ar-SA"/>
      </w:rPr>
    </w:lvl>
    <w:lvl w:ilvl="3" w:tplc="9D0C5408">
      <w:numFmt w:val="bullet"/>
      <w:lvlText w:val="•"/>
      <w:lvlJc w:val="left"/>
      <w:pPr>
        <w:ind w:left="3239" w:hanging="517"/>
      </w:pPr>
      <w:rPr>
        <w:rFonts w:hint="default"/>
        <w:lang w:val="cs-CZ" w:eastAsia="en-US" w:bidi="ar-SA"/>
      </w:rPr>
    </w:lvl>
    <w:lvl w:ilvl="4" w:tplc="200CE14C">
      <w:numFmt w:val="bullet"/>
      <w:lvlText w:val="•"/>
      <w:lvlJc w:val="left"/>
      <w:pPr>
        <w:ind w:left="4106" w:hanging="517"/>
      </w:pPr>
      <w:rPr>
        <w:rFonts w:hint="default"/>
        <w:lang w:val="cs-CZ" w:eastAsia="en-US" w:bidi="ar-SA"/>
      </w:rPr>
    </w:lvl>
    <w:lvl w:ilvl="5" w:tplc="CB74D838">
      <w:numFmt w:val="bullet"/>
      <w:lvlText w:val="•"/>
      <w:lvlJc w:val="left"/>
      <w:pPr>
        <w:ind w:left="4972" w:hanging="517"/>
      </w:pPr>
      <w:rPr>
        <w:rFonts w:hint="default"/>
        <w:lang w:val="cs-CZ" w:eastAsia="en-US" w:bidi="ar-SA"/>
      </w:rPr>
    </w:lvl>
    <w:lvl w:ilvl="6" w:tplc="6BB8D9A4">
      <w:numFmt w:val="bullet"/>
      <w:lvlText w:val="•"/>
      <w:lvlJc w:val="left"/>
      <w:pPr>
        <w:ind w:left="5839" w:hanging="517"/>
      </w:pPr>
      <w:rPr>
        <w:rFonts w:hint="default"/>
        <w:lang w:val="cs-CZ" w:eastAsia="en-US" w:bidi="ar-SA"/>
      </w:rPr>
    </w:lvl>
    <w:lvl w:ilvl="7" w:tplc="1EF29382">
      <w:numFmt w:val="bullet"/>
      <w:lvlText w:val="•"/>
      <w:lvlJc w:val="left"/>
      <w:pPr>
        <w:ind w:left="6705" w:hanging="517"/>
      </w:pPr>
      <w:rPr>
        <w:rFonts w:hint="default"/>
        <w:lang w:val="cs-CZ" w:eastAsia="en-US" w:bidi="ar-SA"/>
      </w:rPr>
    </w:lvl>
    <w:lvl w:ilvl="8" w:tplc="4D2E57FE">
      <w:numFmt w:val="bullet"/>
      <w:lvlText w:val="•"/>
      <w:lvlJc w:val="left"/>
      <w:pPr>
        <w:ind w:left="7572" w:hanging="517"/>
      </w:pPr>
      <w:rPr>
        <w:rFonts w:hint="default"/>
        <w:lang w:val="cs-CZ" w:eastAsia="en-US" w:bidi="ar-SA"/>
      </w:rPr>
    </w:lvl>
  </w:abstractNum>
  <w:abstractNum w:abstractNumId="5" w15:restartNumberingAfterBreak="0">
    <w:nsid w:val="0AE76386"/>
    <w:multiLevelType w:val="hybridMultilevel"/>
    <w:tmpl w:val="BD2CDA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D6375"/>
    <w:multiLevelType w:val="hybridMultilevel"/>
    <w:tmpl w:val="B60C6E52"/>
    <w:lvl w:ilvl="0" w:tplc="E522D3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50347"/>
    <w:multiLevelType w:val="multilevel"/>
    <w:tmpl w:val="BA32A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BF335E"/>
    <w:multiLevelType w:val="hybridMultilevel"/>
    <w:tmpl w:val="93047A4A"/>
    <w:lvl w:ilvl="0" w:tplc="E522D3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036DEF"/>
    <w:multiLevelType w:val="hybridMultilevel"/>
    <w:tmpl w:val="06A8CB9E"/>
    <w:lvl w:ilvl="0" w:tplc="718EE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83D60"/>
    <w:multiLevelType w:val="multilevel"/>
    <w:tmpl w:val="A358ED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29E4F53"/>
    <w:multiLevelType w:val="multilevel"/>
    <w:tmpl w:val="D990E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CB65BF"/>
    <w:multiLevelType w:val="multilevel"/>
    <w:tmpl w:val="1780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2DEB4C8E"/>
    <w:multiLevelType w:val="hybridMultilevel"/>
    <w:tmpl w:val="50D2F2A0"/>
    <w:lvl w:ilvl="0" w:tplc="2A8E07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27A88"/>
    <w:multiLevelType w:val="hybridMultilevel"/>
    <w:tmpl w:val="232A6FEA"/>
    <w:lvl w:ilvl="0" w:tplc="718EEF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D2BFE"/>
    <w:multiLevelType w:val="hybridMultilevel"/>
    <w:tmpl w:val="049E7A6E"/>
    <w:lvl w:ilvl="0" w:tplc="E522D3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B5FA6"/>
    <w:multiLevelType w:val="multilevel"/>
    <w:tmpl w:val="F64C4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740CD2"/>
    <w:multiLevelType w:val="hybridMultilevel"/>
    <w:tmpl w:val="ECE6DD7C"/>
    <w:lvl w:ilvl="0" w:tplc="AA38923A">
      <w:start w:val="1"/>
      <w:numFmt w:val="decimal"/>
      <w:lvlText w:val="%1"/>
      <w:lvlJc w:val="left"/>
      <w:pPr>
        <w:ind w:left="680" w:hanging="3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13350"/>
    <w:multiLevelType w:val="multilevel"/>
    <w:tmpl w:val="BA32A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CDA6944"/>
    <w:multiLevelType w:val="hybridMultilevel"/>
    <w:tmpl w:val="4664F42C"/>
    <w:lvl w:ilvl="0" w:tplc="C2E42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1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100A6"/>
    <w:multiLevelType w:val="multilevel"/>
    <w:tmpl w:val="F64C4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6145853"/>
    <w:multiLevelType w:val="multilevel"/>
    <w:tmpl w:val="F64C4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F794FDF"/>
    <w:multiLevelType w:val="multilevel"/>
    <w:tmpl w:val="D990E26E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  <w:sz w:val="28"/>
        <w:szCs w:val="18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3" w15:restartNumberingAfterBreak="0">
    <w:nsid w:val="710B727B"/>
    <w:multiLevelType w:val="multilevel"/>
    <w:tmpl w:val="D990E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4BD5AE6"/>
    <w:multiLevelType w:val="multilevel"/>
    <w:tmpl w:val="F64C4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32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6C95ADA"/>
    <w:multiLevelType w:val="multilevel"/>
    <w:tmpl w:val="BA32A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23019311">
    <w:abstractNumId w:val="4"/>
  </w:num>
  <w:num w:numId="2" w16cid:durableId="217907821">
    <w:abstractNumId w:val="13"/>
  </w:num>
  <w:num w:numId="3" w16cid:durableId="1444954948">
    <w:abstractNumId w:val="17"/>
  </w:num>
  <w:num w:numId="4" w16cid:durableId="2139957487">
    <w:abstractNumId w:val="8"/>
  </w:num>
  <w:num w:numId="5" w16cid:durableId="609777124">
    <w:abstractNumId w:val="6"/>
  </w:num>
  <w:num w:numId="6" w16cid:durableId="1334456705">
    <w:abstractNumId w:val="18"/>
  </w:num>
  <w:num w:numId="7" w16cid:durableId="1891964578">
    <w:abstractNumId w:val="18"/>
    <w:lvlOverride w:ilvl="0">
      <w:startOverride w:val="1"/>
    </w:lvlOverride>
  </w:num>
  <w:num w:numId="8" w16cid:durableId="1549343062">
    <w:abstractNumId w:val="18"/>
    <w:lvlOverride w:ilvl="0">
      <w:startOverride w:val="1"/>
    </w:lvlOverride>
  </w:num>
  <w:num w:numId="9" w16cid:durableId="1369455477">
    <w:abstractNumId w:val="15"/>
  </w:num>
  <w:num w:numId="10" w16cid:durableId="1247574891">
    <w:abstractNumId w:val="7"/>
  </w:num>
  <w:num w:numId="11" w16cid:durableId="1028407317">
    <w:abstractNumId w:val="1"/>
  </w:num>
  <w:num w:numId="12" w16cid:durableId="1442995171">
    <w:abstractNumId w:val="16"/>
  </w:num>
  <w:num w:numId="13" w16cid:durableId="2057005372">
    <w:abstractNumId w:val="25"/>
  </w:num>
  <w:num w:numId="14" w16cid:durableId="1149206520">
    <w:abstractNumId w:val="2"/>
  </w:num>
  <w:num w:numId="15" w16cid:durableId="2039425476">
    <w:abstractNumId w:val="5"/>
  </w:num>
  <w:num w:numId="16" w16cid:durableId="1124814796">
    <w:abstractNumId w:val="0"/>
  </w:num>
  <w:num w:numId="17" w16cid:durableId="1198200345">
    <w:abstractNumId w:val="23"/>
  </w:num>
  <w:num w:numId="18" w16cid:durableId="596134385">
    <w:abstractNumId w:val="22"/>
  </w:num>
  <w:num w:numId="19" w16cid:durableId="601957875">
    <w:abstractNumId w:val="11"/>
  </w:num>
  <w:num w:numId="20" w16cid:durableId="59794612">
    <w:abstractNumId w:val="20"/>
  </w:num>
  <w:num w:numId="21" w16cid:durableId="2000618443">
    <w:abstractNumId w:val="24"/>
  </w:num>
  <w:num w:numId="22" w16cid:durableId="983974531">
    <w:abstractNumId w:val="21"/>
  </w:num>
  <w:num w:numId="23" w16cid:durableId="2134324588">
    <w:abstractNumId w:val="12"/>
  </w:num>
  <w:num w:numId="24" w16cid:durableId="493423473">
    <w:abstractNumId w:val="9"/>
  </w:num>
  <w:num w:numId="25" w16cid:durableId="241987948">
    <w:abstractNumId w:val="10"/>
  </w:num>
  <w:num w:numId="26" w16cid:durableId="1961380903">
    <w:abstractNumId w:val="14"/>
  </w:num>
  <w:num w:numId="27" w16cid:durableId="1652100383">
    <w:abstractNumId w:val="3"/>
  </w:num>
  <w:num w:numId="28" w16cid:durableId="9423047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C8"/>
    <w:rsid w:val="00026434"/>
    <w:rsid w:val="00030736"/>
    <w:rsid w:val="000420BE"/>
    <w:rsid w:val="00050321"/>
    <w:rsid w:val="0006119E"/>
    <w:rsid w:val="000C4ED3"/>
    <w:rsid w:val="00124FCD"/>
    <w:rsid w:val="00166F44"/>
    <w:rsid w:val="00174E1F"/>
    <w:rsid w:val="0019524F"/>
    <w:rsid w:val="001C5EDA"/>
    <w:rsid w:val="001F1024"/>
    <w:rsid w:val="0021295D"/>
    <w:rsid w:val="00216118"/>
    <w:rsid w:val="0023389E"/>
    <w:rsid w:val="00251CCF"/>
    <w:rsid w:val="00264768"/>
    <w:rsid w:val="002706B0"/>
    <w:rsid w:val="00293FC6"/>
    <w:rsid w:val="002A52CE"/>
    <w:rsid w:val="002A7652"/>
    <w:rsid w:val="003211F9"/>
    <w:rsid w:val="0033277A"/>
    <w:rsid w:val="00335BC0"/>
    <w:rsid w:val="0035774C"/>
    <w:rsid w:val="00397974"/>
    <w:rsid w:val="00455F3A"/>
    <w:rsid w:val="00457309"/>
    <w:rsid w:val="004758C1"/>
    <w:rsid w:val="004B00C6"/>
    <w:rsid w:val="00513AE5"/>
    <w:rsid w:val="0051640E"/>
    <w:rsid w:val="00530C81"/>
    <w:rsid w:val="005900E9"/>
    <w:rsid w:val="00595F7E"/>
    <w:rsid w:val="005C63ED"/>
    <w:rsid w:val="005C71A7"/>
    <w:rsid w:val="005C7E0C"/>
    <w:rsid w:val="005E4DA0"/>
    <w:rsid w:val="00607E28"/>
    <w:rsid w:val="006503D9"/>
    <w:rsid w:val="007415D7"/>
    <w:rsid w:val="00786D0B"/>
    <w:rsid w:val="007D4243"/>
    <w:rsid w:val="008017E3"/>
    <w:rsid w:val="00837431"/>
    <w:rsid w:val="00844F32"/>
    <w:rsid w:val="00860D19"/>
    <w:rsid w:val="0097252F"/>
    <w:rsid w:val="00974A6A"/>
    <w:rsid w:val="00991494"/>
    <w:rsid w:val="00991A67"/>
    <w:rsid w:val="009D085E"/>
    <w:rsid w:val="009F55FB"/>
    <w:rsid w:val="009F6439"/>
    <w:rsid w:val="00A07CC2"/>
    <w:rsid w:val="00A331BC"/>
    <w:rsid w:val="00A65C10"/>
    <w:rsid w:val="00A8002F"/>
    <w:rsid w:val="00A84200"/>
    <w:rsid w:val="00AA396D"/>
    <w:rsid w:val="00AB44D1"/>
    <w:rsid w:val="00AC1210"/>
    <w:rsid w:val="00AC49FA"/>
    <w:rsid w:val="00AF16B9"/>
    <w:rsid w:val="00AF3F63"/>
    <w:rsid w:val="00B640F1"/>
    <w:rsid w:val="00B76689"/>
    <w:rsid w:val="00B90F63"/>
    <w:rsid w:val="00BC7245"/>
    <w:rsid w:val="00BE2E54"/>
    <w:rsid w:val="00C01619"/>
    <w:rsid w:val="00C159EF"/>
    <w:rsid w:val="00C21326"/>
    <w:rsid w:val="00C215C8"/>
    <w:rsid w:val="00C5512E"/>
    <w:rsid w:val="00C56995"/>
    <w:rsid w:val="00C925F7"/>
    <w:rsid w:val="00CA2B48"/>
    <w:rsid w:val="00CC0323"/>
    <w:rsid w:val="00CE4DF7"/>
    <w:rsid w:val="00CF1C9C"/>
    <w:rsid w:val="00CF38D2"/>
    <w:rsid w:val="00D10519"/>
    <w:rsid w:val="00D331CF"/>
    <w:rsid w:val="00D36092"/>
    <w:rsid w:val="00D41094"/>
    <w:rsid w:val="00D74AD6"/>
    <w:rsid w:val="00DA0CCA"/>
    <w:rsid w:val="00DF656B"/>
    <w:rsid w:val="00E20221"/>
    <w:rsid w:val="00E500F0"/>
    <w:rsid w:val="00EC184D"/>
    <w:rsid w:val="00EE5472"/>
    <w:rsid w:val="00F01D84"/>
    <w:rsid w:val="00F04AC4"/>
    <w:rsid w:val="00F15419"/>
    <w:rsid w:val="00F31287"/>
    <w:rsid w:val="00F3709F"/>
    <w:rsid w:val="00F63046"/>
    <w:rsid w:val="00F9251E"/>
    <w:rsid w:val="00F96B60"/>
    <w:rsid w:val="00FA1B03"/>
    <w:rsid w:val="00FA67C9"/>
    <w:rsid w:val="00FC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C775D8"/>
  <w15:chartTrackingRefBased/>
  <w15:docId w15:val="{BD371E28-57E3-4EEE-96FA-648BA87D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16B9"/>
    <w:pPr>
      <w:jc w:val="both"/>
    </w:pPr>
    <w:rPr>
      <w:rFonts w:ascii="Palatino Linotype" w:hAnsi="Palatino Linotype"/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607E28"/>
    <w:pPr>
      <w:keepNext/>
      <w:keepLines/>
      <w:spacing w:before="360" w:after="80"/>
      <w:outlineLvl w:val="0"/>
    </w:pPr>
    <w:rPr>
      <w:rFonts w:eastAsiaTheme="majorEastAsia" w:cstheme="majorBidi"/>
      <w:b/>
      <w:sz w:val="44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21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21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21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21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21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21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21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21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7E28"/>
    <w:rPr>
      <w:rFonts w:ascii="Palatino Linotype" w:eastAsiaTheme="majorEastAsia" w:hAnsi="Palatino Linotype" w:cstheme="majorBidi"/>
      <w:b/>
      <w:kern w:val="0"/>
      <w:sz w:val="44"/>
      <w:szCs w:val="40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21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21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215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215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215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215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215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215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21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21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21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21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215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1"/>
    <w:qFormat/>
    <w:rsid w:val="00166F44"/>
    <w:pPr>
      <w:keepLines/>
      <w:ind w:left="720"/>
      <w:contextualSpacing/>
    </w:pPr>
    <w:rPr>
      <w:sz w:val="36"/>
    </w:rPr>
  </w:style>
  <w:style w:type="character" w:styleId="Zdraznnintenzivn">
    <w:name w:val="Intense Emphasis"/>
    <w:basedOn w:val="Standardnpsmoodstavce"/>
    <w:uiPriority w:val="21"/>
    <w:qFormat/>
    <w:rsid w:val="00C215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21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215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215C8"/>
    <w:rPr>
      <w:b/>
      <w:bCs/>
      <w:smallCaps/>
      <w:color w:val="0F4761" w:themeColor="accent1" w:themeShade="BF"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35774C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07E28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07E28"/>
    <w:rPr>
      <w:color w:val="467886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10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10519"/>
    <w:rPr>
      <w:kern w:val="0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D10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10519"/>
    <w:rPr>
      <w:kern w:val="0"/>
      <w14:ligatures w14:val="none"/>
    </w:rPr>
  </w:style>
  <w:style w:type="paragraph" w:customStyle="1" w:styleId="Tlotextu">
    <w:name w:val="Tělo textu"/>
    <w:basedOn w:val="Normln"/>
    <w:rsid w:val="00AA396D"/>
    <w:pPr>
      <w:widowControl w:val="0"/>
      <w:suppressAutoHyphens/>
      <w:spacing w:after="120" w:line="276" w:lineRule="auto"/>
      <w:jc w:val="left"/>
    </w:pPr>
    <w:rPr>
      <w:rFonts w:ascii="Times New Roman" w:eastAsia="Lucida Sans Unicode" w:hAnsi="Times New Roman" w:cs="Tahoma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08E00-55E7-4670-BB6B-E906CBE0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2179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53</cp:revision>
  <dcterms:created xsi:type="dcterms:W3CDTF">2024-05-13T19:09:00Z</dcterms:created>
  <dcterms:modified xsi:type="dcterms:W3CDTF">2024-05-26T19:40:00Z</dcterms:modified>
</cp:coreProperties>
</file>