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F9" w:rsidRDefault="00837FF9" w:rsidP="00837FF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ISR1ZOIF</w:t>
      </w:r>
      <w:r w:rsidRPr="008330A6">
        <w:rPr>
          <w:b/>
          <w:bCs/>
          <w:sz w:val="28"/>
          <w:szCs w:val="28"/>
        </w:rPr>
        <w:t>.doc</w:t>
      </w:r>
    </w:p>
    <w:p w:rsidR="00837FF9" w:rsidRPr="00071500" w:rsidRDefault="00837FF9" w:rsidP="00837FF9">
      <w:pPr>
        <w:pStyle w:val="Standard"/>
        <w:rPr>
          <w:sz w:val="24"/>
          <w:szCs w:val="24"/>
        </w:rPr>
      </w:pPr>
    </w:p>
    <w:p w:rsidR="00837FF9" w:rsidRPr="00B63B4A" w:rsidRDefault="00837FF9" w:rsidP="00837FF9">
      <w:pPr>
        <w:tabs>
          <w:tab w:val="left" w:pos="1475"/>
          <w:tab w:val="left" w:pos="2537"/>
          <w:tab w:val="left" w:pos="3599"/>
          <w:tab w:val="left" w:pos="4661"/>
          <w:tab w:val="left" w:pos="5723"/>
          <w:tab w:val="left" w:pos="6785"/>
          <w:tab w:val="left" w:pos="7361"/>
          <w:tab w:val="left" w:pos="7881"/>
          <w:tab w:val="left" w:pos="8401"/>
          <w:tab w:val="left" w:pos="9701"/>
          <w:tab w:val="left" w:pos="10661"/>
          <w:tab w:val="left" w:pos="11621"/>
          <w:tab w:val="left" w:pos="12581"/>
          <w:tab w:val="left" w:pos="13541"/>
          <w:tab w:val="left" w:pos="14501"/>
          <w:tab w:val="left" w:pos="15461"/>
          <w:tab w:val="left" w:pos="16421"/>
        </w:tabs>
        <w:ind w:left="55"/>
        <w:jc w:val="center"/>
        <w:rPr>
          <w:sz w:val="28"/>
          <w:szCs w:val="28"/>
        </w:rPr>
      </w:pPr>
      <w:r w:rsidRPr="00B63B4A">
        <w:rPr>
          <w:b/>
          <w:sz w:val="28"/>
          <w:szCs w:val="28"/>
        </w:rPr>
        <w:t>P R O G R A M předmětu</w:t>
      </w:r>
    </w:p>
    <w:p w:rsidR="00837FF9" w:rsidRDefault="00837FF9" w:rsidP="00837FF9">
      <w:pPr>
        <w:pStyle w:val="Standard"/>
        <w:rPr>
          <w:sz w:val="24"/>
          <w:szCs w:val="24"/>
        </w:rPr>
      </w:pPr>
    </w:p>
    <w:p w:rsidR="00837FF9" w:rsidRPr="00D56927" w:rsidRDefault="00837FF9" w:rsidP="00837FF9">
      <w:pPr>
        <w:tabs>
          <w:tab w:val="left" w:pos="2537"/>
          <w:tab w:val="left" w:pos="8401"/>
          <w:tab w:val="left" w:pos="14501"/>
          <w:tab w:val="left" w:pos="15461"/>
          <w:tab w:val="left" w:pos="16421"/>
        </w:tabs>
        <w:rPr>
          <w:b/>
          <w:bCs/>
        </w:rPr>
      </w:pPr>
      <w:r>
        <w:rPr>
          <w:b/>
        </w:rPr>
        <w:t>Obor vzdělání:</w:t>
      </w:r>
      <w:r>
        <w:tab/>
        <w:t xml:space="preserve">26-47-N/.. </w:t>
      </w:r>
      <w:r w:rsidRPr="00FC2DCA">
        <w:t>Informační technologie</w:t>
      </w:r>
    </w:p>
    <w:p w:rsidR="00837FF9" w:rsidRDefault="00837FF9" w:rsidP="00837FF9">
      <w:pPr>
        <w:tabs>
          <w:tab w:val="left" w:pos="2537"/>
          <w:tab w:val="left" w:pos="8401"/>
          <w:tab w:val="left" w:pos="14501"/>
          <w:tab w:val="left" w:pos="15461"/>
          <w:tab w:val="left" w:pos="16421"/>
        </w:tabs>
        <w:rPr>
          <w:b/>
        </w:rPr>
      </w:pPr>
      <w:r>
        <w:rPr>
          <w:b/>
          <w:bCs/>
        </w:rPr>
        <w:t xml:space="preserve">Vzdělávací program: </w:t>
      </w:r>
      <w:r>
        <w:tab/>
        <w:t>26-47-N/22 Informatika ve firemní praxi</w:t>
      </w:r>
    </w:p>
    <w:p w:rsidR="00837FF9" w:rsidRDefault="00837FF9" w:rsidP="00837FF9">
      <w:pPr>
        <w:tabs>
          <w:tab w:val="left" w:pos="2537"/>
          <w:tab w:val="left" w:pos="8401"/>
          <w:tab w:val="left" w:pos="14501"/>
          <w:tab w:val="left" w:pos="15461"/>
          <w:tab w:val="left" w:pos="16421"/>
        </w:tabs>
        <w:rPr>
          <w:b/>
        </w:rPr>
      </w:pPr>
      <w:r>
        <w:rPr>
          <w:b/>
        </w:rPr>
        <w:t>Ročník, období:</w:t>
      </w:r>
      <w:r>
        <w:tab/>
        <w:t>první, zimní</w:t>
      </w:r>
    </w:p>
    <w:p w:rsidR="00837FF9" w:rsidRDefault="00837FF9" w:rsidP="00837FF9">
      <w:pPr>
        <w:tabs>
          <w:tab w:val="left" w:pos="2537"/>
          <w:tab w:val="left" w:pos="8401"/>
          <w:tab w:val="left" w:pos="14501"/>
          <w:tab w:val="left" w:pos="15461"/>
          <w:tab w:val="left" w:pos="16421"/>
        </w:tabs>
        <w:rPr>
          <w:b/>
        </w:rPr>
      </w:pPr>
      <w:r>
        <w:rPr>
          <w:b/>
        </w:rPr>
        <w:t>Předmět:</w:t>
      </w:r>
      <w:r>
        <w:tab/>
      </w:r>
      <w:r w:rsidRPr="00FC2DCA">
        <w:t>Informační systémy v řízení podniku</w:t>
      </w:r>
      <w:r>
        <w:t xml:space="preserve"> - ISR</w:t>
      </w:r>
    </w:p>
    <w:p w:rsidR="00837FF9" w:rsidRDefault="00837FF9" w:rsidP="00837FF9">
      <w:pPr>
        <w:tabs>
          <w:tab w:val="left" w:pos="2537"/>
          <w:tab w:val="left" w:pos="8401"/>
          <w:tab w:val="left" w:pos="14501"/>
          <w:tab w:val="left" w:pos="15461"/>
          <w:tab w:val="left" w:pos="16421"/>
        </w:tabs>
        <w:rPr>
          <w:b/>
        </w:rPr>
      </w:pPr>
      <w:r>
        <w:rPr>
          <w:b/>
        </w:rPr>
        <w:t>Počet hodin:</w:t>
      </w:r>
      <w:r>
        <w:tab/>
        <w:t>2 + 2 hodina týdně, celkem 64 hodin z toho 32 hodin cvičení</w:t>
      </w:r>
    </w:p>
    <w:p w:rsidR="00837FF9" w:rsidRDefault="00837FF9" w:rsidP="00837FF9">
      <w:pPr>
        <w:tabs>
          <w:tab w:val="left" w:pos="2537"/>
          <w:tab w:val="left" w:pos="8401"/>
          <w:tab w:val="left" w:pos="14501"/>
          <w:tab w:val="left" w:pos="15461"/>
          <w:tab w:val="left" w:pos="16421"/>
        </w:tabs>
        <w:rPr>
          <w:b/>
        </w:rPr>
      </w:pPr>
      <w:r>
        <w:rPr>
          <w:b/>
        </w:rPr>
        <w:t xml:space="preserve">Limit absence: </w:t>
      </w:r>
      <w:r>
        <w:rPr>
          <w:b/>
        </w:rPr>
        <w:tab/>
      </w:r>
      <w:r>
        <w:t>20</w:t>
      </w:r>
      <w:r w:rsidRPr="001D3226">
        <w:t>%</w:t>
      </w:r>
      <w:r>
        <w:t xml:space="preserve"> cvičení, 40% přednášky</w:t>
      </w:r>
    </w:p>
    <w:p w:rsidR="00837FF9" w:rsidRDefault="00837FF9" w:rsidP="00837FF9">
      <w:pPr>
        <w:tabs>
          <w:tab w:val="left" w:pos="2537"/>
          <w:tab w:val="left" w:pos="8401"/>
          <w:tab w:val="left" w:pos="14501"/>
          <w:tab w:val="left" w:pos="15461"/>
          <w:tab w:val="left" w:pos="16421"/>
        </w:tabs>
      </w:pPr>
      <w:r>
        <w:rPr>
          <w:b/>
        </w:rPr>
        <w:t xml:space="preserve">Platnost </w:t>
      </w:r>
      <w:proofErr w:type="gramStart"/>
      <w:r>
        <w:rPr>
          <w:b/>
        </w:rPr>
        <w:t>od</w:t>
      </w:r>
      <w:proofErr w:type="gramEnd"/>
      <w:r>
        <w:rPr>
          <w:b/>
        </w:rPr>
        <w:t>:</w:t>
      </w:r>
      <w:r>
        <w:tab/>
        <w:t>4. 9. 2023</w:t>
      </w:r>
    </w:p>
    <w:p w:rsidR="00837FF9" w:rsidRDefault="00837FF9" w:rsidP="00837FF9">
      <w:pPr>
        <w:pStyle w:val="Heading2"/>
        <w:outlineLvl w:val="9"/>
      </w:pPr>
      <w:r>
        <w:rPr>
          <w:b/>
        </w:rPr>
        <w:t>Způsob ukončení:</w:t>
      </w:r>
      <w:r>
        <w:rPr>
          <w:b/>
        </w:rPr>
        <w:tab/>
        <w:t xml:space="preserve">       </w:t>
      </w:r>
      <w:r>
        <w:t>zápočet</w:t>
      </w:r>
    </w:p>
    <w:p w:rsidR="00837FF9" w:rsidRPr="00A866E5" w:rsidRDefault="00837FF9" w:rsidP="00837FF9">
      <w:pPr>
        <w:pStyle w:val="Standard"/>
      </w:pPr>
    </w:p>
    <w:p w:rsidR="00837FF9" w:rsidRDefault="00837FF9" w:rsidP="00837FF9">
      <w:pPr>
        <w:pStyle w:val="Standard"/>
        <w:rPr>
          <w:sz w:val="24"/>
        </w:rPr>
      </w:pPr>
    </w:p>
    <w:p w:rsidR="00837FF9" w:rsidRDefault="00837FF9" w:rsidP="00837FF9">
      <w:pPr>
        <w:pStyle w:val="Standard"/>
        <w:rPr>
          <w:sz w:val="24"/>
        </w:rPr>
      </w:pPr>
    </w:p>
    <w:p w:rsidR="00837FF9" w:rsidRPr="00702364" w:rsidRDefault="00837FF9" w:rsidP="00837FF9">
      <w:pPr>
        <w:tabs>
          <w:tab w:val="left" w:pos="9701"/>
          <w:tab w:val="left" w:pos="10661"/>
          <w:tab w:val="left" w:pos="11621"/>
          <w:tab w:val="left" w:pos="12581"/>
          <w:tab w:val="left" w:pos="13541"/>
          <w:tab w:val="left" w:pos="14501"/>
          <w:tab w:val="left" w:pos="15461"/>
          <w:tab w:val="left" w:pos="16421"/>
        </w:tabs>
        <w:rPr>
          <w:sz w:val="28"/>
          <w:szCs w:val="28"/>
        </w:rPr>
      </w:pPr>
      <w:r w:rsidRPr="00702364">
        <w:rPr>
          <w:b/>
          <w:sz w:val="28"/>
          <w:szCs w:val="28"/>
        </w:rPr>
        <w:t>I. Anotace:</w:t>
      </w:r>
    </w:p>
    <w:p w:rsidR="00837FF9" w:rsidRDefault="00837FF9" w:rsidP="00837FF9">
      <w:pPr>
        <w:jc w:val="both"/>
      </w:pPr>
      <w:r>
        <w:t>S</w:t>
      </w:r>
      <w:r w:rsidRPr="00D9591B">
        <w:t>tudenti</w:t>
      </w:r>
      <w:r>
        <w:t xml:space="preserve"> se</w:t>
      </w:r>
      <w:r w:rsidRPr="00D9591B">
        <w:t xml:space="preserve"> seznámí</w:t>
      </w:r>
      <w:r>
        <w:t xml:space="preserve"> se základními principy účetní evidence, s právní úpravou účetnictví, získají přehled o složkách majetku a zdrojů krytí majetku, osvojí si základní účetní znalosti v ú</w:t>
      </w:r>
      <w:r w:rsidRPr="00D9591B">
        <w:t xml:space="preserve">čtování </w:t>
      </w:r>
      <w:r>
        <w:t>na finančních účtech, účtování zásob a DPH. Výuka vychází ze směrné účtové osnovy pro podnikatele. Obsahem cvičení bude procvičení probírané látky, řešení konkrétních případů.</w:t>
      </w:r>
    </w:p>
    <w:p w:rsidR="00837FF9" w:rsidRDefault="00837FF9" w:rsidP="00837FF9">
      <w:pPr>
        <w:jc w:val="both"/>
      </w:pPr>
    </w:p>
    <w:p w:rsidR="00837FF9" w:rsidRDefault="00837FF9" w:rsidP="00837FF9">
      <w:pPr>
        <w:pStyle w:val="Nadpis1"/>
        <w:numPr>
          <w:ilvl w:val="0"/>
          <w:numId w:val="0"/>
        </w:numPr>
        <w:tabs>
          <w:tab w:val="left" w:pos="0"/>
        </w:tabs>
        <w:rPr>
          <w:sz w:val="28"/>
          <w:szCs w:val="28"/>
        </w:rPr>
      </w:pPr>
      <w:r w:rsidRPr="00837319">
        <w:rPr>
          <w:sz w:val="28"/>
          <w:szCs w:val="28"/>
        </w:rPr>
        <w:t xml:space="preserve">II. </w:t>
      </w:r>
    </w:p>
    <w:tbl>
      <w:tblPr>
        <w:tblW w:w="8978" w:type="dxa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14"/>
        <w:gridCol w:w="2164"/>
      </w:tblGrid>
      <w:tr w:rsidR="00837FF9" w:rsidTr="00A732BA">
        <w:tc>
          <w:tcPr>
            <w:tcW w:w="6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Pr="00254B36" w:rsidRDefault="00837FF9" w:rsidP="00A732BA">
            <w:pPr>
              <w:pStyle w:val="TableContents"/>
              <w:rPr>
                <w:b/>
                <w:bCs/>
                <w:sz w:val="28"/>
                <w:szCs w:val="28"/>
              </w:rPr>
            </w:pPr>
            <w:r w:rsidRPr="00254B36">
              <w:rPr>
                <w:b/>
                <w:bCs/>
                <w:sz w:val="28"/>
                <w:szCs w:val="28"/>
              </w:rPr>
              <w:t>Tematické okruhy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Default="00837FF9" w:rsidP="00A732B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hodin /cvičení/ hodin celkem </w:t>
            </w:r>
          </w:p>
        </w:tc>
      </w:tr>
      <w:tr w:rsidR="00837FF9" w:rsidRPr="00254B36" w:rsidTr="00A732BA">
        <w:tc>
          <w:tcPr>
            <w:tcW w:w="6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Pr="00E63041" w:rsidRDefault="00837FF9" w:rsidP="00A732BA">
            <w:pPr>
              <w:pStyle w:val="Standard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Seznámení s</w:t>
            </w:r>
            <w:r w:rsidRPr="00E63041">
              <w:rPr>
                <w:b/>
                <w:bCs/>
                <w:sz w:val="28"/>
                <w:szCs w:val="28"/>
              </w:rPr>
              <w:t xml:space="preserve"> programem, požadavky a literaturou</w:t>
            </w:r>
          </w:p>
        </w:tc>
        <w:tc>
          <w:tcPr>
            <w:tcW w:w="2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Pr="00254B36" w:rsidRDefault="00837FF9" w:rsidP="00A732BA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 w:rsidRPr="00254B36">
              <w:rPr>
                <w:b/>
                <w:bCs/>
                <w:sz w:val="24"/>
                <w:szCs w:val="24"/>
              </w:rPr>
              <w:t>1 / 0 / 1</w:t>
            </w:r>
          </w:p>
        </w:tc>
      </w:tr>
      <w:tr w:rsidR="00837FF9" w:rsidTr="00A732BA">
        <w:tc>
          <w:tcPr>
            <w:tcW w:w="6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Default="00837FF9" w:rsidP="00A732BA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bCs/>
                <w:kern w:val="0"/>
              </w:rPr>
            </w:pPr>
            <w:r w:rsidRPr="00E63041">
              <w:rPr>
                <w:b/>
                <w:sz w:val="28"/>
                <w:szCs w:val="28"/>
              </w:rPr>
              <w:t>2</w:t>
            </w:r>
            <w:r>
              <w:rPr>
                <w:b/>
              </w:rPr>
              <w:t xml:space="preserve">. </w:t>
            </w:r>
            <w:r w:rsidRPr="00254B36">
              <w:rPr>
                <w:b/>
                <w:sz w:val="28"/>
                <w:szCs w:val="28"/>
              </w:rPr>
              <w:t>Podstata účetnictví</w:t>
            </w:r>
          </w:p>
          <w:p w:rsidR="00837FF9" w:rsidRDefault="00837FF9" w:rsidP="00A732BA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bCs/>
                <w:kern w:val="0"/>
              </w:rPr>
              <w:t>2.1. Právní úprava účetnictví</w:t>
            </w:r>
          </w:p>
          <w:p w:rsidR="00837FF9" w:rsidRDefault="00837FF9" w:rsidP="00A732BA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bCs/>
                <w:kern w:val="0"/>
              </w:rPr>
              <w:t>2.2. Vedení účetnictví, obecné účetní zásady</w:t>
            </w:r>
          </w:p>
          <w:p w:rsidR="00837FF9" w:rsidRPr="00C01396" w:rsidRDefault="00837FF9" w:rsidP="00A732BA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bCs/>
                <w:kern w:val="0"/>
              </w:rPr>
              <w:t>2.3. Účetní doklady a jejich oběh</w:t>
            </w:r>
          </w:p>
        </w:tc>
        <w:tc>
          <w:tcPr>
            <w:tcW w:w="2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Default="00837FF9" w:rsidP="00A732BA">
            <w:pPr>
              <w:pStyle w:val="Standard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4 / 3 / 8</w:t>
            </w:r>
          </w:p>
        </w:tc>
      </w:tr>
      <w:tr w:rsidR="00837FF9" w:rsidTr="00A732BA">
        <w:tc>
          <w:tcPr>
            <w:tcW w:w="6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Default="00837FF9" w:rsidP="00A732BA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bCs/>
                <w:kern w:val="0"/>
              </w:rPr>
            </w:pPr>
            <w:r w:rsidRPr="00E63041">
              <w:rPr>
                <w:b/>
                <w:sz w:val="28"/>
                <w:szCs w:val="28"/>
              </w:rPr>
              <w:t>3</w:t>
            </w:r>
            <w:r>
              <w:rPr>
                <w:b/>
              </w:rPr>
              <w:t xml:space="preserve">. </w:t>
            </w:r>
            <w:r w:rsidRPr="00254B36">
              <w:rPr>
                <w:b/>
                <w:sz w:val="28"/>
                <w:szCs w:val="28"/>
              </w:rPr>
              <w:t>Složky majetku</w:t>
            </w:r>
          </w:p>
          <w:p w:rsidR="00837FF9" w:rsidRDefault="00837FF9" w:rsidP="00A732BA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bCs/>
                <w:kern w:val="0"/>
              </w:rPr>
              <w:t>3.1. Dlouhodobý majetek</w:t>
            </w:r>
          </w:p>
          <w:p w:rsidR="00837FF9" w:rsidRDefault="00837FF9" w:rsidP="00A732BA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bCs/>
                <w:kern w:val="0"/>
              </w:rPr>
              <w:t>3.2. Oběžný majetek</w:t>
            </w:r>
          </w:p>
          <w:p w:rsidR="00837FF9" w:rsidRDefault="00837FF9" w:rsidP="00A732BA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bCs/>
                <w:kern w:val="0"/>
              </w:rPr>
              <w:t>3.3. Pohledávky</w:t>
            </w:r>
          </w:p>
          <w:p w:rsidR="00837FF9" w:rsidRPr="001635E7" w:rsidRDefault="00837FF9" w:rsidP="00A732BA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bCs/>
                <w:kern w:val="0"/>
              </w:rPr>
              <w:t>3.4. Závazky</w:t>
            </w:r>
          </w:p>
        </w:tc>
        <w:tc>
          <w:tcPr>
            <w:tcW w:w="2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Default="00837FF9" w:rsidP="00A732BA">
            <w:pPr>
              <w:pStyle w:val="Standard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4 / 4 / 16</w:t>
            </w:r>
          </w:p>
        </w:tc>
      </w:tr>
      <w:tr w:rsidR="00837FF9" w:rsidTr="00A732BA">
        <w:tc>
          <w:tcPr>
            <w:tcW w:w="6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Pr="00254B36" w:rsidRDefault="00837FF9" w:rsidP="00A732BA">
            <w:pPr>
              <w:widowControl/>
              <w:suppressAutoHyphens w:val="0"/>
              <w:autoSpaceDN/>
              <w:textAlignment w:val="auto"/>
              <w:rPr>
                <w:b/>
                <w:sz w:val="28"/>
                <w:szCs w:val="28"/>
              </w:rPr>
            </w:pPr>
            <w:r w:rsidRPr="00254B36">
              <w:rPr>
                <w:b/>
                <w:sz w:val="28"/>
                <w:szCs w:val="28"/>
              </w:rPr>
              <w:t>4. Zdroje krytí majetku</w:t>
            </w:r>
          </w:p>
          <w:p w:rsidR="00837FF9" w:rsidRDefault="00837FF9" w:rsidP="00A732BA">
            <w:pPr>
              <w:widowControl/>
              <w:suppressAutoHyphens w:val="0"/>
              <w:autoSpaceDN/>
              <w:textAlignment w:val="auto"/>
            </w:pPr>
            <w:r>
              <w:t>4.1. Vlastní zdroje financování</w:t>
            </w:r>
          </w:p>
          <w:p w:rsidR="00837FF9" w:rsidRDefault="00837FF9" w:rsidP="00A732BA">
            <w:pPr>
              <w:widowControl/>
              <w:suppressAutoHyphens w:val="0"/>
              <w:autoSpaceDN/>
              <w:textAlignment w:val="auto"/>
            </w:pPr>
            <w:r>
              <w:t>4.2. Cizí zdroje financování</w:t>
            </w:r>
          </w:p>
          <w:p w:rsidR="00837FF9" w:rsidRPr="00146C5D" w:rsidRDefault="00837FF9" w:rsidP="00A732BA">
            <w:pPr>
              <w:widowControl/>
              <w:suppressAutoHyphens w:val="0"/>
              <w:autoSpaceDN/>
              <w:textAlignment w:val="auto"/>
              <w:rPr>
                <w:i/>
              </w:rPr>
            </w:pPr>
            <w:r w:rsidRPr="00146C5D">
              <w:rPr>
                <w:rFonts w:eastAsia="Times New Roman" w:cs="Times New Roman"/>
                <w:bCs/>
                <w:i/>
                <w:kern w:val="0"/>
              </w:rPr>
              <w:t>1. zápočtový test</w:t>
            </w:r>
          </w:p>
        </w:tc>
        <w:tc>
          <w:tcPr>
            <w:tcW w:w="2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Default="00837FF9" w:rsidP="00A732B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2 / 2 / 20</w:t>
            </w:r>
          </w:p>
        </w:tc>
      </w:tr>
      <w:tr w:rsidR="00837FF9" w:rsidTr="00A732BA">
        <w:tc>
          <w:tcPr>
            <w:tcW w:w="681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Pr="00254B36" w:rsidRDefault="00837FF9" w:rsidP="00A732BA">
            <w:pPr>
              <w:pStyle w:val="TableContents"/>
              <w:tabs>
                <w:tab w:val="left" w:pos="5295"/>
              </w:tabs>
              <w:rPr>
                <w:b/>
                <w:bCs/>
                <w:sz w:val="28"/>
                <w:szCs w:val="28"/>
              </w:rPr>
            </w:pPr>
            <w:r w:rsidRPr="00254B36">
              <w:rPr>
                <w:b/>
                <w:bCs/>
                <w:sz w:val="28"/>
                <w:szCs w:val="28"/>
              </w:rPr>
              <w:t>5. Základy účetnictví</w:t>
            </w:r>
          </w:p>
          <w:p w:rsidR="00837FF9" w:rsidRDefault="00837FF9" w:rsidP="00A732BA">
            <w:pPr>
              <w:pStyle w:val="TableContents"/>
              <w:tabs>
                <w:tab w:val="left" w:pos="529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Pr="00783864">
              <w:rPr>
                <w:bCs/>
                <w:sz w:val="24"/>
                <w:szCs w:val="24"/>
              </w:rPr>
              <w:t>.1. Rozvaha</w:t>
            </w:r>
            <w:r>
              <w:rPr>
                <w:bCs/>
                <w:sz w:val="24"/>
                <w:szCs w:val="24"/>
              </w:rPr>
              <w:t xml:space="preserve"> – obsah, druhy, funkce, struktura</w:t>
            </w:r>
          </w:p>
          <w:p w:rsidR="00837FF9" w:rsidRPr="00783864" w:rsidRDefault="00837FF9" w:rsidP="00A732BA">
            <w:pPr>
              <w:pStyle w:val="TableContents"/>
              <w:tabs>
                <w:tab w:val="left" w:pos="529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5.2. Změny rozvahových položek</w:t>
            </w:r>
          </w:p>
          <w:p w:rsidR="00837FF9" w:rsidRDefault="00837FF9" w:rsidP="00A732BA">
            <w:pPr>
              <w:pStyle w:val="TableContents"/>
              <w:tabs>
                <w:tab w:val="left" w:pos="529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Pr="00783864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3</w:t>
            </w:r>
            <w:r w:rsidRPr="00783864">
              <w:rPr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Účet – podstata, forma, druhy</w:t>
            </w:r>
          </w:p>
          <w:p w:rsidR="00837FF9" w:rsidRDefault="00837FF9" w:rsidP="00A732BA">
            <w:pPr>
              <w:pStyle w:val="TableContents"/>
              <w:tabs>
                <w:tab w:val="left" w:pos="529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5.4. Podvojný účetní zápis, obraty a zůstatky na účtech</w:t>
            </w:r>
          </w:p>
          <w:p w:rsidR="00837FF9" w:rsidRPr="00A74A74" w:rsidRDefault="00837FF9" w:rsidP="00A732BA">
            <w:pPr>
              <w:pStyle w:val="TableContents"/>
              <w:tabs>
                <w:tab w:val="left" w:pos="529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5.5. Syntetická a analytická evidence</w:t>
            </w:r>
          </w:p>
        </w:tc>
        <w:tc>
          <w:tcPr>
            <w:tcW w:w="216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FF9" w:rsidRDefault="00837FF9" w:rsidP="00A732B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5  / 5 / 30</w:t>
            </w:r>
          </w:p>
        </w:tc>
      </w:tr>
      <w:tr w:rsidR="00837FF9" w:rsidTr="00A732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814" w:type="dxa"/>
            <w:shd w:val="clear" w:color="auto" w:fill="auto"/>
          </w:tcPr>
          <w:p w:rsidR="00837FF9" w:rsidRDefault="00837FF9" w:rsidP="00A732BA">
            <w:pPr>
              <w:pStyle w:val="Bezmezer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 Účetní technika</w:t>
            </w:r>
          </w:p>
          <w:p w:rsidR="00837FF9" w:rsidRPr="001331FF" w:rsidRDefault="00837FF9" w:rsidP="00A732BA">
            <w:pPr>
              <w:pStyle w:val="Bezmezer"/>
              <w:jc w:val="both"/>
              <w:rPr>
                <w:szCs w:val="28"/>
              </w:rPr>
            </w:pPr>
            <w:r w:rsidRPr="001331FF">
              <w:rPr>
                <w:szCs w:val="28"/>
              </w:rPr>
              <w:lastRenderedPageBreak/>
              <w:t>6.1. Směrná účetní osnova, účtový rozvrh</w:t>
            </w:r>
          </w:p>
          <w:p w:rsidR="00837FF9" w:rsidRPr="001331FF" w:rsidRDefault="00837FF9" w:rsidP="00A732BA">
            <w:pPr>
              <w:pStyle w:val="Bezmezer"/>
              <w:jc w:val="both"/>
              <w:rPr>
                <w:szCs w:val="28"/>
              </w:rPr>
            </w:pPr>
            <w:r w:rsidRPr="001331FF">
              <w:rPr>
                <w:szCs w:val="28"/>
              </w:rPr>
              <w:t>6.2. Účetní zápisy, přezkušování, opravy</w:t>
            </w:r>
          </w:p>
          <w:p w:rsidR="00837FF9" w:rsidRPr="003C5AAF" w:rsidRDefault="00837FF9" w:rsidP="00A732BA">
            <w:pPr>
              <w:pStyle w:val="Bezmezer"/>
              <w:jc w:val="both"/>
              <w:rPr>
                <w:sz w:val="28"/>
                <w:szCs w:val="28"/>
              </w:rPr>
            </w:pPr>
            <w:r w:rsidRPr="001331FF">
              <w:rPr>
                <w:szCs w:val="28"/>
              </w:rPr>
              <w:t>6.3. Účetní knihy</w:t>
            </w:r>
          </w:p>
        </w:tc>
        <w:tc>
          <w:tcPr>
            <w:tcW w:w="2164" w:type="dxa"/>
            <w:shd w:val="clear" w:color="auto" w:fill="auto"/>
          </w:tcPr>
          <w:p w:rsidR="00837FF9" w:rsidRDefault="00837FF9" w:rsidP="00A732BA">
            <w:pPr>
              <w:pStyle w:val="Bezmezer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         2 / 2 / 34</w:t>
            </w:r>
          </w:p>
        </w:tc>
      </w:tr>
      <w:tr w:rsidR="00837FF9" w:rsidTr="00A732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814" w:type="dxa"/>
            <w:shd w:val="clear" w:color="auto" w:fill="auto"/>
          </w:tcPr>
          <w:p w:rsidR="00837FF9" w:rsidRPr="00A05017" w:rsidRDefault="00837FF9" w:rsidP="00A732BA">
            <w:pPr>
              <w:pStyle w:val="Bezmezer"/>
              <w:jc w:val="both"/>
              <w:rPr>
                <w:b/>
                <w:sz w:val="28"/>
                <w:szCs w:val="28"/>
              </w:rPr>
            </w:pPr>
            <w:r w:rsidRPr="00A05017">
              <w:rPr>
                <w:b/>
                <w:sz w:val="28"/>
                <w:szCs w:val="28"/>
              </w:rPr>
              <w:lastRenderedPageBreak/>
              <w:t>7. Účtování na finančních účtech</w:t>
            </w:r>
          </w:p>
          <w:p w:rsidR="00837FF9" w:rsidRDefault="00837FF9" w:rsidP="00A732BA">
            <w:pPr>
              <w:pStyle w:val="Bezmezer"/>
              <w:jc w:val="both"/>
            </w:pPr>
            <w:r>
              <w:t>7.1. Pokladna</w:t>
            </w:r>
          </w:p>
          <w:p w:rsidR="00837FF9" w:rsidRDefault="00837FF9" w:rsidP="00A732BA">
            <w:pPr>
              <w:pStyle w:val="Bezmezer"/>
              <w:jc w:val="both"/>
            </w:pPr>
            <w:r>
              <w:t>7.2. Ceniny</w:t>
            </w:r>
          </w:p>
          <w:p w:rsidR="00837FF9" w:rsidRDefault="00837FF9" w:rsidP="00A732BA">
            <w:pPr>
              <w:pStyle w:val="Bezmezer"/>
              <w:jc w:val="both"/>
            </w:pPr>
            <w:r>
              <w:t xml:space="preserve">7.3. Bankovní účty, úvěry </w:t>
            </w:r>
          </w:p>
          <w:p w:rsidR="00837FF9" w:rsidRPr="00837FF9" w:rsidRDefault="00837FF9" w:rsidP="00A732BA">
            <w:pPr>
              <w:pStyle w:val="Bezmezer"/>
              <w:jc w:val="both"/>
              <w:rPr>
                <w:i/>
              </w:rPr>
            </w:pPr>
            <w:r>
              <w:rPr>
                <w:i/>
              </w:rPr>
              <w:t>2. zápočtový test</w:t>
            </w:r>
          </w:p>
        </w:tc>
        <w:tc>
          <w:tcPr>
            <w:tcW w:w="2164" w:type="dxa"/>
            <w:shd w:val="clear" w:color="auto" w:fill="auto"/>
          </w:tcPr>
          <w:p w:rsidR="00837FF9" w:rsidRPr="00F53F2A" w:rsidRDefault="00837FF9" w:rsidP="00A732BA">
            <w:pPr>
              <w:pStyle w:val="Bezmezer"/>
              <w:jc w:val="both"/>
              <w:rPr>
                <w:b/>
              </w:rPr>
            </w:pPr>
            <w:r>
              <w:rPr>
                <w:b/>
              </w:rPr>
              <w:t xml:space="preserve">         4 / 6</w:t>
            </w:r>
            <w:r w:rsidRPr="00F53F2A">
              <w:rPr>
                <w:b/>
              </w:rPr>
              <w:t xml:space="preserve"> / </w:t>
            </w:r>
            <w:r>
              <w:rPr>
                <w:b/>
              </w:rPr>
              <w:t>44</w:t>
            </w:r>
          </w:p>
        </w:tc>
      </w:tr>
      <w:tr w:rsidR="00837FF9" w:rsidTr="00A732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814" w:type="dxa"/>
            <w:shd w:val="clear" w:color="auto" w:fill="auto"/>
          </w:tcPr>
          <w:p w:rsidR="00837FF9" w:rsidRPr="00A05017" w:rsidRDefault="00837FF9" w:rsidP="00A732BA">
            <w:pPr>
              <w:pStyle w:val="Bezmezer"/>
              <w:jc w:val="both"/>
              <w:rPr>
                <w:b/>
                <w:sz w:val="28"/>
                <w:szCs w:val="28"/>
              </w:rPr>
            </w:pPr>
            <w:r w:rsidRPr="00A05017">
              <w:rPr>
                <w:b/>
                <w:sz w:val="28"/>
                <w:szCs w:val="28"/>
              </w:rPr>
              <w:t>8. Daň z přidané hodnoty</w:t>
            </w:r>
          </w:p>
          <w:p w:rsidR="00837FF9" w:rsidRDefault="00837FF9" w:rsidP="00A732BA">
            <w:pPr>
              <w:pStyle w:val="Bezmezer"/>
              <w:jc w:val="both"/>
            </w:pPr>
            <w:r w:rsidRPr="00A05017">
              <w:t>8.1</w:t>
            </w:r>
            <w:r>
              <w:t>. Podstata, sazby, výpočty</w:t>
            </w:r>
          </w:p>
          <w:p w:rsidR="00837FF9" w:rsidRDefault="00837FF9" w:rsidP="00A732BA">
            <w:pPr>
              <w:pStyle w:val="Bezmezer"/>
              <w:jc w:val="both"/>
            </w:pPr>
            <w:r>
              <w:t>8.2. Daňové doklady</w:t>
            </w:r>
          </w:p>
          <w:p w:rsidR="00837FF9" w:rsidRPr="00A05017" w:rsidRDefault="00837FF9" w:rsidP="00A732BA">
            <w:pPr>
              <w:pStyle w:val="Bezmezer"/>
              <w:jc w:val="both"/>
              <w:rPr>
                <w:b/>
                <w:sz w:val="28"/>
                <w:szCs w:val="28"/>
              </w:rPr>
            </w:pPr>
            <w:r>
              <w:t>8.3. Účtování DPH</w:t>
            </w:r>
          </w:p>
        </w:tc>
        <w:tc>
          <w:tcPr>
            <w:tcW w:w="2164" w:type="dxa"/>
            <w:shd w:val="clear" w:color="auto" w:fill="auto"/>
          </w:tcPr>
          <w:p w:rsidR="00837FF9" w:rsidRDefault="00837FF9" w:rsidP="00A732BA">
            <w:pPr>
              <w:pStyle w:val="Bezmezer"/>
              <w:jc w:val="both"/>
              <w:rPr>
                <w:b/>
              </w:rPr>
            </w:pPr>
            <w:r>
              <w:rPr>
                <w:b/>
              </w:rPr>
              <w:t xml:space="preserve">          3 / 3 / 50</w:t>
            </w:r>
          </w:p>
        </w:tc>
      </w:tr>
      <w:tr w:rsidR="00837FF9" w:rsidTr="00A732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814" w:type="dxa"/>
            <w:shd w:val="clear" w:color="auto" w:fill="auto"/>
          </w:tcPr>
          <w:p w:rsidR="00837FF9" w:rsidRDefault="00837FF9" w:rsidP="00A732BA">
            <w:pPr>
              <w:pStyle w:val="Bezmezer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Účtování zásob</w:t>
            </w:r>
          </w:p>
          <w:p w:rsidR="00837FF9" w:rsidRDefault="00837FF9" w:rsidP="00A732BA">
            <w:pPr>
              <w:pStyle w:val="Bezmezer"/>
              <w:jc w:val="both"/>
            </w:pPr>
            <w:r w:rsidRPr="00A05017">
              <w:t xml:space="preserve">9.1. </w:t>
            </w:r>
            <w:r>
              <w:t>Zásoby materiálu</w:t>
            </w:r>
          </w:p>
          <w:p w:rsidR="00837FF9" w:rsidRDefault="00837FF9" w:rsidP="00A732BA">
            <w:pPr>
              <w:pStyle w:val="Bezmezer"/>
              <w:jc w:val="both"/>
            </w:pPr>
            <w:r>
              <w:t>9.2. Zásoby zboží</w:t>
            </w:r>
          </w:p>
          <w:p w:rsidR="00837FF9" w:rsidRDefault="00837FF9" w:rsidP="00A732BA">
            <w:pPr>
              <w:pStyle w:val="Bezmezer"/>
              <w:jc w:val="both"/>
            </w:pPr>
            <w:r>
              <w:t>9.3. Zásoby vlastní výroby</w:t>
            </w:r>
          </w:p>
          <w:p w:rsidR="00837FF9" w:rsidRPr="00837FF9" w:rsidRDefault="00837FF9" w:rsidP="00A732BA">
            <w:pPr>
              <w:pStyle w:val="Bezmezer"/>
              <w:jc w:val="both"/>
              <w:rPr>
                <w:i/>
              </w:rPr>
            </w:pPr>
            <w:r>
              <w:rPr>
                <w:i/>
              </w:rPr>
              <w:t>3. zápočtový test</w:t>
            </w:r>
          </w:p>
        </w:tc>
        <w:tc>
          <w:tcPr>
            <w:tcW w:w="2164" w:type="dxa"/>
            <w:shd w:val="clear" w:color="auto" w:fill="auto"/>
          </w:tcPr>
          <w:p w:rsidR="00837FF9" w:rsidRDefault="00837FF9" w:rsidP="00A732BA">
            <w:pPr>
              <w:pStyle w:val="Bezmezer"/>
              <w:jc w:val="both"/>
              <w:rPr>
                <w:b/>
              </w:rPr>
            </w:pPr>
            <w:r>
              <w:rPr>
                <w:b/>
              </w:rPr>
              <w:t xml:space="preserve">          7 / 6 / 63</w:t>
            </w:r>
          </w:p>
        </w:tc>
      </w:tr>
      <w:tr w:rsidR="00837FF9" w:rsidTr="00A732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814" w:type="dxa"/>
            <w:shd w:val="clear" w:color="auto" w:fill="auto"/>
          </w:tcPr>
          <w:p w:rsidR="00837FF9" w:rsidRPr="00D368F0" w:rsidRDefault="00837FF9" w:rsidP="00A732BA">
            <w:pPr>
              <w:pStyle w:val="Bezmezer"/>
              <w:jc w:val="both"/>
              <w:rPr>
                <w:b/>
              </w:rPr>
            </w:pPr>
            <w:r>
              <w:rPr>
                <w:b/>
              </w:rPr>
              <w:t>10. Udělení zápočtů</w:t>
            </w:r>
          </w:p>
        </w:tc>
        <w:tc>
          <w:tcPr>
            <w:tcW w:w="2164" w:type="dxa"/>
            <w:shd w:val="clear" w:color="auto" w:fill="auto"/>
          </w:tcPr>
          <w:p w:rsidR="00837FF9" w:rsidRPr="0037079D" w:rsidRDefault="00837FF9" w:rsidP="00A732BA">
            <w:pPr>
              <w:pStyle w:val="Bezmezer"/>
              <w:jc w:val="both"/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37079D">
              <w:rPr>
                <w:b/>
              </w:rPr>
              <w:t xml:space="preserve">1 / 0 / </w:t>
            </w:r>
            <w:r>
              <w:rPr>
                <w:b/>
              </w:rPr>
              <w:t>64</w:t>
            </w:r>
          </w:p>
        </w:tc>
      </w:tr>
    </w:tbl>
    <w:p w:rsidR="00837FF9" w:rsidRDefault="00837FF9" w:rsidP="00837FF9">
      <w:pPr>
        <w:pStyle w:val="Bezmezer"/>
        <w:jc w:val="both"/>
      </w:pPr>
    </w:p>
    <w:p w:rsidR="00837FF9" w:rsidRDefault="00837FF9" w:rsidP="00837FF9">
      <w:pPr>
        <w:pStyle w:val="Bezmezer"/>
        <w:jc w:val="both"/>
      </w:pPr>
    </w:p>
    <w:p w:rsidR="00837FF9" w:rsidRPr="00C237F9" w:rsidRDefault="00837FF9" w:rsidP="00837FF9">
      <w:r w:rsidRPr="00C237F9">
        <w:rPr>
          <w:b/>
          <w:sz w:val="28"/>
          <w:szCs w:val="28"/>
        </w:rPr>
        <w:t>III.</w:t>
      </w:r>
      <w:r w:rsidRPr="00C237F9">
        <w:rPr>
          <w:b/>
        </w:rPr>
        <w:t xml:space="preserve"> </w:t>
      </w:r>
      <w:r w:rsidRPr="00C237F9">
        <w:rPr>
          <w:b/>
          <w:sz w:val="28"/>
        </w:rPr>
        <w:t>Hodnocení výsledků studentů:</w:t>
      </w:r>
    </w:p>
    <w:p w:rsidR="00837FF9" w:rsidRPr="00C237F9" w:rsidRDefault="00837FF9" w:rsidP="00837FF9">
      <w:pPr>
        <w:tabs>
          <w:tab w:val="left" w:pos="9701"/>
          <w:tab w:val="left" w:pos="10661"/>
          <w:tab w:val="left" w:pos="11621"/>
          <w:tab w:val="left" w:pos="12581"/>
          <w:tab w:val="left" w:pos="13541"/>
          <w:tab w:val="left" w:pos="14501"/>
          <w:tab w:val="left" w:pos="15461"/>
          <w:tab w:val="left" w:pos="16421"/>
        </w:tabs>
      </w:pPr>
      <w:r w:rsidRPr="00C237F9">
        <w:t xml:space="preserve">Podmínky pro získání zápočtu: </w:t>
      </w:r>
    </w:p>
    <w:p w:rsidR="00837FF9" w:rsidRPr="00092F1A" w:rsidRDefault="00837FF9" w:rsidP="00837FF9">
      <w:pPr>
        <w:pStyle w:val="Standard"/>
        <w:ind w:firstLine="708"/>
        <w:rPr>
          <w:sz w:val="24"/>
          <w:szCs w:val="24"/>
        </w:rPr>
      </w:pPr>
      <w:r w:rsidRPr="00092F1A">
        <w:rPr>
          <w:sz w:val="24"/>
          <w:szCs w:val="24"/>
        </w:rPr>
        <w:t>Dodržení limitu absence.</w:t>
      </w:r>
    </w:p>
    <w:p w:rsidR="00837FF9" w:rsidRDefault="00837FF9" w:rsidP="00837FF9">
      <w:pPr>
        <w:pStyle w:val="Bezmezer"/>
        <w:ind w:left="720"/>
      </w:pPr>
      <w:r>
        <w:t>Dosažení minimálně 70% bodového hodnocení z</w:t>
      </w:r>
      <w:r>
        <w:t xml:space="preserve"> 3</w:t>
      </w:r>
      <w:r>
        <w:t xml:space="preserve"> písemných testů, vždy maximálně jedna možnost opravy</w:t>
      </w:r>
    </w:p>
    <w:p w:rsidR="00837FF9" w:rsidRDefault="00837FF9" w:rsidP="00837FF9">
      <w:pPr>
        <w:pStyle w:val="Bezmezer"/>
        <w:ind w:firstLine="708"/>
      </w:pPr>
      <w:r>
        <w:t>Aktivní účast na cvičeních dle podmínek VOŠ</w:t>
      </w:r>
    </w:p>
    <w:p w:rsidR="00837FF9" w:rsidRDefault="00837FF9" w:rsidP="00837FF9">
      <w:pPr>
        <w:pStyle w:val="Bezmezer"/>
      </w:pPr>
      <w:r>
        <w:t>Ukončení zimního období: Zápočet</w:t>
      </w:r>
    </w:p>
    <w:p w:rsidR="00837FF9" w:rsidRDefault="00837FF9" w:rsidP="00837FF9">
      <w:pPr>
        <w:pStyle w:val="Bezmezer"/>
        <w:rPr>
          <w:b/>
        </w:rPr>
      </w:pPr>
    </w:p>
    <w:p w:rsidR="00837FF9" w:rsidRPr="00180298" w:rsidRDefault="00837FF9" w:rsidP="00837FF9">
      <w:pPr>
        <w:tabs>
          <w:tab w:val="left" w:pos="1260"/>
          <w:tab w:val="left" w:pos="9701"/>
          <w:tab w:val="left" w:pos="10661"/>
          <w:tab w:val="left" w:pos="11621"/>
          <w:tab w:val="left" w:pos="12581"/>
          <w:tab w:val="left" w:pos="13541"/>
          <w:tab w:val="left" w:pos="14501"/>
          <w:tab w:val="left" w:pos="15461"/>
          <w:tab w:val="left" w:pos="16421"/>
        </w:tabs>
        <w:rPr>
          <w:b/>
          <w:sz w:val="28"/>
          <w:szCs w:val="28"/>
        </w:rPr>
      </w:pPr>
      <w:r w:rsidRPr="00180298">
        <w:rPr>
          <w:b/>
          <w:sz w:val="28"/>
          <w:szCs w:val="28"/>
        </w:rPr>
        <w:t>IV. Seznam literatury ke studiu:</w:t>
      </w:r>
    </w:p>
    <w:p w:rsidR="00837FF9" w:rsidRDefault="00837FF9" w:rsidP="00837FF9">
      <w:pPr>
        <w:rPr>
          <w:rFonts w:eastAsia="Calibri" w:cs="Times New Roman"/>
          <w:bCs/>
        </w:rPr>
      </w:pPr>
      <w:hyperlink r:id="rId5" w:history="1">
        <w:proofErr w:type="spellStart"/>
        <w:r w:rsidRPr="004028A0">
          <w:rPr>
            <w:rFonts w:eastAsia="Calibri" w:cs="Times New Roman"/>
          </w:rPr>
          <w:t>Štohl</w:t>
        </w:r>
        <w:proofErr w:type="spellEnd"/>
        <w:r w:rsidRPr="004028A0">
          <w:rPr>
            <w:rFonts w:eastAsia="Calibri" w:cs="Times New Roman"/>
          </w:rPr>
          <w:t xml:space="preserve">, P., </w:t>
        </w:r>
      </w:hyperlink>
      <w:r>
        <w:rPr>
          <w:rFonts w:eastAsia="Calibri" w:cs="Times New Roman"/>
          <w:bCs/>
          <w:i/>
        </w:rPr>
        <w:t xml:space="preserve">Učebnice účetnictví </w:t>
      </w:r>
      <w:proofErr w:type="gramStart"/>
      <w:r>
        <w:rPr>
          <w:rFonts w:eastAsia="Calibri" w:cs="Times New Roman"/>
          <w:bCs/>
          <w:i/>
        </w:rPr>
        <w:t>2023</w:t>
      </w:r>
      <w:r w:rsidRPr="004028A0">
        <w:rPr>
          <w:rFonts w:eastAsia="Calibri" w:cs="Times New Roman"/>
          <w:bCs/>
          <w:i/>
        </w:rPr>
        <w:t>- 1.díl</w:t>
      </w:r>
      <w:proofErr w:type="gramEnd"/>
      <w:r w:rsidRPr="004028A0">
        <w:rPr>
          <w:rFonts w:eastAsia="Calibri" w:cs="Times New Roman"/>
          <w:bCs/>
        </w:rPr>
        <w:t xml:space="preserve">, </w:t>
      </w:r>
      <w:proofErr w:type="spellStart"/>
      <w:r w:rsidRPr="004028A0">
        <w:rPr>
          <w:rFonts w:eastAsia="Calibri" w:cs="Times New Roman"/>
          <w:bCs/>
        </w:rPr>
        <w:t>Štohl</w:t>
      </w:r>
      <w:proofErr w:type="spellEnd"/>
      <w:r w:rsidRPr="004028A0">
        <w:rPr>
          <w:rFonts w:eastAsia="Calibri" w:cs="Times New Roman"/>
          <w:bCs/>
        </w:rPr>
        <w:t xml:space="preserve"> - V</w:t>
      </w:r>
      <w:r>
        <w:rPr>
          <w:rFonts w:eastAsia="Calibri" w:cs="Times New Roman"/>
          <w:bCs/>
        </w:rPr>
        <w:t>zdělávací středisko, Znojmo 2023</w:t>
      </w:r>
      <w:r w:rsidRPr="004028A0">
        <w:rPr>
          <w:rFonts w:eastAsia="Calibri" w:cs="Times New Roman"/>
          <w:bCs/>
        </w:rPr>
        <w:t xml:space="preserve">, </w:t>
      </w:r>
    </w:p>
    <w:p w:rsidR="00837FF9" w:rsidRDefault="00837FF9" w:rsidP="00837FF9">
      <w:pPr>
        <w:rPr>
          <w:rFonts w:eastAsia="Calibri" w:cs="Times New Roman"/>
          <w:bCs/>
        </w:rPr>
      </w:pPr>
      <w:r w:rsidRPr="00227120">
        <w:rPr>
          <w:bCs/>
        </w:rPr>
        <w:t>ISBN</w:t>
      </w:r>
      <w:r>
        <w:t xml:space="preserve"> 978-80-88221-77-7</w:t>
      </w:r>
    </w:p>
    <w:p w:rsidR="00837FF9" w:rsidRPr="00541E95" w:rsidRDefault="00837FF9" w:rsidP="00837FF9">
      <w:proofErr w:type="spellStart"/>
      <w:r>
        <w:rPr>
          <w:rFonts w:eastAsia="Calibri" w:cs="Times New Roman"/>
          <w:bCs/>
        </w:rPr>
        <w:t>Štohl</w:t>
      </w:r>
      <w:proofErr w:type="spellEnd"/>
      <w:r>
        <w:rPr>
          <w:rFonts w:eastAsia="Calibri" w:cs="Times New Roman"/>
          <w:bCs/>
        </w:rPr>
        <w:t xml:space="preserve">, P., </w:t>
      </w:r>
      <w:r w:rsidRPr="0010718E">
        <w:rPr>
          <w:rFonts w:eastAsia="Calibri" w:cs="Times New Roman"/>
          <w:bCs/>
          <w:i/>
        </w:rPr>
        <w:t>Sbírka pří</w:t>
      </w:r>
      <w:r>
        <w:rPr>
          <w:rFonts w:eastAsia="Calibri" w:cs="Times New Roman"/>
          <w:bCs/>
          <w:i/>
        </w:rPr>
        <w:t>kladů k Učebnici účetnictví 202</w:t>
      </w:r>
      <w:r>
        <w:rPr>
          <w:rFonts w:eastAsia="Calibri" w:cs="Times New Roman"/>
          <w:bCs/>
          <w:i/>
        </w:rPr>
        <w:t>3</w:t>
      </w:r>
      <w:r w:rsidRPr="0010718E">
        <w:rPr>
          <w:rFonts w:eastAsia="Calibri" w:cs="Times New Roman"/>
          <w:bCs/>
          <w:i/>
        </w:rPr>
        <w:t xml:space="preserve"> – 1. díl</w:t>
      </w:r>
      <w:r>
        <w:rPr>
          <w:rFonts w:eastAsia="Calibri" w:cs="Times New Roman"/>
          <w:bCs/>
        </w:rPr>
        <w:t xml:space="preserve">, </w:t>
      </w:r>
      <w:proofErr w:type="spellStart"/>
      <w:r w:rsidRPr="004028A0">
        <w:rPr>
          <w:rFonts w:eastAsia="Calibri" w:cs="Times New Roman"/>
          <w:bCs/>
        </w:rPr>
        <w:t>Štohl</w:t>
      </w:r>
      <w:proofErr w:type="spellEnd"/>
      <w:r w:rsidRPr="004028A0">
        <w:rPr>
          <w:rFonts w:eastAsia="Calibri" w:cs="Times New Roman"/>
          <w:bCs/>
        </w:rPr>
        <w:t xml:space="preserve"> - V</w:t>
      </w:r>
      <w:r>
        <w:rPr>
          <w:rFonts w:eastAsia="Calibri" w:cs="Times New Roman"/>
          <w:bCs/>
        </w:rPr>
        <w:t>zdělávací středisko, Znojmo 2023</w:t>
      </w:r>
      <w:bookmarkStart w:id="0" w:name="_GoBack"/>
      <w:bookmarkEnd w:id="0"/>
      <w:r w:rsidRPr="004028A0">
        <w:rPr>
          <w:rFonts w:eastAsia="Calibri" w:cs="Times New Roman"/>
          <w:bCs/>
        </w:rPr>
        <w:t>,</w:t>
      </w:r>
      <w:r>
        <w:rPr>
          <w:rFonts w:eastAsia="Calibri" w:cs="Times New Roman"/>
          <w:bCs/>
        </w:rPr>
        <w:t xml:space="preserve"> ISBN</w:t>
      </w:r>
      <w:r>
        <w:t xml:space="preserve"> 978-80-88221-80-7</w:t>
      </w:r>
    </w:p>
    <w:p w:rsidR="00837FF9" w:rsidRDefault="00837FF9" w:rsidP="00837FF9">
      <w:pPr>
        <w:pStyle w:val="Bezmezer"/>
      </w:pPr>
    </w:p>
    <w:p w:rsidR="00837FF9" w:rsidRDefault="00837FF9" w:rsidP="00837FF9">
      <w:pPr>
        <w:tabs>
          <w:tab w:val="left" w:pos="1260"/>
          <w:tab w:val="left" w:pos="9701"/>
          <w:tab w:val="left" w:pos="10661"/>
          <w:tab w:val="left" w:pos="11621"/>
          <w:tab w:val="left" w:pos="12581"/>
          <w:tab w:val="left" w:pos="13541"/>
          <w:tab w:val="left" w:pos="14501"/>
          <w:tab w:val="left" w:pos="15461"/>
          <w:tab w:val="left" w:pos="16421"/>
        </w:tabs>
      </w:pPr>
    </w:p>
    <w:p w:rsidR="00837FF9" w:rsidRPr="00180298" w:rsidRDefault="00837FF9" w:rsidP="00837FF9">
      <w:pPr>
        <w:tabs>
          <w:tab w:val="left" w:pos="1260"/>
          <w:tab w:val="left" w:pos="9701"/>
          <w:tab w:val="left" w:pos="10661"/>
          <w:tab w:val="left" w:pos="11621"/>
          <w:tab w:val="left" w:pos="12581"/>
          <w:tab w:val="left" w:pos="13541"/>
          <w:tab w:val="left" w:pos="14501"/>
          <w:tab w:val="left" w:pos="15461"/>
          <w:tab w:val="left" w:pos="16421"/>
        </w:tabs>
      </w:pPr>
      <w:r w:rsidRPr="00180298">
        <w:t xml:space="preserve">Zpracoval: </w:t>
      </w:r>
      <w:r>
        <w:t xml:space="preserve">Ing. Pavla Bystřická, </w:t>
      </w:r>
      <w:r>
        <w:t>20</w:t>
      </w:r>
      <w:r>
        <w:t>. 8. 2</w:t>
      </w:r>
      <w:r>
        <w:t>023</w:t>
      </w:r>
    </w:p>
    <w:p w:rsidR="00837FF9" w:rsidRDefault="00837FF9" w:rsidP="00837FF9">
      <w:pPr>
        <w:tabs>
          <w:tab w:val="left" w:pos="1260"/>
          <w:tab w:val="left" w:pos="9701"/>
          <w:tab w:val="left" w:pos="10661"/>
          <w:tab w:val="left" w:pos="11621"/>
          <w:tab w:val="left" w:pos="12581"/>
          <w:tab w:val="left" w:pos="13541"/>
          <w:tab w:val="left" w:pos="14501"/>
          <w:tab w:val="left" w:pos="15461"/>
          <w:tab w:val="left" w:pos="16421"/>
        </w:tabs>
      </w:pPr>
      <w:r w:rsidRPr="00180298">
        <w:t xml:space="preserve">Vyučuje: </w:t>
      </w:r>
      <w:r>
        <w:t xml:space="preserve">   Ing. Pavla Bystřická</w:t>
      </w:r>
      <w:r w:rsidRPr="00180298">
        <w:t xml:space="preserve"> </w:t>
      </w:r>
    </w:p>
    <w:p w:rsidR="00837FF9" w:rsidRDefault="00837FF9" w:rsidP="00837FF9">
      <w:pPr>
        <w:tabs>
          <w:tab w:val="left" w:pos="1260"/>
          <w:tab w:val="left" w:pos="9701"/>
          <w:tab w:val="left" w:pos="10661"/>
          <w:tab w:val="left" w:pos="11621"/>
          <w:tab w:val="left" w:pos="12581"/>
          <w:tab w:val="left" w:pos="13541"/>
          <w:tab w:val="left" w:pos="14501"/>
          <w:tab w:val="left" w:pos="15461"/>
          <w:tab w:val="left" w:pos="16421"/>
        </w:tabs>
      </w:pPr>
    </w:p>
    <w:p w:rsidR="00837FF9" w:rsidRPr="00180298" w:rsidRDefault="00837FF9" w:rsidP="00837FF9">
      <w:pPr>
        <w:tabs>
          <w:tab w:val="left" w:pos="1260"/>
          <w:tab w:val="left" w:pos="9701"/>
          <w:tab w:val="left" w:pos="10661"/>
          <w:tab w:val="left" w:pos="11621"/>
          <w:tab w:val="left" w:pos="12581"/>
          <w:tab w:val="left" w:pos="13541"/>
          <w:tab w:val="left" w:pos="14501"/>
          <w:tab w:val="left" w:pos="15461"/>
          <w:tab w:val="left" w:pos="16421"/>
        </w:tabs>
      </w:pPr>
    </w:p>
    <w:p w:rsidR="00837FF9" w:rsidRDefault="00837FF9" w:rsidP="00837FF9"/>
    <w:p w:rsidR="0087538A" w:rsidRDefault="0087538A"/>
    <w:sectPr w:rsidR="0087538A" w:rsidSect="00560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22A85"/>
    <w:multiLevelType w:val="hybridMultilevel"/>
    <w:tmpl w:val="B9103DB4"/>
    <w:lvl w:ilvl="0" w:tplc="134CB19E">
      <w:start w:val="1"/>
      <w:numFmt w:val="bullet"/>
      <w:pStyle w:val="Nadpis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pStyle w:val="Nadpis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pStyle w:val="Nadpi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pStyle w:val="Nadpis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2"/>
    <w:rsid w:val="00837FF9"/>
    <w:rsid w:val="0087538A"/>
    <w:rsid w:val="00F9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1921"/>
  <w15:chartTrackingRefBased/>
  <w15:docId w15:val="{D4012F25-ABA0-4F09-A16C-E66D228B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837F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837FF9"/>
    <w:pPr>
      <w:keepNext/>
      <w:widowControl/>
      <w:numPr>
        <w:numId w:val="1"/>
      </w:numPr>
      <w:autoSpaceDN/>
      <w:textAlignment w:val="auto"/>
      <w:outlineLvl w:val="0"/>
    </w:pPr>
    <w:rPr>
      <w:rFonts w:eastAsia="Times New Roman" w:cs="Times New Roman"/>
      <w:b/>
      <w:kern w:val="0"/>
      <w:sz w:val="32"/>
      <w:szCs w:val="20"/>
      <w:lang w:eastAsia="ar-SA"/>
    </w:rPr>
  </w:style>
  <w:style w:type="paragraph" w:styleId="Nadpis2">
    <w:name w:val="heading 2"/>
    <w:basedOn w:val="Normln"/>
    <w:next w:val="Normln"/>
    <w:link w:val="Nadpis2Char"/>
    <w:qFormat/>
    <w:rsid w:val="00837FF9"/>
    <w:pPr>
      <w:keepNext/>
      <w:widowControl/>
      <w:numPr>
        <w:ilvl w:val="1"/>
        <w:numId w:val="1"/>
      </w:numPr>
      <w:autoSpaceDN/>
      <w:textAlignment w:val="auto"/>
      <w:outlineLvl w:val="1"/>
    </w:pPr>
    <w:rPr>
      <w:rFonts w:eastAsia="Times New Roman" w:cs="Times New Roman"/>
      <w:b/>
      <w:kern w:val="0"/>
      <w:sz w:val="28"/>
      <w:szCs w:val="20"/>
      <w:u w:val="single"/>
      <w:lang w:eastAsia="ar-SA"/>
    </w:rPr>
  </w:style>
  <w:style w:type="paragraph" w:styleId="Nadpis3">
    <w:name w:val="heading 3"/>
    <w:basedOn w:val="Normln"/>
    <w:next w:val="Normln"/>
    <w:link w:val="Nadpis3Char"/>
    <w:qFormat/>
    <w:rsid w:val="00837FF9"/>
    <w:pPr>
      <w:keepNext/>
      <w:widowControl/>
      <w:numPr>
        <w:ilvl w:val="2"/>
        <w:numId w:val="1"/>
      </w:numPr>
      <w:autoSpaceDN/>
      <w:textAlignment w:val="auto"/>
      <w:outlineLvl w:val="2"/>
    </w:pPr>
    <w:rPr>
      <w:rFonts w:eastAsia="Times New Roman" w:cs="Times New Roman"/>
      <w:b/>
      <w:kern w:val="0"/>
      <w:sz w:val="28"/>
      <w:szCs w:val="20"/>
      <w:lang w:eastAsia="ar-SA"/>
    </w:rPr>
  </w:style>
  <w:style w:type="paragraph" w:styleId="Nadpis4">
    <w:name w:val="heading 4"/>
    <w:basedOn w:val="Normln"/>
    <w:next w:val="Normln"/>
    <w:link w:val="Nadpis4Char"/>
    <w:qFormat/>
    <w:rsid w:val="00837FF9"/>
    <w:pPr>
      <w:keepNext/>
      <w:widowControl/>
      <w:numPr>
        <w:ilvl w:val="3"/>
        <w:numId w:val="1"/>
      </w:numPr>
      <w:autoSpaceDN/>
      <w:textAlignment w:val="auto"/>
      <w:outlineLvl w:val="3"/>
    </w:pPr>
    <w:rPr>
      <w:rFonts w:eastAsia="Times New Roman" w:cs="Times New Roman"/>
      <w:b/>
      <w:kern w:val="0"/>
      <w:szCs w:val="20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37FF9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Standardnpsmoodstavce"/>
    <w:link w:val="Nadpis2"/>
    <w:rsid w:val="00837FF9"/>
    <w:rPr>
      <w:rFonts w:ascii="Times New Roman" w:eastAsia="Times New Roman" w:hAnsi="Times New Roman" w:cs="Times New Roman"/>
      <w:b/>
      <w:sz w:val="28"/>
      <w:szCs w:val="20"/>
      <w:u w:val="single"/>
      <w:lang w:eastAsia="ar-SA"/>
    </w:rPr>
  </w:style>
  <w:style w:type="character" w:customStyle="1" w:styleId="Nadpis3Char">
    <w:name w:val="Nadpis 3 Char"/>
    <w:basedOn w:val="Standardnpsmoodstavce"/>
    <w:link w:val="Nadpis3"/>
    <w:rsid w:val="00837F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Standardnpsmoodstavce"/>
    <w:link w:val="Nadpis4"/>
    <w:rsid w:val="00837FF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mezer">
    <w:name w:val="No Spacing"/>
    <w:uiPriority w:val="1"/>
    <w:qFormat/>
    <w:rsid w:val="00837FF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andard">
    <w:name w:val="Standard"/>
    <w:rsid w:val="00837FF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cs-CZ"/>
    </w:rPr>
  </w:style>
  <w:style w:type="paragraph" w:customStyle="1" w:styleId="Heading2">
    <w:name w:val="Heading 2"/>
    <w:basedOn w:val="Standard"/>
    <w:next w:val="Standard"/>
    <w:rsid w:val="00837FF9"/>
    <w:pPr>
      <w:keepNext/>
      <w:outlineLvl w:val="1"/>
    </w:pPr>
    <w:rPr>
      <w:sz w:val="24"/>
    </w:rPr>
  </w:style>
  <w:style w:type="paragraph" w:customStyle="1" w:styleId="TableContents">
    <w:name w:val="Table Contents"/>
    <w:basedOn w:val="Standard"/>
    <w:rsid w:val="00837FF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niha.cz/pavel-stohl/w-523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403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Bystřická</dc:creator>
  <cp:keywords/>
  <dc:description/>
  <cp:lastModifiedBy>Pavla Bystřická</cp:lastModifiedBy>
  <cp:revision>3</cp:revision>
  <dcterms:created xsi:type="dcterms:W3CDTF">2023-08-19T08:15:00Z</dcterms:created>
  <dcterms:modified xsi:type="dcterms:W3CDTF">2023-08-19T08:21:00Z</dcterms:modified>
</cp:coreProperties>
</file>