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Transparency Portal — Project Description</w:t>
      </w:r>
    </w:p>
    <w:p>
      <w:pPr>
        <w:spacing w:after="60"/>
        <w:jc w:val="center"/>
      </w:pPr>
      <w:r>
        <w:rPr>
          <w:i/>
          <w:iCs/>
          <w:color w:val="636e72"/>
          <w:sz w:val="22"/>
          <w:szCs w:val="22"/>
        </w:rPr>
        <w:t xml:space="preserve">AI-Powered Infrastructure Transparency for Managed Service Providers</w:t>
      </w:r>
    </w:p>
    <w:p>
      <w:pPr>
        <w:spacing w:after="200"/>
      </w:pPr>
    </w:p>
    <w:p>
      <w:pPr>
        <w:pStyle w:val="Heading1"/>
      </w:pPr>
      <w:r>
        <w:t xml:space="preserve">The Problem</w:t>
      </w:r>
    </w:p>
    <w:p>
      <w:pPr>
        <w:spacing w:after="200"/>
      </w:pPr>
      <w:r>
        <w:t xml:space="preserve">Managed service providers face a fundamental transparency gap: their customers—from C-level executives to technical operations teams—lack real-time visibility into the infrastructure they pay for. Today, MSP customers receive static monthly PDF reports that are already outdated upon delivery. They cannot see live performance metrics, predict upcoming issues, or understand cost trends without scheduling calls with their provider. This opacity erodes trust, delays decision-making, and leads to preventable SLA breaches and budget overruns.</w:t>
      </w:r>
    </w:p>
    <w:p>
      <w:pPr>
        <w:pStyle w:val="Heading1"/>
      </w:pPr>
      <w:r>
        <w:t xml:space="preserve">Our Solution</w:t>
      </w:r>
    </w:p>
    <w:p>
      <w:pPr>
        <w:spacing w:after="120"/>
      </w:pPr>
      <w:r>
        <w:t xml:space="preserve">The Transparency Portal is a real-time, AI-powered dashboard that gives MSP customers complete visibility into their managed infrastructure. Built with Next.js and powered by </w:t>
      </w:r>
      <w:r>
        <w:rPr>
          <w:b/>
          <w:bCs/>
        </w:rPr>
        <w:t xml:space="preserve">IBM watsonx.ai (Granite models)</w:t>
      </w:r>
      <w:r>
        <w:t>, it delivers 44 interactive widgets across three role-based views:</w:t>
      </w:r>
    </w:p>
    <w:p>
      <w:pPr>
        <w:pStyle w:val="ListParagraph"/>
        <w:numPr>
          <w:ilvl w:val="0"/>
          <w:numId w:val="2"/>
        </w:numPr>
      </w:pPr>
      <w:r>
        <w:rPr>
          <w:b/>
          <w:bCs/>
        </w:rPr>
        <w:t xml:space="preserve">C-Level View: </w:t>
      </w:r>
      <w:r>
        <w:t>Executive KPIs, SLA compliance, cost trends, and optimization recommendations (13 widgets)</w:t>
      </w:r>
    </w:p>
    <w:p>
      <w:pPr>
        <w:pStyle w:val="ListParagraph"/>
        <w:numPr>
          <w:ilvl w:val="0"/>
          <w:numId w:val="2"/>
        </w:numPr>
      </w:pPr>
      <w:r>
        <w:rPr>
          <w:b/>
          <w:bCs/>
        </w:rPr>
        <w:t xml:space="preserve">Business View: </w:t>
      </w:r>
      <w:r>
        <w:t>Contract tracking, incident management, capacity planning, and vendor performance (14 widgets)</w:t>
      </w:r>
    </w:p>
    <w:p>
      <w:pPr>
        <w:pStyle w:val="ListParagraph"/>
        <w:numPr>
          <w:ilvl w:val="0"/>
          <w:numId w:val="2"/>
        </w:numPr>
        <w:spacing w:after="120"/>
      </w:pPr>
      <w:r>
        <w:rPr>
          <w:b/>
          <w:bCs/>
        </w:rPr>
        <w:t xml:space="preserve">Technical View: </w:t>
      </w:r>
      <w:r>
        <w:t>Real-time resource utilization, latency metrics, error rates, deployment tracking, and security posture (17 widgets)</w:t>
      </w:r>
    </w:p>
    <w:p>
      <w:pPr>
        <w:spacing w:after="200"/>
      </w:pPr>
      <w:r>
        <w:t xml:space="preserve">What sets this portal apart are its nine AI-powered widgets. The </w:t>
      </w:r>
      <w:r>
        <w:rPr>
          <w:b/>
          <w:bCs/>
        </w:rPr>
        <w:t xml:space="preserve">AI Summary Widget</w:t>
      </w:r>
      <w:r>
        <w:t xml:space="preserve"> generates natural-language dashboard overviews tailored to each role—an executive sees cost impact while an engineer sees root-cause analysis. The </w:t>
      </w:r>
      <w:r>
        <w:rPr>
          <w:b/>
          <w:bCs/>
        </w:rPr>
        <w:t xml:space="preserve">AI Chat Assistant</w:t>
      </w:r>
      <w:r>
        <w:t xml:space="preserve"> lets users ask questions about their data in plain English (“Why did latency spike last Tuesday?”) and receive contextual, data-driven answers. </w:t>
      </w:r>
      <w:r>
        <w:rPr>
          <w:b/>
          <w:bCs/>
        </w:rPr>
        <w:t xml:space="preserve">Anomaly Detection</w:t>
      </w:r>
      <w:r>
        <w:t xml:space="preserve"> automatically flags unusual patterns—CPU spikes, error rate surges, MTTR degradation—with severity-coded badges directly on affected widgets. </w:t>
      </w:r>
      <w:r>
        <w:rPr>
          <w:b/>
          <w:bCs/>
        </w:rPr>
        <w:t xml:space="preserve">Predictive Insights</w:t>
      </w:r>
      <w:r>
        <w:t xml:space="preserve"> forecasts SLA breach risks, cost overruns, and capacity thresholds before they become problems, giving customers days or weeks of advance warning.</w:t>
      </w:r>
    </w:p>
    <w:p>
      <w:pPr>
        <w:pStyle w:val="Heading1"/>
      </w:pPr>
      <w:r>
        <w:t xml:space="preserve">Target Users &amp; Interaction</w:t>
      </w:r>
    </w:p>
    <w:p>
      <w:pPr>
        <w:spacing w:after="200"/>
      </w:pPr>
      <w:r>
        <w:t xml:space="preserve">Target users are MSP customers at every organizational level. A CTO opens the portal and immediately sees an AI-generated summary: “SLA is at 99.94% with medium breach risk in 14 days. Budget is 2.3% over with projected 4.5% overrun.” They click into the anomaly badge on the cost widget to understand the driver, then ask the chat assistant: “What’s causing the cost increase?” The AI responds with correlated metrics—rising CPU utilization driving compute spend—and recommends right-sizing underutilized VMs. A technical lead, meanwhile, sees the same infrastructure through their lens: latency trends correlated with CPU spikes, error rate surges by service, and deployment frequency metrics.</w:t>
      </w:r>
    </w:p>
    <w:p>
      <w:pPr>
        <w:pStyle w:val="Heading1"/>
      </w:pPr>
      <w:r>
        <w:t xml:space="preserve">Dashboard UX Enhancements</w:t>
      </w:r>
    </w:p>
    <w:p>
      <w:r>
        <w:t xml:space="preserve">In addition to its AI capabilities, the portal ships with nine UX enhancements that make the dashboard fast, flexible, and production-ready for daily use:</w:t>
      </w:r>
    </w:p>
    <w:p>
      <w:pPr>
        <w:pStyle w:val="ListParagraph"/>
      </w:pPr>
      <w:r>
        <w:rPr>
          <w:b/>
        </w:rPr>
        <w:t xml:space="preserve">Real-Time Data Refresh</w:t>
      </w:r>
      <w:r>
        <w:t xml:space="preserve"> — Auto-refresh toggle (30 s / 1 m / 5 m intervals) with per-widget manual refresh, keeping data current without page reloads.</w:t>
      </w:r>
    </w:p>
    <w:p>
      <w:pPr>
        <w:pStyle w:val="ListParagraph"/>
      </w:pPr>
      <w:r>
        <w:rPr>
          <w:b/>
        </w:rPr>
        <w:t xml:space="preserve">Dashboard Export / PDF</w:t>
      </w:r>
      <w:r>
        <w:t xml:space="preserve"> — One-click visual PDF snapshot and a print-friendly report, so insights can be shared offline or archived.</w:t>
      </w:r>
    </w:p>
    <w:p>
      <w:pPr>
        <w:pStyle w:val="ListParagraph"/>
      </w:pPr>
      <w:r>
        <w:rPr>
          <w:b/>
        </w:rPr>
        <w:t xml:space="preserve">Widget Search &amp; Filter</w:t>
      </w:r>
      <w:r>
        <w:t xml:space="preserve"> — Collapsible search bar with category chips; non-matching widgets fade out so users reach the right data instantly.</w:t>
      </w:r>
    </w:p>
    <w:p>
      <w:pPr>
        <w:pStyle w:val="ListParagraph"/>
      </w:pPr>
      <w:r>
        <w:rPr>
          <w:b/>
        </w:rPr>
        <w:t xml:space="preserve">Notification Center</w:t>
      </w:r>
      <w:r>
        <w:t xml:space="preserve"> — Slide-out panel surfacing system alerts with read/unread state, so critical events are never missed.</w:t>
      </w:r>
    </w:p>
    <w:p>
      <w:pPr>
        <w:pStyle w:val="ListParagraph"/>
      </w:pPr>
      <w:r>
        <w:rPr>
          <w:b/>
        </w:rPr>
        <w:t xml:space="preserve">Widget Favorites &amp; Pinning</w:t>
      </w:r>
      <w:r>
        <w:t xml:space="preserve"> — Star icon on any widget pins it to the top of the view, letting each user build a personal at-a-glance layout.</w:t>
      </w:r>
    </w:p>
    <w:p>
      <w:pPr>
        <w:pStyle w:val="ListParagraph"/>
      </w:pPr>
      <w:r>
        <w:rPr>
          <w:b/>
        </w:rPr>
        <w:t xml:space="preserve">Dark Mode Polish</w:t>
      </w:r>
      <w:r>
        <w:t xml:space="preserve"> — All 44 widgets have fully consistent dark-mode styling, eliminating visual inconsistencies during after-hours operations.</w:t>
      </w:r>
    </w:p>
    <w:p>
      <w:pPr>
        <w:pStyle w:val="ListParagraph"/>
      </w:pPr>
      <w:r>
        <w:rPr>
          <w:b/>
        </w:rPr>
        <w:t xml:space="preserve">Animated Transitions</w:t>
      </w:r>
      <w:r>
        <w:t xml:space="preserve"> — Staggered entrance animations, count-up number reveals, and hover-lift effects make the dashboard feel alive and responsive.</w:t>
      </w:r>
    </w:p>
    <w:p>
      <w:pPr>
        <w:pStyle w:val="ListParagraph"/>
      </w:pPr>
      <w:r>
        <w:rPr>
          <w:b/>
        </w:rPr>
        <w:t xml:space="preserve">Comparison Mode</w:t>
      </w:r>
      <w:r>
        <w:t xml:space="preserve"> — Month-over-month, quarter-over-quarter, and year-over-year overlays with delta-percentage indicators for instant trend analysis.</w:t>
      </w:r>
    </w:p>
    <w:p>
      <w:pPr>
        <w:pStyle w:val="ListParagraph"/>
      </w:pPr>
      <w:r>
        <w:rPr>
          <w:b/>
        </w:rPr>
        <w:t xml:space="preserve">Drag-and-Drop Reordering</w:t>
      </w:r>
      <w:r>
        <w:t xml:space="preserve"> — Powered by @dnd-kit, users can freely reorder widgets within a view to match their workflow priorities.</w:t>
      </w:r>
    </w:p>
    <w:p/>
    <w:p>
      <w:pPr>
        <w:pStyle w:val="Heading1"/>
      </w:pPr>
      <w:r>
        <w:t xml:space="preserve">Why This Is Creative &amp; Unique</w:t>
      </w:r>
    </w:p>
    <w:p>
      <w:pPr>
        <w:spacing w:after="200"/>
      </w:pPr>
      <w:r>
        <w:t xml:space="preserve">Traditional MSP dashboards are either too technical or too superficial. Our approach is unique because it uses watsonx.ai to </w:t>
      </w:r>
      <w:r>
        <w:rPr>
          <w:i/>
          <w:iCs/>
        </w:rPr>
        <w:t xml:space="preserve">bridge the comprehension gap between technical metrics and business decisions</w:t>
      </w:r>
      <w:r>
        <w:t xml:space="preserve">. The same underlying data is interpreted differently for each audience through role-aware AI prompts. Anomaly detection doesn’t just alert—it correlates across metrics (CPU spike → latency increase → error rate surge) to tell a causal story. Predictions aren’t generic forecasts—they’re actionable warnings tied to specific SLA targets, budget thresholds, and capacity limits that the customer actually cares about. No other MSP transparency tool combines real-time dashboards, role-based AI summaries, conversational data exploration, cross-metric anomaly correlation, and predictive insights in a single integrated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1a2e"/>
      <w:sz w:val="48"/>
      <w:szCs w:val="48"/>
    </w:rPr>
  </w:style>
  <w:style w:type="paragraph" w:styleId="Heading1">
    <w:name w:val="Heading 1"/>
    <w:basedOn w:val="Normal"/>
    <w:next w:val="Normal"/>
    <w:qFormat/>
    <w:pPr>
      <w:spacing w:after="120" w:before="240"/>
      <w:outlineLvl w:val="0"/>
    </w:pPr>
    <w:rPr>
      <w:rFonts w:ascii="Arial" w:cs="Arial" w:eastAsia="Arial" w:hAnsi="Arial"/>
      <w:b/>
      <w:bCs/>
      <w:color w:val="2d343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2026-03-05T08:59:16.515Z</dcterms:created>
  <dcterms:modified xsi:type="dcterms:W3CDTF">2026-03-05T08:59:16.515Z</dcterms:modified>
</cp:coreProperties>
</file>

<file path=docProps/custom.xml><?xml version="1.0" encoding="utf-8"?>
<Properties xmlns="http://schemas.openxmlformats.org/officeDocument/2006/custom-properties" xmlns:vt="http://schemas.openxmlformats.org/officeDocument/2006/docPropsVTypes"/>
</file>