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DEMS ePCR Data Dictionary: Neonatal and Paediatric Care Module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Structured field specification for the assessment and management of neonatal and paediatric patients in the prehospital ePCR, including weight-based dosing safeguards (DEMS v1.0 mapping).</w:t>
      </w:r>
    </w:p>
    <w:p>
      <w:pPr>
        <w:pStyle w:val="Heading1"/>
        <w:spacing w:after="150" w:before="300"/>
      </w:pPr>
      <w:r>
        <w:t xml:space="preserve">Neonatal Assessment Phase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300"/>
        <w:gridCol w:w="3600"/>
        <w:gridCol w:w="4200"/>
        <w:gridCol w:w="1800"/>
      </w:tblGrid>
      <w:tr>
        <w:trPr>
          <w:tblHeader/>
        </w:trPr>
        <w:tc>
          <w:tcPr>
            <w:tcW w:type="dxa" w:w="9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2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 Label &amp; Field Name</w:t>
            </w:r>
          </w:p>
        </w:tc>
        <w:tc>
          <w:tcPr>
            <w:tcW w:type="dxa" w:w="13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36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Options &amp; Value Codes</w:t>
            </w:r>
          </w:p>
        </w:tc>
        <w:tc>
          <w:tcPr>
            <w:tcW w:type="dxa" w:w="4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&amp; Dependency Logic</w:t>
            </w:r>
          </w:p>
        </w:tc>
        <w:tc>
          <w:tcPr>
            <w:tcW w:type="dxa" w:w="18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DEMS v1.0 Mapping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PED-01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Patient Category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Neonate_Under28Days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Infant_1to12Months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Child_1to12Years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Adolescent_13to17Years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field. Drives which subsequent field set (neonatal vs paediatric) is displayed.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eDemographics.02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PED-02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APGAR Score at 1 Minute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 (0–10, calculated from 5 components)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Sum of Appearance/Pulse/Grimace/Activity/Respiration components (0–2 each)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Conditional. Mandatory if PED-01 = Neonate_Under28Days and delivery attended.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eNeonate.01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PED-03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APGAR Score at 5 Minutes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 (0–10, calculated)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Sum of 5 components, re-scored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Conditional. Mandatory if PED-02 is populated.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eNeonate.01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PED-04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Thermoregulation Measures Applied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(Multi-select)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Dried_and_Wrapped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Skin_to_Skin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Thermal_Wrap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Warmed_Transport_Environment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Conditional. Mandatory if PED-01 = Neonate_Under28Days.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eNeonate.02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PED-05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Neonatal Resuscitation Required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Conditional. Mandatory if PED-02 &lt;7. If Yes, links to airway/ventilation procedure fields.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eNeonate.03</w:t>
            </w:r>
          </w:p>
        </w:tc>
      </w:tr>
    </w:tbl>
    <w:p>
      <w:pPr>
        <w:pStyle w:val="Heading1"/>
        <w:spacing w:after="150" w:before="300"/>
      </w:pPr>
      <w:r>
        <w:t xml:space="preserve">Paediatric Assessment Phase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300"/>
        <w:gridCol w:w="3600"/>
        <w:gridCol w:w="4200"/>
        <w:gridCol w:w="1800"/>
      </w:tblGrid>
      <w:tr>
        <w:trPr>
          <w:tblHeader/>
        </w:trPr>
        <w:tc>
          <w:tcPr>
            <w:tcW w:type="dxa" w:w="9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2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 Label &amp; Field Name</w:t>
            </w:r>
          </w:p>
        </w:tc>
        <w:tc>
          <w:tcPr>
            <w:tcW w:type="dxa" w:w="13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36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Options &amp; Value Codes</w:t>
            </w:r>
          </w:p>
        </w:tc>
        <w:tc>
          <w:tcPr>
            <w:tcW w:type="dxa" w:w="4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&amp; Dependency Logic</w:t>
            </w:r>
          </w:p>
        </w:tc>
        <w:tc>
          <w:tcPr>
            <w:tcW w:type="dxa" w:w="18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DEMS v1.0 Mapping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PED-06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Weight Source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Stated_by_Caregiver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Length-Based_Tape_Estimate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Measured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 for all paediatric patients where weight-based dosing may be required. Drives PED-07 dosing safeguard.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eDemographics.03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PED-07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Estimated/Measured Weight (kg)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Decimal (kg)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Continuous numerical input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 if PED-06 is populated. All subsequent weight-based medication fields auto-calculate from this value.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eDemographics.03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PED-08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Paediatric GCS (Age-Adjusted)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 (3–15, calculated)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Age-appropriate Eye/Verbal/Motor scoring, auto-selected based on PED-01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field. Uses modified verbal/motor criteria for pre-verbal children.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eVitals.10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PED-09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Caregiver Present During Assessment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No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Not_Applicable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Optional field. Documents whether caregiver assistance supported assessment and treatment acceptance.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eNarrative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PED-10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Non-Accidental Injury Concern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field. Selecting Yes triggers a mandatory narrative and routes the record to a safeguarding review queue.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eSafeguarding.01</w:t>
            </w:r>
          </w:p>
        </w:tc>
      </w:tr>
    </w:tbl>
    <w:p>
      <w:pPr>
        <w:pStyle w:val="Heading1"/>
        <w:spacing w:after="150" w:before="300"/>
      </w:pPr>
      <w:r>
        <w:t xml:space="preserve">Weight-Based Medication Safeguard Phase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300"/>
        <w:gridCol w:w="3600"/>
        <w:gridCol w:w="4200"/>
        <w:gridCol w:w="1800"/>
      </w:tblGrid>
      <w:tr>
        <w:trPr>
          <w:tblHeader/>
        </w:trPr>
        <w:tc>
          <w:tcPr>
            <w:tcW w:type="dxa" w:w="9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ID</w:t>
            </w:r>
          </w:p>
        </w:tc>
        <w:tc>
          <w:tcPr>
            <w:tcW w:type="dxa" w:w="2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 Label &amp; Field Name</w:t>
            </w:r>
          </w:p>
        </w:tc>
        <w:tc>
          <w:tcPr>
            <w:tcW w:type="dxa" w:w="13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36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Options &amp; Value Codes</w:t>
            </w:r>
          </w:p>
        </w:tc>
        <w:tc>
          <w:tcPr>
            <w:tcW w:type="dxa" w:w="42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&amp; Dependency Logic</w:t>
            </w:r>
          </w:p>
        </w:tc>
        <w:tc>
          <w:tcPr>
            <w:tcW w:type="dxa" w:w="18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DEMS v1.0 Mapping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PED-11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Medication Selected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(Single-select, from formulary)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 DEMS paediatric formulary list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 for any medication administration to a patient &lt;18 years.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eMedications.03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PED-12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Dose Administered (Calculated Range Check)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Decimal (mg/mcg)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Continuous numerical input, compared against PED-07-derived weight-based range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field. System flags any entry outside the calculated safe range for the selected medication and PED-07 weight.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eMedications.05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PED-13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Length-Based Resuscitation Tape Used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Dropdown (Single-select)</w:t>
            </w:r>
          </w:p>
        </w:tc>
        <w:tc>
          <w:tcPr>
            <w:tcW w:type="dxa" w:w="3600"/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Yes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2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Optional field. Where used, cross-checks PED-07 and PED-12 against tape-derived estimates.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eProcedures.03</w:t>
            </w:r>
          </w:p>
        </w:tc>
      </w:tr>
    </w:tbl>
    <w:p>
      <w:pPr>
        <w:pStyle w:val="Heading1"/>
        <w:spacing w:after="150" w:before="300"/>
      </w:pPr>
      <w:r>
        <w:t xml:space="preserve">Validation Rules and System Governance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400"/>
        <w:gridCol w:w="2400"/>
        <w:gridCol w:w="4700"/>
      </w:tblGrid>
      <w:tr>
        <w:trPr>
          <w:tblHeader/>
        </w:trPr>
        <w:tc>
          <w:tcPr>
            <w:tcW w:type="dxa" w:w="9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36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Trigger Condition</w:t>
            </w:r>
          </w:p>
        </w:tc>
        <w:tc>
          <w:tcPr>
            <w:tcW w:type="dxa" w:w="24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Data Field</w:t>
            </w:r>
          </w:p>
        </w:tc>
        <w:tc>
          <w:tcPr>
            <w:tcW w:type="dxa" w:w="24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Class</w:t>
            </w:r>
          </w:p>
        </w:tc>
        <w:tc>
          <w:tcPr>
            <w:tcW w:type="dxa" w:w="4700"/>
            <w:shd w:fill="1F3864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Logic Constraint &amp; Software Action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VAL-PED01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PED-01 = Neonate_Under28Days and PED-02 is blank following an attended delivery.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PED-02 (APGAR at 1 Minute)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Critical Validation Error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Prevents submission of an attended neonatal delivery record without a 1-minute APGAR score.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VAL-PED02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PED-02 &lt; 7 and PED-05 is blank.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PED-05 (Neonatal Resuscitation Required)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Critical Validation Error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Blocks submission if a low APGAR score is documented without a corresponding resuscitation-requirement decision.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VAL-PED03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Patient age &lt;18 and PED-07 is blank prior to any medication administration.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PED-07 (Estimated/Measured Weight)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Critical Validation Error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Prevents medication administration entry for a paediatric patient without a documented weight for dose-range checking.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VAL-PED04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PED-12 (Dose Administered) falls outside the calculated safe range for PED-07 weight and selected medication.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PED-12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Critical Validation Error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Blocks submission of a weight-based medication dose outside the calculated safe range without a documented clinical override and countersignature.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VAL-PED05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PED-10 = Yes.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Safeguarding_Narrative_Section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Mandatory Narrative Requirement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Requires a detailed, objective narrative of findings and routes the record to a safeguarding review queue, per child-protection reporting obligations.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VAL-PED06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PED-01 = Neonate_Under28Days and PED-04 is blank.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PED-04 (Thermoregulation Measures)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Advisory Protocol Alert</w:t>
            </w:r>
          </w:p>
        </w:tc>
        <w:tc>
          <w:tcPr>
            <w:tcW w:type="dxa" w:w="4700"/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Prompts documentation of thermoregulation measures given the elevated risk of neonatal heat loss.</w:t>
            </w:r>
          </w:p>
        </w:tc>
      </w:tr>
    </w:tbl>
    <w:p>
      <w:pPr>
        <w:pStyle w:val="Heading1"/>
        <w:spacing w:after="150" w:before="300"/>
      </w:pPr>
      <w:r>
        <w:t xml:space="preserve">Governance Note</w:t>
      </w:r>
    </w:p>
    <w:p>
      <w:pPr>
        <w:spacing w:after="200"/>
      </w:pPr>
      <w:r>
        <w:rPr>
          <w:i/>
          <w:iCs/>
          <w:color w:val="555555"/>
          <w:sz w:val="16"/>
          <w:szCs w:val="16"/>
        </w:rPr>
        <w:t xml:space="preserve">This document is a data-dictionary specification for ePCR system configuration and quality-assurance rule-building, informed by widely used neonatal (APGAR, NRP-aligned) and paediatric (age-adjusted GCS, weight-based dosing safeguard) care conventions. It is not itself a clinical protocol; resuscitation, dosing, and safeguarding decisions remain governed by the applicable HPCSA-registered medical direction, DEMS clinical practice guidelines, and statutory child-protection obligations.</w:t>
      </w:r>
    </w:p>
    <w:sectPr>
      <w:pgSz w:w="15840" w:h="122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2026-08-12T13:28:25.523Z</dcterms:created>
  <dcterms:modified xsi:type="dcterms:W3CDTF">2026-08-12T13:28:25.523Z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