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CB7" w:rsidRPr="00857A6A" w:rsidRDefault="001B1CB7" w:rsidP="001B1CB7">
      <w:pPr>
        <w:rPr>
          <w:rFonts w:ascii="Cambria" w:hAnsi="Cambria"/>
          <w:sz w:val="24"/>
          <w:szCs w:val="24"/>
        </w:rPr>
      </w:pPr>
    </w:p>
    <w:p w:rsidR="001B1CB7" w:rsidRPr="00857A6A" w:rsidRDefault="001B1CB7" w:rsidP="001B1CB7">
      <w:pPr>
        <w:rPr>
          <w:rFonts w:ascii="Cambria" w:hAnsi="Cambria"/>
          <w:sz w:val="24"/>
          <w:szCs w:val="24"/>
        </w:rPr>
      </w:pPr>
    </w:p>
    <w:p w:rsidR="001B1CB7" w:rsidRPr="00857A6A" w:rsidRDefault="001B1CB7" w:rsidP="001B1CB7">
      <w:pPr>
        <w:rPr>
          <w:rFonts w:ascii="Cambria" w:hAnsi="Cambria"/>
          <w:sz w:val="24"/>
          <w:szCs w:val="24"/>
        </w:rPr>
      </w:pPr>
    </w:p>
    <w:p w:rsidR="001B1CB7" w:rsidRPr="00857A6A" w:rsidRDefault="001B1CB7" w:rsidP="001B1CB7">
      <w:pPr>
        <w:rPr>
          <w:rFonts w:ascii="Cambria" w:hAnsi="Cambria"/>
          <w:sz w:val="24"/>
          <w:szCs w:val="24"/>
        </w:rPr>
      </w:pPr>
    </w:p>
    <w:p w:rsidR="001B1CB7" w:rsidRPr="00857A6A" w:rsidRDefault="001B1CB7" w:rsidP="001B1CB7">
      <w:pPr>
        <w:rPr>
          <w:rFonts w:ascii="Cambria" w:hAnsi="Cambria"/>
          <w:sz w:val="24"/>
          <w:szCs w:val="24"/>
        </w:rPr>
      </w:pPr>
    </w:p>
    <w:p w:rsidR="001B1CB7" w:rsidRPr="00857A6A" w:rsidRDefault="001B1CB7" w:rsidP="001B1CB7">
      <w:pPr>
        <w:rPr>
          <w:rFonts w:ascii="Cambria" w:hAnsi="Cambria"/>
          <w:sz w:val="24"/>
          <w:szCs w:val="24"/>
        </w:rPr>
      </w:pPr>
    </w:p>
    <w:p w:rsidR="001B1CB7" w:rsidRPr="00857A6A" w:rsidRDefault="001B1CB7" w:rsidP="001B1CB7">
      <w:pPr>
        <w:rPr>
          <w:rFonts w:ascii="Cambria" w:hAnsi="Cambria"/>
          <w:sz w:val="24"/>
          <w:szCs w:val="24"/>
        </w:rPr>
      </w:pPr>
    </w:p>
    <w:p w:rsidR="001B1CB7" w:rsidRPr="00857A6A" w:rsidRDefault="001B1CB7" w:rsidP="001B1CB7">
      <w:pPr>
        <w:rPr>
          <w:rFonts w:ascii="Cambria" w:hAnsi="Cambria"/>
          <w:sz w:val="24"/>
          <w:szCs w:val="24"/>
        </w:rPr>
      </w:pPr>
    </w:p>
    <w:p w:rsidR="001B1CB7" w:rsidRPr="00857A6A" w:rsidRDefault="001B1CB7" w:rsidP="001B1CB7">
      <w:pPr>
        <w:jc w:val="center"/>
        <w:rPr>
          <w:rFonts w:ascii="Cambria" w:hAnsi="Cambria"/>
          <w:sz w:val="24"/>
          <w:szCs w:val="24"/>
        </w:rPr>
      </w:pPr>
      <w:r w:rsidRPr="00857A6A">
        <w:rPr>
          <w:rFonts w:ascii="Cambria" w:hAnsi="Cambria"/>
          <w:sz w:val="24"/>
          <w:szCs w:val="24"/>
        </w:rPr>
        <w:t>CYBER LIFT LLC</w:t>
      </w:r>
    </w:p>
    <w:p w:rsidR="001B1CB7" w:rsidRPr="00857A6A" w:rsidRDefault="001B1CB7" w:rsidP="001B1CB7">
      <w:pPr>
        <w:jc w:val="center"/>
        <w:rPr>
          <w:rFonts w:ascii="Cambria" w:hAnsi="Cambria"/>
          <w:sz w:val="24"/>
          <w:szCs w:val="24"/>
        </w:rPr>
      </w:pPr>
      <w:r w:rsidRPr="00857A6A">
        <w:rPr>
          <w:rFonts w:ascii="Cambria" w:hAnsi="Cambria"/>
          <w:sz w:val="24"/>
          <w:szCs w:val="24"/>
        </w:rPr>
        <w:t>Asset Management Procedure</w:t>
      </w:r>
    </w:p>
    <w:p w:rsidR="001B1CB7" w:rsidRPr="00857A6A" w:rsidRDefault="001B1CB7" w:rsidP="001B1CB7">
      <w:pPr>
        <w:jc w:val="center"/>
        <w:rPr>
          <w:rFonts w:ascii="Cambria" w:hAnsi="Cambria"/>
          <w:sz w:val="24"/>
          <w:szCs w:val="24"/>
        </w:rPr>
      </w:pPr>
      <w:r w:rsidRPr="00857A6A">
        <w:rPr>
          <w:rFonts w:ascii="Cambria" w:hAnsi="Cambria"/>
          <w:sz w:val="24"/>
          <w:szCs w:val="24"/>
        </w:rPr>
        <w:t>Doc ID:</w:t>
      </w:r>
    </w:p>
    <w:p w:rsidR="001B1CB7" w:rsidRPr="00857A6A" w:rsidRDefault="001B1CB7" w:rsidP="001B1CB7">
      <w:pPr>
        <w:jc w:val="center"/>
        <w:rPr>
          <w:rFonts w:ascii="Cambria" w:hAnsi="Cambria"/>
          <w:sz w:val="24"/>
          <w:szCs w:val="24"/>
        </w:rPr>
      </w:pPr>
      <w:r w:rsidRPr="00857A6A">
        <w:rPr>
          <w:rFonts w:ascii="Cambria" w:hAnsi="Cambria"/>
          <w:sz w:val="24"/>
          <w:szCs w:val="24"/>
        </w:rPr>
        <w:t>CL/P</w:t>
      </w:r>
      <w:r w:rsidR="00FC5FA9" w:rsidRPr="00857A6A">
        <w:rPr>
          <w:rFonts w:ascii="Cambria" w:hAnsi="Cambria"/>
          <w:sz w:val="24"/>
          <w:szCs w:val="24"/>
        </w:rPr>
        <w:t>ROC</w:t>
      </w:r>
      <w:r w:rsidRPr="00857A6A">
        <w:rPr>
          <w:rFonts w:ascii="Cambria" w:hAnsi="Cambria"/>
          <w:sz w:val="24"/>
          <w:szCs w:val="24"/>
        </w:rPr>
        <w:t>/ASSET</w:t>
      </w:r>
    </w:p>
    <w:p w:rsidR="001B1CB7" w:rsidRPr="00857A6A" w:rsidRDefault="001B1CB7" w:rsidP="001B1CB7">
      <w:pPr>
        <w:jc w:val="center"/>
        <w:rPr>
          <w:rFonts w:ascii="Cambria" w:hAnsi="Cambria"/>
          <w:sz w:val="24"/>
          <w:szCs w:val="24"/>
        </w:rPr>
      </w:pPr>
      <w:r w:rsidRPr="00857A6A">
        <w:rPr>
          <w:rFonts w:ascii="Cambria" w:hAnsi="Cambria"/>
          <w:sz w:val="24"/>
          <w:szCs w:val="24"/>
        </w:rPr>
        <w:t>VERSION 1.0</w:t>
      </w:r>
    </w:p>
    <w:p w:rsidR="001B1CB7" w:rsidRPr="00857A6A" w:rsidRDefault="001B1CB7" w:rsidP="001B1CB7">
      <w:pPr>
        <w:jc w:val="center"/>
        <w:rPr>
          <w:rFonts w:ascii="Cambria" w:eastAsia="MS Mincho" w:hAnsi="Cambria"/>
          <w:bCs/>
          <w:sz w:val="24"/>
          <w:szCs w:val="24"/>
        </w:rPr>
      </w:pPr>
      <w:r w:rsidRPr="00857A6A">
        <w:rPr>
          <w:rFonts w:ascii="Cambria" w:eastAsia="MS Mincho" w:hAnsi="Cambria"/>
          <w:bCs/>
          <w:sz w:val="24"/>
          <w:szCs w:val="24"/>
        </w:rPr>
        <w:t>Document Classification:</w:t>
      </w:r>
    </w:p>
    <w:p w:rsidR="001B1CB7" w:rsidRPr="00857A6A" w:rsidRDefault="001B1CB7" w:rsidP="001B1CB7">
      <w:pPr>
        <w:jc w:val="center"/>
        <w:rPr>
          <w:rFonts w:ascii="Cambria" w:eastAsia="MS Mincho" w:hAnsi="Cambria"/>
          <w:bCs/>
          <w:sz w:val="24"/>
          <w:szCs w:val="24"/>
        </w:rPr>
      </w:pPr>
      <w:r w:rsidRPr="00857A6A">
        <w:rPr>
          <w:rFonts w:ascii="Cambria" w:eastAsia="MS Mincho" w:hAnsi="Cambria"/>
          <w:bCs/>
          <w:sz w:val="24"/>
          <w:szCs w:val="24"/>
        </w:rPr>
        <w:t>Internal</w:t>
      </w: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jc w:val="center"/>
        <w:rPr>
          <w:rFonts w:ascii="Cambria" w:eastAsia="Times New Roman" w:hAnsi="Cambria" w:cs="Times New Roman"/>
          <w:b/>
          <w:bCs/>
          <w:sz w:val="24"/>
          <w:szCs w:val="24"/>
        </w:rPr>
      </w:pPr>
    </w:p>
    <w:p w:rsidR="001B1CB7" w:rsidRPr="00857A6A" w:rsidRDefault="001B1CB7" w:rsidP="001B1CB7">
      <w:pPr>
        <w:jc w:val="center"/>
        <w:rPr>
          <w:rFonts w:ascii="Cambria" w:eastAsia="Times New Roman" w:hAnsi="Cambria" w:cs="Times New Roman"/>
          <w:b/>
          <w:bCs/>
          <w:sz w:val="24"/>
          <w:szCs w:val="24"/>
        </w:rPr>
      </w:pPr>
    </w:p>
    <w:p w:rsidR="001B1CB7" w:rsidRPr="00857A6A" w:rsidRDefault="001B1CB7" w:rsidP="001B1CB7">
      <w:pPr>
        <w:spacing w:line="600" w:lineRule="auto"/>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April 2026</w:t>
      </w:r>
    </w:p>
    <w:p w:rsidR="001B1CB7" w:rsidRPr="00857A6A" w:rsidRDefault="001B1CB7" w:rsidP="001B1CB7">
      <w:pPr>
        <w:jc w:val="cente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hAnsi="Cambria"/>
          <w:sz w:val="24"/>
          <w:szCs w:val="24"/>
        </w:rPr>
      </w:pPr>
      <w:r w:rsidRPr="00857A6A">
        <w:rPr>
          <w:rFonts w:ascii="Cambria" w:hAnsi="Cambria"/>
          <w:sz w:val="24"/>
          <w:szCs w:val="24"/>
        </w:rPr>
        <w:t xml:space="preserve">Document Control </w:t>
      </w:r>
    </w:p>
    <w:tbl>
      <w:tblPr>
        <w:tblStyle w:val="TableGrid"/>
        <w:tblW w:w="0" w:type="auto"/>
        <w:tblLook w:val="04A0" w:firstRow="1" w:lastRow="0" w:firstColumn="1" w:lastColumn="0" w:noHBand="0" w:noVBand="1"/>
      </w:tblPr>
      <w:tblGrid>
        <w:gridCol w:w="4675"/>
        <w:gridCol w:w="4675"/>
      </w:tblGrid>
      <w:tr w:rsidR="001B1CB7" w:rsidRPr="00857A6A" w:rsidTr="00EC52A8">
        <w:tc>
          <w:tcPr>
            <w:tcW w:w="4675" w:type="dxa"/>
          </w:tcPr>
          <w:p w:rsidR="001B1CB7" w:rsidRPr="00857A6A" w:rsidRDefault="001B1CB7" w:rsidP="00EC52A8">
            <w:pPr>
              <w:rPr>
                <w:rFonts w:ascii="Cambria" w:hAnsi="Cambria" w:cstheme="minorHAnsi"/>
                <w:sz w:val="24"/>
                <w:szCs w:val="24"/>
              </w:rPr>
            </w:pPr>
            <w:r w:rsidRPr="00857A6A">
              <w:rPr>
                <w:rFonts w:ascii="Cambria" w:hAnsi="Cambria" w:cstheme="minorHAnsi"/>
                <w:sz w:val="24"/>
                <w:szCs w:val="24"/>
              </w:rPr>
              <w:t xml:space="preserve">Document Name         </w:t>
            </w:r>
          </w:p>
        </w:tc>
        <w:tc>
          <w:tcPr>
            <w:tcW w:w="4675" w:type="dxa"/>
          </w:tcPr>
          <w:p w:rsidR="001B1CB7" w:rsidRPr="00857A6A" w:rsidRDefault="001B1CB7" w:rsidP="00EC52A8">
            <w:pPr>
              <w:rPr>
                <w:rFonts w:ascii="Cambria" w:hAnsi="Cambria" w:cstheme="minorHAnsi"/>
                <w:sz w:val="24"/>
                <w:szCs w:val="24"/>
              </w:rPr>
            </w:pPr>
            <w:r w:rsidRPr="00857A6A">
              <w:rPr>
                <w:rFonts w:ascii="Cambria" w:hAnsi="Cambria" w:cstheme="minorHAnsi"/>
                <w:sz w:val="24"/>
                <w:szCs w:val="24"/>
              </w:rPr>
              <w:t>Asset Management Procedure</w:t>
            </w:r>
          </w:p>
        </w:tc>
      </w:tr>
      <w:tr w:rsidR="001B1CB7" w:rsidRPr="00857A6A" w:rsidTr="00EC52A8">
        <w:tc>
          <w:tcPr>
            <w:tcW w:w="4675" w:type="dxa"/>
          </w:tcPr>
          <w:p w:rsidR="001B1CB7" w:rsidRPr="00857A6A" w:rsidRDefault="001B1CB7" w:rsidP="00EC52A8">
            <w:pPr>
              <w:rPr>
                <w:rFonts w:ascii="Cambria" w:hAnsi="Cambria" w:cstheme="minorHAnsi"/>
                <w:sz w:val="24"/>
                <w:szCs w:val="24"/>
              </w:rPr>
            </w:pPr>
            <w:r w:rsidRPr="00857A6A">
              <w:rPr>
                <w:rFonts w:ascii="Cambria" w:hAnsi="Cambria" w:cstheme="minorHAnsi"/>
                <w:sz w:val="24"/>
                <w:szCs w:val="24"/>
              </w:rPr>
              <w:t xml:space="preserve">Document ID  </w:t>
            </w:r>
          </w:p>
        </w:tc>
        <w:tc>
          <w:tcPr>
            <w:tcW w:w="4675" w:type="dxa"/>
          </w:tcPr>
          <w:p w:rsidR="001B1CB7" w:rsidRPr="00857A6A" w:rsidRDefault="001B1CB7" w:rsidP="00EC52A8">
            <w:pPr>
              <w:rPr>
                <w:rFonts w:ascii="Cambria" w:hAnsi="Cambria" w:cstheme="minorHAnsi"/>
                <w:sz w:val="24"/>
                <w:szCs w:val="24"/>
              </w:rPr>
            </w:pPr>
            <w:r w:rsidRPr="00857A6A">
              <w:rPr>
                <w:rFonts w:ascii="Cambria" w:hAnsi="Cambria" w:cstheme="minorHAnsi"/>
                <w:sz w:val="24"/>
                <w:szCs w:val="24"/>
              </w:rPr>
              <w:t>CL/PROC/ASSET</w:t>
            </w:r>
          </w:p>
        </w:tc>
      </w:tr>
      <w:tr w:rsidR="001B1CB7" w:rsidRPr="00857A6A" w:rsidTr="00EC52A8">
        <w:tc>
          <w:tcPr>
            <w:tcW w:w="4675" w:type="dxa"/>
          </w:tcPr>
          <w:p w:rsidR="001B1CB7" w:rsidRPr="00857A6A" w:rsidRDefault="001B1CB7" w:rsidP="00EC52A8">
            <w:pPr>
              <w:rPr>
                <w:rFonts w:ascii="Cambria" w:hAnsi="Cambria" w:cstheme="minorHAnsi"/>
                <w:sz w:val="24"/>
                <w:szCs w:val="24"/>
              </w:rPr>
            </w:pPr>
            <w:r w:rsidRPr="00857A6A">
              <w:rPr>
                <w:rFonts w:ascii="Cambria" w:hAnsi="Cambria" w:cstheme="minorHAnsi"/>
                <w:sz w:val="24"/>
                <w:szCs w:val="24"/>
              </w:rPr>
              <w:t xml:space="preserve">Security Classification  </w:t>
            </w:r>
          </w:p>
        </w:tc>
        <w:tc>
          <w:tcPr>
            <w:tcW w:w="4675" w:type="dxa"/>
          </w:tcPr>
          <w:p w:rsidR="001B1CB7" w:rsidRPr="00857A6A" w:rsidRDefault="001B1CB7" w:rsidP="00EC52A8">
            <w:pPr>
              <w:rPr>
                <w:rFonts w:ascii="Cambria" w:hAnsi="Cambria" w:cstheme="minorHAnsi"/>
                <w:sz w:val="24"/>
                <w:szCs w:val="24"/>
              </w:rPr>
            </w:pPr>
            <w:r w:rsidRPr="00857A6A">
              <w:rPr>
                <w:rFonts w:ascii="Cambria" w:hAnsi="Cambria" w:cstheme="minorHAnsi"/>
                <w:sz w:val="24"/>
                <w:szCs w:val="24"/>
              </w:rPr>
              <w:t xml:space="preserve">Internal  </w:t>
            </w:r>
          </w:p>
        </w:tc>
      </w:tr>
    </w:tbl>
    <w:p w:rsidR="001B1CB7" w:rsidRPr="00857A6A" w:rsidRDefault="001B1CB7" w:rsidP="001B1CB7">
      <w:pPr>
        <w:rPr>
          <w:rFonts w:ascii="Cambria" w:hAnsi="Cambria"/>
          <w:sz w:val="24"/>
          <w:szCs w:val="24"/>
        </w:rPr>
      </w:pPr>
    </w:p>
    <w:p w:rsidR="001B1CB7" w:rsidRPr="00857A6A" w:rsidRDefault="001B1CB7" w:rsidP="001B1CB7">
      <w:pPr>
        <w:rPr>
          <w:rFonts w:ascii="Cambria" w:hAnsi="Cambria"/>
          <w:sz w:val="24"/>
          <w:szCs w:val="24"/>
        </w:rPr>
      </w:pPr>
    </w:p>
    <w:tbl>
      <w:tblPr>
        <w:tblStyle w:val="TableGrid"/>
        <w:tblW w:w="0" w:type="auto"/>
        <w:tblLook w:val="04A0" w:firstRow="1" w:lastRow="0" w:firstColumn="1" w:lastColumn="0" w:noHBand="0" w:noVBand="1"/>
      </w:tblPr>
      <w:tblGrid>
        <w:gridCol w:w="3116"/>
        <w:gridCol w:w="3117"/>
        <w:gridCol w:w="3117"/>
      </w:tblGrid>
      <w:tr w:rsidR="001B1CB7" w:rsidRPr="00857A6A" w:rsidTr="00EC52A8">
        <w:tc>
          <w:tcPr>
            <w:tcW w:w="9350" w:type="dxa"/>
            <w:gridSpan w:val="3"/>
          </w:tcPr>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Authorization</w:t>
            </w:r>
          </w:p>
        </w:tc>
      </w:tr>
      <w:tr w:rsidR="001B1CB7" w:rsidRPr="00857A6A" w:rsidTr="00EC52A8">
        <w:tc>
          <w:tcPr>
            <w:tcW w:w="3116" w:type="dxa"/>
          </w:tcPr>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Document Owner</w:t>
            </w:r>
          </w:p>
        </w:tc>
        <w:tc>
          <w:tcPr>
            <w:tcW w:w="3117" w:type="dxa"/>
          </w:tcPr>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Reviewed By</w:t>
            </w:r>
          </w:p>
        </w:tc>
        <w:tc>
          <w:tcPr>
            <w:tcW w:w="3117" w:type="dxa"/>
          </w:tcPr>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Authorized By</w:t>
            </w:r>
          </w:p>
        </w:tc>
      </w:tr>
      <w:tr w:rsidR="001B1CB7" w:rsidRPr="00857A6A" w:rsidTr="00EC52A8">
        <w:tc>
          <w:tcPr>
            <w:tcW w:w="3116" w:type="dxa"/>
          </w:tcPr>
          <w:p w:rsidR="001B1CB7" w:rsidRPr="00857A6A" w:rsidRDefault="001B1CB7" w:rsidP="00EC52A8">
            <w:pPr>
              <w:rPr>
                <w:rFonts w:ascii="Cambria" w:hAnsi="Cambria" w:cstheme="minorHAnsi"/>
                <w:color w:val="000000" w:themeColor="text1"/>
                <w:sz w:val="24"/>
                <w:szCs w:val="24"/>
              </w:rPr>
            </w:pPr>
            <w:r w:rsidRPr="00857A6A">
              <w:rPr>
                <w:rFonts w:ascii="Cambria" w:hAnsi="Cambria" w:cstheme="minorHAnsi"/>
                <w:color w:val="000000" w:themeColor="text1"/>
                <w:sz w:val="24"/>
                <w:szCs w:val="24"/>
              </w:rPr>
              <w:t>Risk Management Specialist</w:t>
            </w:r>
          </w:p>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Mariana</w:t>
            </w:r>
          </w:p>
        </w:tc>
        <w:tc>
          <w:tcPr>
            <w:tcW w:w="3117" w:type="dxa"/>
          </w:tcPr>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CTO</w:t>
            </w:r>
          </w:p>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Priya</w:t>
            </w:r>
          </w:p>
        </w:tc>
        <w:tc>
          <w:tcPr>
            <w:tcW w:w="3117" w:type="dxa"/>
          </w:tcPr>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CEO</w:t>
            </w:r>
          </w:p>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Shawn Garcia</w:t>
            </w:r>
          </w:p>
        </w:tc>
      </w:tr>
    </w:tbl>
    <w:p w:rsidR="001B1CB7" w:rsidRPr="00857A6A" w:rsidRDefault="001B1CB7" w:rsidP="001B1CB7">
      <w:pPr>
        <w:rPr>
          <w:rFonts w:ascii="Cambria" w:hAnsi="Cambria"/>
          <w:sz w:val="24"/>
          <w:szCs w:val="24"/>
        </w:rPr>
      </w:pPr>
    </w:p>
    <w:p w:rsidR="001B1CB7" w:rsidRPr="00857A6A" w:rsidRDefault="001B1CB7" w:rsidP="001B1CB7">
      <w:pPr>
        <w:rPr>
          <w:rFonts w:ascii="Cambria" w:hAnsi="Cambria"/>
          <w:sz w:val="24"/>
          <w:szCs w:val="24"/>
        </w:rPr>
      </w:pPr>
    </w:p>
    <w:tbl>
      <w:tblPr>
        <w:tblStyle w:val="TableGrid"/>
        <w:tblW w:w="9445" w:type="dxa"/>
        <w:tblLook w:val="04A0" w:firstRow="1" w:lastRow="0" w:firstColumn="1" w:lastColumn="0" w:noHBand="0" w:noVBand="1"/>
      </w:tblPr>
      <w:tblGrid>
        <w:gridCol w:w="1975"/>
        <w:gridCol w:w="2970"/>
        <w:gridCol w:w="4500"/>
      </w:tblGrid>
      <w:tr w:rsidR="001B1CB7" w:rsidRPr="00857A6A" w:rsidTr="00EC52A8">
        <w:tc>
          <w:tcPr>
            <w:tcW w:w="1975" w:type="dxa"/>
          </w:tcPr>
          <w:p w:rsidR="001B1CB7" w:rsidRPr="00857A6A" w:rsidRDefault="001B1CB7" w:rsidP="00EC52A8">
            <w:pPr>
              <w:rPr>
                <w:rFonts w:ascii="Cambria" w:hAnsi="Cambria" w:cstheme="minorHAnsi"/>
                <w:color w:val="000000" w:themeColor="text1"/>
                <w:sz w:val="24"/>
                <w:szCs w:val="24"/>
              </w:rPr>
            </w:pPr>
            <w:r w:rsidRPr="00857A6A">
              <w:rPr>
                <w:rFonts w:ascii="Cambria" w:hAnsi="Cambria" w:cstheme="minorHAnsi"/>
                <w:color w:val="000000" w:themeColor="text1"/>
                <w:sz w:val="24"/>
                <w:szCs w:val="24"/>
              </w:rPr>
              <w:t>Version</w:t>
            </w:r>
          </w:p>
        </w:tc>
        <w:tc>
          <w:tcPr>
            <w:tcW w:w="2970" w:type="dxa"/>
          </w:tcPr>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Modification Date</w:t>
            </w:r>
          </w:p>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DD MM YYYY</w:t>
            </w:r>
          </w:p>
        </w:tc>
        <w:tc>
          <w:tcPr>
            <w:tcW w:w="4500" w:type="dxa"/>
          </w:tcPr>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Brief Description of change</w:t>
            </w:r>
          </w:p>
        </w:tc>
      </w:tr>
      <w:tr w:rsidR="001B1CB7" w:rsidRPr="00857A6A" w:rsidTr="00EC52A8">
        <w:tc>
          <w:tcPr>
            <w:tcW w:w="1975" w:type="dxa"/>
          </w:tcPr>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1.0</w:t>
            </w:r>
          </w:p>
        </w:tc>
        <w:tc>
          <w:tcPr>
            <w:tcW w:w="2970" w:type="dxa"/>
          </w:tcPr>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15.04.2026</w:t>
            </w:r>
          </w:p>
        </w:tc>
        <w:tc>
          <w:tcPr>
            <w:tcW w:w="4500" w:type="dxa"/>
          </w:tcPr>
          <w:p w:rsidR="001B1CB7" w:rsidRPr="00857A6A" w:rsidRDefault="001B1CB7" w:rsidP="00EC52A8">
            <w:pPr>
              <w:jc w:val="center"/>
              <w:rPr>
                <w:rFonts w:ascii="Cambria" w:hAnsi="Cambria" w:cstheme="minorHAnsi"/>
                <w:color w:val="000000" w:themeColor="text1"/>
                <w:sz w:val="24"/>
                <w:szCs w:val="24"/>
              </w:rPr>
            </w:pPr>
            <w:r w:rsidRPr="00857A6A">
              <w:rPr>
                <w:rFonts w:ascii="Cambria" w:hAnsi="Cambria" w:cstheme="minorHAnsi"/>
                <w:color w:val="000000" w:themeColor="text1"/>
                <w:sz w:val="24"/>
                <w:szCs w:val="24"/>
              </w:rPr>
              <w:t>Document Creation</w:t>
            </w:r>
          </w:p>
        </w:tc>
      </w:tr>
      <w:tr w:rsidR="001B1CB7" w:rsidRPr="00857A6A" w:rsidTr="00EC52A8">
        <w:tc>
          <w:tcPr>
            <w:tcW w:w="1975" w:type="dxa"/>
          </w:tcPr>
          <w:p w:rsidR="001B1CB7" w:rsidRPr="00857A6A" w:rsidRDefault="001B1CB7" w:rsidP="00EC52A8">
            <w:pPr>
              <w:rPr>
                <w:rFonts w:ascii="Cambria" w:hAnsi="Cambria" w:cstheme="minorHAnsi"/>
                <w:color w:val="000000" w:themeColor="text1"/>
                <w:sz w:val="24"/>
                <w:szCs w:val="24"/>
              </w:rPr>
            </w:pPr>
          </w:p>
        </w:tc>
        <w:tc>
          <w:tcPr>
            <w:tcW w:w="2970" w:type="dxa"/>
          </w:tcPr>
          <w:p w:rsidR="001B1CB7" w:rsidRPr="00857A6A" w:rsidRDefault="001B1CB7" w:rsidP="00EC52A8">
            <w:pPr>
              <w:rPr>
                <w:rFonts w:ascii="Cambria" w:hAnsi="Cambria" w:cstheme="minorHAnsi"/>
                <w:color w:val="000000" w:themeColor="text1"/>
                <w:sz w:val="24"/>
                <w:szCs w:val="24"/>
              </w:rPr>
            </w:pPr>
          </w:p>
        </w:tc>
        <w:tc>
          <w:tcPr>
            <w:tcW w:w="4500" w:type="dxa"/>
          </w:tcPr>
          <w:p w:rsidR="001B1CB7" w:rsidRPr="00857A6A" w:rsidRDefault="001B1CB7" w:rsidP="00EC52A8">
            <w:pPr>
              <w:rPr>
                <w:rFonts w:ascii="Cambria" w:hAnsi="Cambria" w:cstheme="minorHAnsi"/>
                <w:color w:val="000000" w:themeColor="text1"/>
                <w:sz w:val="24"/>
                <w:szCs w:val="24"/>
              </w:rPr>
            </w:pPr>
          </w:p>
        </w:tc>
      </w:tr>
      <w:tr w:rsidR="001B1CB7" w:rsidRPr="00857A6A" w:rsidTr="00EC52A8">
        <w:tc>
          <w:tcPr>
            <w:tcW w:w="1975" w:type="dxa"/>
          </w:tcPr>
          <w:p w:rsidR="001B1CB7" w:rsidRPr="00857A6A" w:rsidRDefault="001B1CB7" w:rsidP="00EC52A8">
            <w:pPr>
              <w:rPr>
                <w:rFonts w:ascii="Cambria" w:hAnsi="Cambria" w:cstheme="minorHAnsi"/>
                <w:color w:val="000000" w:themeColor="text1"/>
                <w:sz w:val="24"/>
                <w:szCs w:val="24"/>
              </w:rPr>
            </w:pPr>
          </w:p>
        </w:tc>
        <w:tc>
          <w:tcPr>
            <w:tcW w:w="2970" w:type="dxa"/>
          </w:tcPr>
          <w:p w:rsidR="001B1CB7" w:rsidRPr="00857A6A" w:rsidRDefault="001B1CB7" w:rsidP="00EC52A8">
            <w:pPr>
              <w:rPr>
                <w:rFonts w:ascii="Cambria" w:hAnsi="Cambria" w:cstheme="minorHAnsi"/>
                <w:color w:val="000000" w:themeColor="text1"/>
                <w:sz w:val="24"/>
                <w:szCs w:val="24"/>
              </w:rPr>
            </w:pPr>
          </w:p>
        </w:tc>
        <w:tc>
          <w:tcPr>
            <w:tcW w:w="4500" w:type="dxa"/>
          </w:tcPr>
          <w:p w:rsidR="001B1CB7" w:rsidRPr="00857A6A" w:rsidRDefault="001B1CB7" w:rsidP="00EC52A8">
            <w:pPr>
              <w:rPr>
                <w:rFonts w:ascii="Cambria" w:hAnsi="Cambria" w:cstheme="minorHAnsi"/>
                <w:color w:val="000000" w:themeColor="text1"/>
                <w:sz w:val="24"/>
                <w:szCs w:val="24"/>
              </w:rPr>
            </w:pPr>
          </w:p>
        </w:tc>
      </w:tr>
    </w:tbl>
    <w:p w:rsidR="001B1CB7" w:rsidRPr="00857A6A" w:rsidRDefault="001B1CB7" w:rsidP="001B1CB7">
      <w:pPr>
        <w:rPr>
          <w:rFonts w:ascii="Cambria" w:hAnsi="Cambria"/>
          <w:sz w:val="24"/>
          <w:szCs w:val="24"/>
        </w:rPr>
      </w:pPr>
    </w:p>
    <w:p w:rsidR="001B1CB7" w:rsidRPr="00857A6A" w:rsidRDefault="001B1CB7" w:rsidP="001B1CB7">
      <w:pPr>
        <w:rPr>
          <w:rFonts w:ascii="Cambria" w:hAnsi="Cambria"/>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sdt>
      <w:sdtPr>
        <w:rPr>
          <w:rFonts w:ascii="Cambria" w:eastAsiaTheme="minorHAnsi" w:hAnsi="Cambria" w:cstheme="minorBidi"/>
          <w:color w:val="auto"/>
          <w:sz w:val="24"/>
          <w:szCs w:val="24"/>
        </w:rPr>
        <w:id w:val="1621427143"/>
        <w:docPartObj>
          <w:docPartGallery w:val="Table of Contents"/>
          <w:docPartUnique/>
        </w:docPartObj>
      </w:sdtPr>
      <w:sdtEndPr>
        <w:rPr>
          <w:b/>
          <w:bCs/>
          <w:noProof/>
        </w:rPr>
      </w:sdtEndPr>
      <w:sdtContent>
        <w:p w:rsidR="00EC46D1" w:rsidRPr="00857A6A" w:rsidRDefault="00EC46D1">
          <w:pPr>
            <w:pStyle w:val="TOCHeading"/>
            <w:rPr>
              <w:rFonts w:ascii="Cambria" w:hAnsi="Cambria"/>
              <w:color w:val="auto"/>
              <w:sz w:val="24"/>
              <w:szCs w:val="24"/>
            </w:rPr>
          </w:pPr>
          <w:r w:rsidRPr="00857A6A">
            <w:rPr>
              <w:rFonts w:ascii="Cambria" w:hAnsi="Cambria"/>
              <w:color w:val="auto"/>
              <w:sz w:val="24"/>
              <w:szCs w:val="24"/>
            </w:rPr>
            <w:t>Table of Con</w:t>
          </w:r>
          <w:bookmarkStart w:id="0" w:name="_GoBack"/>
          <w:bookmarkEnd w:id="0"/>
          <w:r w:rsidRPr="00857A6A">
            <w:rPr>
              <w:rFonts w:ascii="Cambria" w:hAnsi="Cambria"/>
              <w:color w:val="auto"/>
              <w:sz w:val="24"/>
              <w:szCs w:val="24"/>
            </w:rPr>
            <w:t>tents</w:t>
          </w:r>
        </w:p>
        <w:p w:rsidR="00C47BD7" w:rsidRDefault="00EC46D1">
          <w:pPr>
            <w:pStyle w:val="TOC1"/>
            <w:tabs>
              <w:tab w:val="right" w:leader="dot" w:pos="9350"/>
            </w:tabs>
            <w:rPr>
              <w:rFonts w:eastAsiaTheme="minorEastAsia"/>
              <w:noProof/>
            </w:rPr>
          </w:pPr>
          <w:r w:rsidRPr="00857A6A">
            <w:rPr>
              <w:rFonts w:ascii="Cambria" w:hAnsi="Cambria"/>
              <w:sz w:val="24"/>
              <w:szCs w:val="24"/>
            </w:rPr>
            <w:fldChar w:fldCharType="begin"/>
          </w:r>
          <w:r w:rsidRPr="00857A6A">
            <w:rPr>
              <w:rFonts w:ascii="Cambria" w:hAnsi="Cambria"/>
              <w:sz w:val="24"/>
              <w:szCs w:val="24"/>
            </w:rPr>
            <w:instrText xml:space="preserve"> TOC \o "1-3" \h \z \u </w:instrText>
          </w:r>
          <w:r w:rsidRPr="00857A6A">
            <w:rPr>
              <w:rFonts w:ascii="Cambria" w:hAnsi="Cambria"/>
              <w:sz w:val="24"/>
              <w:szCs w:val="24"/>
            </w:rPr>
            <w:fldChar w:fldCharType="separate"/>
          </w:r>
          <w:hyperlink w:anchor="_Toc227661695" w:history="1">
            <w:r w:rsidR="00C47BD7" w:rsidRPr="00603E99">
              <w:rPr>
                <w:rStyle w:val="Hyperlink"/>
                <w:rFonts w:ascii="Cambria" w:hAnsi="Cambria"/>
                <w:noProof/>
              </w:rPr>
              <w:t>1. Purpose</w:t>
            </w:r>
            <w:r w:rsidR="00C47BD7">
              <w:rPr>
                <w:noProof/>
                <w:webHidden/>
              </w:rPr>
              <w:tab/>
            </w:r>
            <w:r w:rsidR="00C47BD7">
              <w:rPr>
                <w:noProof/>
                <w:webHidden/>
              </w:rPr>
              <w:fldChar w:fldCharType="begin"/>
            </w:r>
            <w:r w:rsidR="00C47BD7">
              <w:rPr>
                <w:noProof/>
                <w:webHidden/>
              </w:rPr>
              <w:instrText xml:space="preserve"> PAGEREF _Toc227661695 \h </w:instrText>
            </w:r>
            <w:r w:rsidR="00C47BD7">
              <w:rPr>
                <w:noProof/>
                <w:webHidden/>
              </w:rPr>
            </w:r>
            <w:r w:rsidR="00C47BD7">
              <w:rPr>
                <w:noProof/>
                <w:webHidden/>
              </w:rPr>
              <w:fldChar w:fldCharType="separate"/>
            </w:r>
            <w:r w:rsidR="00C47BD7">
              <w:rPr>
                <w:noProof/>
                <w:webHidden/>
              </w:rPr>
              <w:t>4</w:t>
            </w:r>
            <w:r w:rsidR="00C47BD7">
              <w:rPr>
                <w:noProof/>
                <w:webHidden/>
              </w:rPr>
              <w:fldChar w:fldCharType="end"/>
            </w:r>
          </w:hyperlink>
        </w:p>
        <w:p w:rsidR="00C47BD7" w:rsidRDefault="00C47BD7">
          <w:pPr>
            <w:pStyle w:val="TOC1"/>
            <w:tabs>
              <w:tab w:val="right" w:leader="dot" w:pos="9350"/>
            </w:tabs>
            <w:rPr>
              <w:rFonts w:eastAsiaTheme="minorEastAsia"/>
              <w:noProof/>
            </w:rPr>
          </w:pPr>
          <w:hyperlink w:anchor="_Toc227661696" w:history="1">
            <w:r w:rsidRPr="00603E99">
              <w:rPr>
                <w:rStyle w:val="Hyperlink"/>
                <w:rFonts w:ascii="Cambria" w:hAnsi="Cambria"/>
                <w:noProof/>
              </w:rPr>
              <w:t>2. Procedure</w:t>
            </w:r>
            <w:r>
              <w:rPr>
                <w:noProof/>
                <w:webHidden/>
              </w:rPr>
              <w:tab/>
            </w:r>
            <w:r>
              <w:rPr>
                <w:noProof/>
                <w:webHidden/>
              </w:rPr>
              <w:fldChar w:fldCharType="begin"/>
            </w:r>
            <w:r>
              <w:rPr>
                <w:noProof/>
                <w:webHidden/>
              </w:rPr>
              <w:instrText xml:space="preserve"> PAGEREF _Toc227661696 \h </w:instrText>
            </w:r>
            <w:r>
              <w:rPr>
                <w:noProof/>
                <w:webHidden/>
              </w:rPr>
            </w:r>
            <w:r>
              <w:rPr>
                <w:noProof/>
                <w:webHidden/>
              </w:rPr>
              <w:fldChar w:fldCharType="separate"/>
            </w:r>
            <w:r>
              <w:rPr>
                <w:noProof/>
                <w:webHidden/>
              </w:rPr>
              <w:t>4</w:t>
            </w:r>
            <w:r>
              <w:rPr>
                <w:noProof/>
                <w:webHidden/>
              </w:rPr>
              <w:fldChar w:fldCharType="end"/>
            </w:r>
          </w:hyperlink>
        </w:p>
        <w:p w:rsidR="00C47BD7" w:rsidRDefault="00C47BD7">
          <w:pPr>
            <w:pStyle w:val="TOC3"/>
            <w:tabs>
              <w:tab w:val="right" w:leader="dot" w:pos="9350"/>
            </w:tabs>
            <w:rPr>
              <w:rFonts w:eastAsiaTheme="minorEastAsia"/>
              <w:noProof/>
            </w:rPr>
          </w:pPr>
          <w:hyperlink w:anchor="_Toc227661697" w:history="1">
            <w:r w:rsidRPr="00603E99">
              <w:rPr>
                <w:rStyle w:val="Hyperlink"/>
                <w:rFonts w:ascii="Cambria" w:hAnsi="Cambria"/>
                <w:b/>
                <w:noProof/>
              </w:rPr>
              <w:t>2.1 Asset Identification and Registration</w:t>
            </w:r>
            <w:r>
              <w:rPr>
                <w:noProof/>
                <w:webHidden/>
              </w:rPr>
              <w:tab/>
            </w:r>
            <w:r>
              <w:rPr>
                <w:noProof/>
                <w:webHidden/>
              </w:rPr>
              <w:fldChar w:fldCharType="begin"/>
            </w:r>
            <w:r>
              <w:rPr>
                <w:noProof/>
                <w:webHidden/>
              </w:rPr>
              <w:instrText xml:space="preserve"> PAGEREF _Toc227661697 \h </w:instrText>
            </w:r>
            <w:r>
              <w:rPr>
                <w:noProof/>
                <w:webHidden/>
              </w:rPr>
            </w:r>
            <w:r>
              <w:rPr>
                <w:noProof/>
                <w:webHidden/>
              </w:rPr>
              <w:fldChar w:fldCharType="separate"/>
            </w:r>
            <w:r>
              <w:rPr>
                <w:noProof/>
                <w:webHidden/>
              </w:rPr>
              <w:t>4</w:t>
            </w:r>
            <w:r>
              <w:rPr>
                <w:noProof/>
                <w:webHidden/>
              </w:rPr>
              <w:fldChar w:fldCharType="end"/>
            </w:r>
          </w:hyperlink>
        </w:p>
        <w:p w:rsidR="00C47BD7" w:rsidRDefault="00C47BD7">
          <w:pPr>
            <w:pStyle w:val="TOC3"/>
            <w:tabs>
              <w:tab w:val="right" w:leader="dot" w:pos="9350"/>
            </w:tabs>
            <w:rPr>
              <w:rFonts w:eastAsiaTheme="minorEastAsia"/>
              <w:noProof/>
            </w:rPr>
          </w:pPr>
          <w:hyperlink w:anchor="_Toc227661698" w:history="1">
            <w:r w:rsidRPr="00603E99">
              <w:rPr>
                <w:rStyle w:val="Hyperlink"/>
                <w:rFonts w:ascii="Cambria" w:hAnsi="Cambria"/>
                <w:b/>
                <w:noProof/>
              </w:rPr>
              <w:t>2.2 Asset Classification</w:t>
            </w:r>
            <w:r>
              <w:rPr>
                <w:noProof/>
                <w:webHidden/>
              </w:rPr>
              <w:tab/>
            </w:r>
            <w:r>
              <w:rPr>
                <w:noProof/>
                <w:webHidden/>
              </w:rPr>
              <w:fldChar w:fldCharType="begin"/>
            </w:r>
            <w:r>
              <w:rPr>
                <w:noProof/>
                <w:webHidden/>
              </w:rPr>
              <w:instrText xml:space="preserve"> PAGEREF _Toc227661698 \h </w:instrText>
            </w:r>
            <w:r>
              <w:rPr>
                <w:noProof/>
                <w:webHidden/>
              </w:rPr>
            </w:r>
            <w:r>
              <w:rPr>
                <w:noProof/>
                <w:webHidden/>
              </w:rPr>
              <w:fldChar w:fldCharType="separate"/>
            </w:r>
            <w:r>
              <w:rPr>
                <w:noProof/>
                <w:webHidden/>
              </w:rPr>
              <w:t>4</w:t>
            </w:r>
            <w:r>
              <w:rPr>
                <w:noProof/>
                <w:webHidden/>
              </w:rPr>
              <w:fldChar w:fldCharType="end"/>
            </w:r>
          </w:hyperlink>
        </w:p>
        <w:p w:rsidR="00C47BD7" w:rsidRDefault="00C47BD7">
          <w:pPr>
            <w:pStyle w:val="TOC3"/>
            <w:tabs>
              <w:tab w:val="right" w:leader="dot" w:pos="9350"/>
            </w:tabs>
            <w:rPr>
              <w:rFonts w:eastAsiaTheme="minorEastAsia"/>
              <w:noProof/>
            </w:rPr>
          </w:pPr>
          <w:hyperlink w:anchor="_Toc227661699" w:history="1">
            <w:r w:rsidRPr="00603E99">
              <w:rPr>
                <w:rStyle w:val="Hyperlink"/>
                <w:rFonts w:ascii="Cambria" w:hAnsi="Cambria"/>
                <w:b/>
                <w:noProof/>
              </w:rPr>
              <w:t>2.3 Assignment of Ownership</w:t>
            </w:r>
            <w:r>
              <w:rPr>
                <w:noProof/>
                <w:webHidden/>
              </w:rPr>
              <w:tab/>
            </w:r>
            <w:r>
              <w:rPr>
                <w:noProof/>
                <w:webHidden/>
              </w:rPr>
              <w:fldChar w:fldCharType="begin"/>
            </w:r>
            <w:r>
              <w:rPr>
                <w:noProof/>
                <w:webHidden/>
              </w:rPr>
              <w:instrText xml:space="preserve"> PAGEREF _Toc227661699 \h </w:instrText>
            </w:r>
            <w:r>
              <w:rPr>
                <w:noProof/>
                <w:webHidden/>
              </w:rPr>
            </w:r>
            <w:r>
              <w:rPr>
                <w:noProof/>
                <w:webHidden/>
              </w:rPr>
              <w:fldChar w:fldCharType="separate"/>
            </w:r>
            <w:r>
              <w:rPr>
                <w:noProof/>
                <w:webHidden/>
              </w:rPr>
              <w:t>5</w:t>
            </w:r>
            <w:r>
              <w:rPr>
                <w:noProof/>
                <w:webHidden/>
              </w:rPr>
              <w:fldChar w:fldCharType="end"/>
            </w:r>
          </w:hyperlink>
        </w:p>
        <w:p w:rsidR="00C47BD7" w:rsidRDefault="00C47BD7">
          <w:pPr>
            <w:pStyle w:val="TOC3"/>
            <w:tabs>
              <w:tab w:val="right" w:leader="dot" w:pos="9350"/>
            </w:tabs>
            <w:rPr>
              <w:rFonts w:eastAsiaTheme="minorEastAsia"/>
              <w:noProof/>
            </w:rPr>
          </w:pPr>
          <w:hyperlink w:anchor="_Toc227661700" w:history="1">
            <w:r w:rsidRPr="00603E99">
              <w:rPr>
                <w:rStyle w:val="Hyperlink"/>
                <w:rFonts w:ascii="Cambria" w:hAnsi="Cambria"/>
                <w:b/>
                <w:noProof/>
              </w:rPr>
              <w:t>2.4 Risk Assessment of Assets</w:t>
            </w:r>
            <w:r>
              <w:rPr>
                <w:noProof/>
                <w:webHidden/>
              </w:rPr>
              <w:tab/>
            </w:r>
            <w:r>
              <w:rPr>
                <w:noProof/>
                <w:webHidden/>
              </w:rPr>
              <w:fldChar w:fldCharType="begin"/>
            </w:r>
            <w:r>
              <w:rPr>
                <w:noProof/>
                <w:webHidden/>
              </w:rPr>
              <w:instrText xml:space="preserve"> PAGEREF _Toc227661700 \h </w:instrText>
            </w:r>
            <w:r>
              <w:rPr>
                <w:noProof/>
                <w:webHidden/>
              </w:rPr>
            </w:r>
            <w:r>
              <w:rPr>
                <w:noProof/>
                <w:webHidden/>
              </w:rPr>
              <w:fldChar w:fldCharType="separate"/>
            </w:r>
            <w:r>
              <w:rPr>
                <w:noProof/>
                <w:webHidden/>
              </w:rPr>
              <w:t>5</w:t>
            </w:r>
            <w:r>
              <w:rPr>
                <w:noProof/>
                <w:webHidden/>
              </w:rPr>
              <w:fldChar w:fldCharType="end"/>
            </w:r>
          </w:hyperlink>
        </w:p>
        <w:p w:rsidR="00C47BD7" w:rsidRDefault="00C47BD7">
          <w:pPr>
            <w:pStyle w:val="TOC3"/>
            <w:tabs>
              <w:tab w:val="right" w:leader="dot" w:pos="9350"/>
            </w:tabs>
            <w:rPr>
              <w:rFonts w:eastAsiaTheme="minorEastAsia"/>
              <w:noProof/>
            </w:rPr>
          </w:pPr>
          <w:hyperlink w:anchor="_Toc227661701" w:history="1">
            <w:r w:rsidRPr="00603E99">
              <w:rPr>
                <w:rStyle w:val="Hyperlink"/>
                <w:rFonts w:ascii="Cambria" w:hAnsi="Cambria"/>
                <w:b/>
                <w:noProof/>
              </w:rPr>
              <w:t>2.5 Implementation of Security Controls</w:t>
            </w:r>
            <w:r>
              <w:rPr>
                <w:noProof/>
                <w:webHidden/>
              </w:rPr>
              <w:tab/>
            </w:r>
            <w:r>
              <w:rPr>
                <w:noProof/>
                <w:webHidden/>
              </w:rPr>
              <w:fldChar w:fldCharType="begin"/>
            </w:r>
            <w:r>
              <w:rPr>
                <w:noProof/>
                <w:webHidden/>
              </w:rPr>
              <w:instrText xml:space="preserve"> PAGEREF _Toc227661701 \h </w:instrText>
            </w:r>
            <w:r>
              <w:rPr>
                <w:noProof/>
                <w:webHidden/>
              </w:rPr>
            </w:r>
            <w:r>
              <w:rPr>
                <w:noProof/>
                <w:webHidden/>
              </w:rPr>
              <w:fldChar w:fldCharType="separate"/>
            </w:r>
            <w:r>
              <w:rPr>
                <w:noProof/>
                <w:webHidden/>
              </w:rPr>
              <w:t>5</w:t>
            </w:r>
            <w:r>
              <w:rPr>
                <w:noProof/>
                <w:webHidden/>
              </w:rPr>
              <w:fldChar w:fldCharType="end"/>
            </w:r>
          </w:hyperlink>
        </w:p>
        <w:p w:rsidR="00C47BD7" w:rsidRDefault="00C47BD7">
          <w:pPr>
            <w:pStyle w:val="TOC3"/>
            <w:tabs>
              <w:tab w:val="right" w:leader="dot" w:pos="9350"/>
            </w:tabs>
            <w:rPr>
              <w:rFonts w:eastAsiaTheme="minorEastAsia"/>
              <w:noProof/>
            </w:rPr>
          </w:pPr>
          <w:hyperlink w:anchor="_Toc227661702" w:history="1">
            <w:r w:rsidRPr="00603E99">
              <w:rPr>
                <w:rStyle w:val="Hyperlink"/>
                <w:rFonts w:ascii="Cambria" w:hAnsi="Cambria"/>
                <w:b/>
                <w:noProof/>
              </w:rPr>
              <w:t>2.6 Asset Monitoring and Maintenance</w:t>
            </w:r>
            <w:r>
              <w:rPr>
                <w:noProof/>
                <w:webHidden/>
              </w:rPr>
              <w:tab/>
            </w:r>
            <w:r>
              <w:rPr>
                <w:noProof/>
                <w:webHidden/>
              </w:rPr>
              <w:fldChar w:fldCharType="begin"/>
            </w:r>
            <w:r>
              <w:rPr>
                <w:noProof/>
                <w:webHidden/>
              </w:rPr>
              <w:instrText xml:space="preserve"> PAGEREF _Toc227661702 \h </w:instrText>
            </w:r>
            <w:r>
              <w:rPr>
                <w:noProof/>
                <w:webHidden/>
              </w:rPr>
            </w:r>
            <w:r>
              <w:rPr>
                <w:noProof/>
                <w:webHidden/>
              </w:rPr>
              <w:fldChar w:fldCharType="separate"/>
            </w:r>
            <w:r>
              <w:rPr>
                <w:noProof/>
                <w:webHidden/>
              </w:rPr>
              <w:t>6</w:t>
            </w:r>
            <w:r>
              <w:rPr>
                <w:noProof/>
                <w:webHidden/>
              </w:rPr>
              <w:fldChar w:fldCharType="end"/>
            </w:r>
          </w:hyperlink>
        </w:p>
        <w:p w:rsidR="00C47BD7" w:rsidRDefault="00C47BD7">
          <w:pPr>
            <w:pStyle w:val="TOC3"/>
            <w:tabs>
              <w:tab w:val="right" w:leader="dot" w:pos="9350"/>
            </w:tabs>
            <w:rPr>
              <w:rFonts w:eastAsiaTheme="minorEastAsia"/>
              <w:noProof/>
            </w:rPr>
          </w:pPr>
          <w:hyperlink w:anchor="_Toc227661703" w:history="1">
            <w:r w:rsidRPr="00603E99">
              <w:rPr>
                <w:rStyle w:val="Hyperlink"/>
                <w:rFonts w:ascii="Cambria" w:hAnsi="Cambria"/>
                <w:b/>
                <w:noProof/>
              </w:rPr>
              <w:t>2.7 Asset Transfer and Handling</w:t>
            </w:r>
            <w:r>
              <w:rPr>
                <w:noProof/>
                <w:webHidden/>
              </w:rPr>
              <w:tab/>
            </w:r>
            <w:r>
              <w:rPr>
                <w:noProof/>
                <w:webHidden/>
              </w:rPr>
              <w:fldChar w:fldCharType="begin"/>
            </w:r>
            <w:r>
              <w:rPr>
                <w:noProof/>
                <w:webHidden/>
              </w:rPr>
              <w:instrText xml:space="preserve"> PAGEREF _Toc227661703 \h </w:instrText>
            </w:r>
            <w:r>
              <w:rPr>
                <w:noProof/>
                <w:webHidden/>
              </w:rPr>
            </w:r>
            <w:r>
              <w:rPr>
                <w:noProof/>
                <w:webHidden/>
              </w:rPr>
              <w:fldChar w:fldCharType="separate"/>
            </w:r>
            <w:r>
              <w:rPr>
                <w:noProof/>
                <w:webHidden/>
              </w:rPr>
              <w:t>6</w:t>
            </w:r>
            <w:r>
              <w:rPr>
                <w:noProof/>
                <w:webHidden/>
              </w:rPr>
              <w:fldChar w:fldCharType="end"/>
            </w:r>
          </w:hyperlink>
        </w:p>
        <w:p w:rsidR="00C47BD7" w:rsidRDefault="00C47BD7">
          <w:pPr>
            <w:pStyle w:val="TOC3"/>
            <w:tabs>
              <w:tab w:val="right" w:leader="dot" w:pos="9350"/>
            </w:tabs>
            <w:rPr>
              <w:rFonts w:eastAsiaTheme="minorEastAsia"/>
              <w:noProof/>
            </w:rPr>
          </w:pPr>
          <w:hyperlink w:anchor="_Toc227661704" w:history="1">
            <w:r w:rsidRPr="00603E99">
              <w:rPr>
                <w:rStyle w:val="Hyperlink"/>
                <w:rFonts w:ascii="Cambria" w:hAnsi="Cambria"/>
                <w:b/>
                <w:noProof/>
              </w:rPr>
              <w:t>2.8 Asset Disposal</w:t>
            </w:r>
            <w:r>
              <w:rPr>
                <w:noProof/>
                <w:webHidden/>
              </w:rPr>
              <w:tab/>
            </w:r>
            <w:r>
              <w:rPr>
                <w:noProof/>
                <w:webHidden/>
              </w:rPr>
              <w:fldChar w:fldCharType="begin"/>
            </w:r>
            <w:r>
              <w:rPr>
                <w:noProof/>
                <w:webHidden/>
              </w:rPr>
              <w:instrText xml:space="preserve"> PAGEREF _Toc227661704 \h </w:instrText>
            </w:r>
            <w:r>
              <w:rPr>
                <w:noProof/>
                <w:webHidden/>
              </w:rPr>
            </w:r>
            <w:r>
              <w:rPr>
                <w:noProof/>
                <w:webHidden/>
              </w:rPr>
              <w:fldChar w:fldCharType="separate"/>
            </w:r>
            <w:r>
              <w:rPr>
                <w:noProof/>
                <w:webHidden/>
              </w:rPr>
              <w:t>6</w:t>
            </w:r>
            <w:r>
              <w:rPr>
                <w:noProof/>
                <w:webHidden/>
              </w:rPr>
              <w:fldChar w:fldCharType="end"/>
            </w:r>
          </w:hyperlink>
        </w:p>
        <w:p w:rsidR="00C47BD7" w:rsidRDefault="00C47BD7">
          <w:pPr>
            <w:pStyle w:val="TOC3"/>
            <w:tabs>
              <w:tab w:val="right" w:leader="dot" w:pos="9350"/>
            </w:tabs>
            <w:rPr>
              <w:rFonts w:eastAsiaTheme="minorEastAsia"/>
              <w:noProof/>
            </w:rPr>
          </w:pPr>
          <w:hyperlink w:anchor="_Toc227661705" w:history="1">
            <w:r w:rsidRPr="00603E99">
              <w:rPr>
                <w:rStyle w:val="Hyperlink"/>
                <w:rFonts w:ascii="Cambria" w:hAnsi="Cambria"/>
                <w:b/>
                <w:noProof/>
              </w:rPr>
              <w:t>2.9 Compliance and Review</w:t>
            </w:r>
            <w:r>
              <w:rPr>
                <w:noProof/>
                <w:webHidden/>
              </w:rPr>
              <w:tab/>
            </w:r>
            <w:r>
              <w:rPr>
                <w:noProof/>
                <w:webHidden/>
              </w:rPr>
              <w:fldChar w:fldCharType="begin"/>
            </w:r>
            <w:r>
              <w:rPr>
                <w:noProof/>
                <w:webHidden/>
              </w:rPr>
              <w:instrText xml:space="preserve"> PAGEREF _Toc227661705 \h </w:instrText>
            </w:r>
            <w:r>
              <w:rPr>
                <w:noProof/>
                <w:webHidden/>
              </w:rPr>
            </w:r>
            <w:r>
              <w:rPr>
                <w:noProof/>
                <w:webHidden/>
              </w:rPr>
              <w:fldChar w:fldCharType="separate"/>
            </w:r>
            <w:r>
              <w:rPr>
                <w:noProof/>
                <w:webHidden/>
              </w:rPr>
              <w:t>6</w:t>
            </w:r>
            <w:r>
              <w:rPr>
                <w:noProof/>
                <w:webHidden/>
              </w:rPr>
              <w:fldChar w:fldCharType="end"/>
            </w:r>
          </w:hyperlink>
        </w:p>
        <w:p w:rsidR="00EC46D1" w:rsidRPr="00857A6A" w:rsidRDefault="00EC46D1">
          <w:pPr>
            <w:rPr>
              <w:rFonts w:ascii="Cambria" w:hAnsi="Cambria"/>
              <w:sz w:val="24"/>
              <w:szCs w:val="24"/>
            </w:rPr>
          </w:pPr>
          <w:r w:rsidRPr="00857A6A">
            <w:rPr>
              <w:rFonts w:ascii="Cambria" w:hAnsi="Cambria"/>
              <w:b/>
              <w:bCs/>
              <w:noProof/>
              <w:sz w:val="24"/>
              <w:szCs w:val="24"/>
            </w:rPr>
            <w:fldChar w:fldCharType="end"/>
          </w:r>
        </w:p>
      </w:sdtContent>
    </w:sdt>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1B1CB7" w:rsidRPr="00857A6A" w:rsidRDefault="001B1CB7" w:rsidP="001B1CB7">
      <w:pPr>
        <w:rPr>
          <w:rFonts w:ascii="Cambria" w:eastAsia="Times New Roman" w:hAnsi="Cambria" w:cs="Times New Roman"/>
          <w:b/>
          <w:bCs/>
          <w:sz w:val="24"/>
          <w:szCs w:val="24"/>
        </w:rPr>
      </w:pPr>
    </w:p>
    <w:p w:rsidR="00EC46D1" w:rsidRPr="00857A6A" w:rsidRDefault="00EC46D1" w:rsidP="001B1CB7">
      <w:pPr>
        <w:rPr>
          <w:rFonts w:ascii="Cambria" w:eastAsia="Times New Roman" w:hAnsi="Cambria" w:cs="Times New Roman"/>
          <w:b/>
          <w:bCs/>
          <w:sz w:val="24"/>
          <w:szCs w:val="24"/>
        </w:rPr>
      </w:pPr>
    </w:p>
    <w:p w:rsidR="00857A6A" w:rsidRPr="00857A6A" w:rsidRDefault="00857A6A" w:rsidP="00857A6A">
      <w:pPr>
        <w:pStyle w:val="Heading1"/>
        <w:rPr>
          <w:sz w:val="28"/>
          <w:szCs w:val="28"/>
        </w:rPr>
      </w:pPr>
      <w:bookmarkStart w:id="1" w:name="_Toc227661695"/>
      <w:r w:rsidRPr="00857A6A">
        <w:rPr>
          <w:rStyle w:val="Strong"/>
          <w:rFonts w:ascii="Cambria" w:hAnsi="Cambria"/>
          <w:b/>
          <w:bCs/>
          <w:sz w:val="28"/>
          <w:szCs w:val="28"/>
        </w:rPr>
        <w:lastRenderedPageBreak/>
        <w:t>1. Purpose</w:t>
      </w:r>
      <w:bookmarkEnd w:id="1"/>
    </w:p>
    <w:p w:rsidR="00857A6A" w:rsidRPr="00857A6A" w:rsidRDefault="00857A6A" w:rsidP="00857A6A">
      <w:pPr>
        <w:pStyle w:val="NormalWeb"/>
        <w:jc w:val="both"/>
        <w:rPr>
          <w:rFonts w:ascii="Cambria" w:hAnsi="Cambria"/>
        </w:rPr>
      </w:pPr>
      <w:r w:rsidRPr="00857A6A">
        <w:rPr>
          <w:rFonts w:ascii="Cambria" w:hAnsi="Cambria"/>
        </w:rPr>
        <w:t>The purpose of this procedure is to define the structured process followed by Cyber Lift LLC to manage assets throughout their lifecycle. This ensures that all assets are properly identified, classified, protected, monitored, transferred, and disposed of in a secure and controlled manner, supporting the confidentiality, integrity, and availability of organizational information.</w:t>
      </w:r>
    </w:p>
    <w:p w:rsidR="00857A6A" w:rsidRPr="00857A6A" w:rsidRDefault="00857A6A" w:rsidP="00857A6A">
      <w:pPr>
        <w:rPr>
          <w:rFonts w:ascii="Cambria" w:hAnsi="Cambria"/>
          <w:sz w:val="24"/>
          <w:szCs w:val="24"/>
        </w:rPr>
      </w:pPr>
    </w:p>
    <w:p w:rsidR="00857A6A" w:rsidRPr="00857A6A" w:rsidRDefault="00857A6A" w:rsidP="00857A6A">
      <w:pPr>
        <w:pStyle w:val="Heading1"/>
        <w:rPr>
          <w:sz w:val="28"/>
          <w:szCs w:val="28"/>
        </w:rPr>
      </w:pPr>
      <w:bookmarkStart w:id="2" w:name="_Toc227661696"/>
      <w:r w:rsidRPr="00857A6A">
        <w:rPr>
          <w:rStyle w:val="Strong"/>
          <w:rFonts w:ascii="Cambria" w:hAnsi="Cambria"/>
          <w:b/>
          <w:bCs/>
          <w:sz w:val="28"/>
          <w:szCs w:val="28"/>
        </w:rPr>
        <w:t>2. Procedure</w:t>
      </w:r>
      <w:bookmarkEnd w:id="2"/>
    </w:p>
    <w:p w:rsidR="00857A6A" w:rsidRPr="00857A6A" w:rsidRDefault="00857A6A" w:rsidP="00857A6A">
      <w:pPr>
        <w:pStyle w:val="Heading3"/>
        <w:rPr>
          <w:rFonts w:ascii="Cambria" w:hAnsi="Cambria"/>
          <w:color w:val="auto"/>
        </w:rPr>
      </w:pPr>
      <w:bookmarkStart w:id="3" w:name="_Toc227661697"/>
      <w:r w:rsidRPr="00857A6A">
        <w:rPr>
          <w:rStyle w:val="Strong"/>
          <w:rFonts w:ascii="Cambria" w:hAnsi="Cambria"/>
          <w:bCs w:val="0"/>
          <w:color w:val="auto"/>
        </w:rPr>
        <w:t>2.1 Asset Identification and Registration</w:t>
      </w:r>
      <w:bookmarkEnd w:id="3"/>
    </w:p>
    <w:p w:rsidR="00857A6A" w:rsidRPr="00857A6A" w:rsidRDefault="00857A6A" w:rsidP="00857A6A">
      <w:pPr>
        <w:pStyle w:val="NormalWeb"/>
        <w:jc w:val="both"/>
        <w:rPr>
          <w:rFonts w:ascii="Cambria" w:hAnsi="Cambria"/>
        </w:rPr>
      </w:pPr>
      <w:r w:rsidRPr="00857A6A">
        <w:rPr>
          <w:rFonts w:ascii="Cambria" w:hAnsi="Cambria"/>
        </w:rPr>
        <w:t>The asset management process begins when a new asset is introduced into the organization through procurement, onboarding, system implementation, or creation of information assets.</w:t>
      </w:r>
    </w:p>
    <w:p w:rsidR="00857A6A" w:rsidRPr="00857A6A" w:rsidRDefault="00857A6A" w:rsidP="00857A6A">
      <w:pPr>
        <w:pStyle w:val="NormalWeb"/>
        <w:jc w:val="both"/>
        <w:rPr>
          <w:rFonts w:ascii="Cambria" w:hAnsi="Cambria"/>
        </w:rPr>
      </w:pPr>
      <w:r w:rsidRPr="00857A6A">
        <w:rPr>
          <w:rFonts w:ascii="Cambria" w:hAnsi="Cambria"/>
        </w:rPr>
        <w:t>At the time of introduction, the IT team identifies the asset and records it in the Asset Register. A unique Asset ID is assigned to ensure traceability. Key details such as asset name, type, owner, location, classification, and status are documented.</w:t>
      </w:r>
    </w:p>
    <w:p w:rsidR="00857A6A" w:rsidRPr="00857A6A" w:rsidRDefault="00857A6A" w:rsidP="00857A6A">
      <w:pPr>
        <w:pStyle w:val="NormalWeb"/>
        <w:jc w:val="both"/>
        <w:rPr>
          <w:rFonts w:ascii="Cambria" w:hAnsi="Cambria"/>
        </w:rPr>
      </w:pPr>
      <w:r w:rsidRPr="00857A6A">
        <w:rPr>
          <w:rFonts w:ascii="Cambria" w:hAnsi="Cambria"/>
        </w:rPr>
        <w:t>Assets shall not be used within the organization unless they are formally recorded in the Asset Register. This ensures that all assets are accounted for and tracked from the beginning of their lifecycle.</w:t>
      </w:r>
    </w:p>
    <w:p w:rsidR="00857A6A" w:rsidRPr="00857A6A" w:rsidRDefault="00857A6A" w:rsidP="00857A6A">
      <w:pPr>
        <w:pStyle w:val="Heading3"/>
        <w:rPr>
          <w:b/>
          <w:color w:val="auto"/>
        </w:rPr>
      </w:pPr>
    </w:p>
    <w:p w:rsidR="00857A6A" w:rsidRPr="00857A6A" w:rsidRDefault="00857A6A" w:rsidP="00857A6A">
      <w:pPr>
        <w:pStyle w:val="Heading3"/>
        <w:rPr>
          <w:b/>
          <w:color w:val="auto"/>
        </w:rPr>
      </w:pPr>
      <w:bookmarkStart w:id="4" w:name="_Toc227661698"/>
      <w:r w:rsidRPr="00857A6A">
        <w:rPr>
          <w:rStyle w:val="Strong"/>
          <w:rFonts w:ascii="Cambria" w:hAnsi="Cambria"/>
          <w:bCs w:val="0"/>
          <w:color w:val="auto"/>
        </w:rPr>
        <w:t>2.2 Asset Classification</w:t>
      </w:r>
      <w:bookmarkEnd w:id="4"/>
    </w:p>
    <w:p w:rsidR="00857A6A" w:rsidRPr="00857A6A" w:rsidRDefault="00857A6A" w:rsidP="00857A6A">
      <w:pPr>
        <w:pStyle w:val="NormalWeb"/>
        <w:jc w:val="both"/>
        <w:rPr>
          <w:rFonts w:ascii="Cambria" w:hAnsi="Cambria"/>
        </w:rPr>
      </w:pPr>
      <w:r w:rsidRPr="00857A6A">
        <w:rPr>
          <w:rFonts w:ascii="Cambria" w:hAnsi="Cambria"/>
        </w:rPr>
        <w:t>Following registration, each asset is classified based on its sensitivity and importance to the organization. The Asset Owner, in coordination with the IT or Information Security team, determines the classification level.</w:t>
      </w:r>
    </w:p>
    <w:p w:rsidR="00857A6A" w:rsidRPr="00857A6A" w:rsidRDefault="00857A6A" w:rsidP="00857A6A">
      <w:pPr>
        <w:pStyle w:val="NormalWeb"/>
        <w:jc w:val="both"/>
        <w:rPr>
          <w:rFonts w:ascii="Cambria" w:hAnsi="Cambria"/>
        </w:rPr>
      </w:pPr>
      <w:r w:rsidRPr="00857A6A">
        <w:rPr>
          <w:rFonts w:ascii="Cambria" w:hAnsi="Cambria"/>
        </w:rPr>
        <w:t>The classification is assigned after evaluating the potential impact of unauthorized disclosure, modification, or loss of the asset. Based on this evaluation, assets are categorized as Public, Internal, Confidential, or Restricted.</w:t>
      </w:r>
    </w:p>
    <w:p w:rsidR="00857A6A" w:rsidRPr="00857A6A" w:rsidRDefault="00857A6A" w:rsidP="00857A6A">
      <w:pPr>
        <w:pStyle w:val="NormalWeb"/>
        <w:jc w:val="both"/>
        <w:rPr>
          <w:rFonts w:ascii="Cambria" w:hAnsi="Cambria"/>
        </w:rPr>
      </w:pPr>
      <w:r w:rsidRPr="00857A6A">
        <w:rPr>
          <w:rFonts w:ascii="Cambria" w:hAnsi="Cambria"/>
        </w:rPr>
        <w:t>The assigned classification determines the level of protection and control applied to the asset.</w:t>
      </w:r>
    </w:p>
    <w:p w:rsidR="00857A6A" w:rsidRPr="00857A6A" w:rsidRDefault="00857A6A" w:rsidP="00857A6A">
      <w:pPr>
        <w:rPr>
          <w:rFonts w:ascii="Cambria" w:hAnsi="Cambria"/>
          <w:sz w:val="24"/>
          <w:szCs w:val="24"/>
        </w:rPr>
      </w:pPr>
    </w:p>
    <w:p w:rsidR="00857A6A" w:rsidRPr="00DD75AD" w:rsidRDefault="00857A6A" w:rsidP="00DD75AD">
      <w:pPr>
        <w:pStyle w:val="Heading3"/>
        <w:rPr>
          <w:rFonts w:ascii="Cambria" w:hAnsi="Cambria"/>
          <w:color w:val="auto"/>
        </w:rPr>
      </w:pPr>
      <w:bookmarkStart w:id="5" w:name="_Toc227661699"/>
      <w:r w:rsidRPr="00DD75AD">
        <w:rPr>
          <w:rStyle w:val="Strong"/>
          <w:rFonts w:ascii="Cambria" w:hAnsi="Cambria"/>
          <w:bCs w:val="0"/>
          <w:color w:val="auto"/>
        </w:rPr>
        <w:lastRenderedPageBreak/>
        <w:t>2.3 Assignment of Ownership</w:t>
      </w:r>
      <w:bookmarkEnd w:id="5"/>
    </w:p>
    <w:p w:rsidR="00857A6A" w:rsidRPr="00857A6A" w:rsidRDefault="00857A6A" w:rsidP="00DD75AD">
      <w:pPr>
        <w:pStyle w:val="NormalWeb"/>
        <w:jc w:val="both"/>
        <w:rPr>
          <w:rFonts w:ascii="Cambria" w:hAnsi="Cambria"/>
        </w:rPr>
      </w:pPr>
      <w:r w:rsidRPr="00857A6A">
        <w:rPr>
          <w:rFonts w:ascii="Cambria" w:hAnsi="Cambria"/>
        </w:rPr>
        <w:t>Each asset is assigned a designated owner immediately after classification, and the ownership details are recorded in the Asset Register.</w:t>
      </w:r>
    </w:p>
    <w:p w:rsidR="00857A6A" w:rsidRPr="00857A6A" w:rsidRDefault="00857A6A" w:rsidP="00DD75AD">
      <w:pPr>
        <w:pStyle w:val="NormalWeb"/>
        <w:jc w:val="both"/>
        <w:rPr>
          <w:rFonts w:ascii="Cambria" w:hAnsi="Cambria"/>
        </w:rPr>
      </w:pPr>
      <w:r w:rsidRPr="00857A6A">
        <w:rPr>
          <w:rFonts w:ascii="Cambria" w:hAnsi="Cambria"/>
        </w:rPr>
        <w:t>The Asset Owner is responsible for ensuring that the asset is used only for authorized purposes and that access is granted appropriately. The owner also ensures that asset information remains accurate and communicates any changes, including transfer, modification, or decommissioning, to the IT team.</w:t>
      </w:r>
    </w:p>
    <w:p w:rsidR="00857A6A" w:rsidRPr="00857A6A" w:rsidRDefault="00857A6A" w:rsidP="00DD75AD">
      <w:pPr>
        <w:pStyle w:val="NormalWeb"/>
        <w:jc w:val="both"/>
        <w:rPr>
          <w:rFonts w:ascii="Cambria" w:hAnsi="Cambria"/>
        </w:rPr>
      </w:pPr>
      <w:r w:rsidRPr="00857A6A">
        <w:rPr>
          <w:rFonts w:ascii="Cambria" w:hAnsi="Cambria"/>
        </w:rPr>
        <w:t>This establishes accountability and ensures that every asset has a clearly defined responsible individual.</w:t>
      </w:r>
    </w:p>
    <w:p w:rsidR="00857A6A" w:rsidRPr="00857A6A" w:rsidRDefault="00857A6A" w:rsidP="00857A6A">
      <w:pPr>
        <w:rPr>
          <w:rFonts w:ascii="Cambria" w:hAnsi="Cambria"/>
          <w:sz w:val="24"/>
          <w:szCs w:val="24"/>
        </w:rPr>
      </w:pPr>
    </w:p>
    <w:p w:rsidR="00857A6A" w:rsidRPr="00DD75AD" w:rsidRDefault="00857A6A" w:rsidP="00DD75AD">
      <w:pPr>
        <w:pStyle w:val="Heading3"/>
        <w:rPr>
          <w:rFonts w:ascii="Cambria" w:hAnsi="Cambria"/>
          <w:color w:val="auto"/>
        </w:rPr>
      </w:pPr>
      <w:bookmarkStart w:id="6" w:name="_Toc227661700"/>
      <w:r w:rsidRPr="00DD75AD">
        <w:rPr>
          <w:rStyle w:val="Strong"/>
          <w:rFonts w:ascii="Cambria" w:hAnsi="Cambria"/>
          <w:bCs w:val="0"/>
          <w:color w:val="auto"/>
        </w:rPr>
        <w:t>2.4 Risk Assessment of Assets</w:t>
      </w:r>
      <w:bookmarkEnd w:id="6"/>
    </w:p>
    <w:p w:rsidR="00857A6A" w:rsidRPr="00857A6A" w:rsidRDefault="00857A6A" w:rsidP="00DD75AD">
      <w:pPr>
        <w:pStyle w:val="NormalWeb"/>
        <w:jc w:val="both"/>
        <w:rPr>
          <w:rFonts w:ascii="Cambria" w:hAnsi="Cambria"/>
        </w:rPr>
      </w:pPr>
      <w:r w:rsidRPr="00857A6A">
        <w:rPr>
          <w:rFonts w:ascii="Cambria" w:hAnsi="Cambria"/>
        </w:rPr>
        <w:t>After ownership assignment, risks associated with the asset are evaluated by the IT or Risk Management team.</w:t>
      </w:r>
    </w:p>
    <w:p w:rsidR="00857A6A" w:rsidRPr="00857A6A" w:rsidRDefault="00857A6A" w:rsidP="00DD75AD">
      <w:pPr>
        <w:pStyle w:val="NormalWeb"/>
        <w:jc w:val="both"/>
        <w:rPr>
          <w:rFonts w:ascii="Cambria" w:hAnsi="Cambria"/>
        </w:rPr>
      </w:pPr>
      <w:r w:rsidRPr="00857A6A">
        <w:rPr>
          <w:rFonts w:ascii="Cambria" w:hAnsi="Cambria"/>
        </w:rPr>
        <w:t>Potential threats and vulnerabilities, such as unauthorized access, data leakage, malware, and physical damage, are identified. Each risk is assessed based on its likelihood and potential impact on the organization.</w:t>
      </w:r>
    </w:p>
    <w:p w:rsidR="00857A6A" w:rsidRPr="00857A6A" w:rsidRDefault="00857A6A" w:rsidP="00DD75AD">
      <w:pPr>
        <w:pStyle w:val="NormalWeb"/>
        <w:jc w:val="both"/>
        <w:rPr>
          <w:rFonts w:ascii="Cambria" w:hAnsi="Cambria"/>
        </w:rPr>
      </w:pPr>
      <w:r w:rsidRPr="00857A6A">
        <w:rPr>
          <w:rFonts w:ascii="Cambria" w:hAnsi="Cambria"/>
        </w:rPr>
        <w:t>The identified risks, along with their evaluation and mitigation actions, are documented in the Risk Register.</w:t>
      </w:r>
    </w:p>
    <w:p w:rsidR="00857A6A" w:rsidRPr="00857A6A" w:rsidRDefault="00857A6A" w:rsidP="00857A6A">
      <w:pPr>
        <w:rPr>
          <w:rFonts w:ascii="Cambria" w:hAnsi="Cambria"/>
          <w:sz w:val="24"/>
          <w:szCs w:val="24"/>
        </w:rPr>
      </w:pPr>
    </w:p>
    <w:p w:rsidR="00857A6A" w:rsidRPr="00DD75AD" w:rsidRDefault="00857A6A" w:rsidP="00DD75AD">
      <w:pPr>
        <w:pStyle w:val="Heading3"/>
        <w:rPr>
          <w:rFonts w:ascii="Cambria" w:hAnsi="Cambria"/>
          <w:color w:val="auto"/>
        </w:rPr>
      </w:pPr>
      <w:bookmarkStart w:id="7" w:name="_Toc227661701"/>
      <w:r w:rsidRPr="00DD75AD">
        <w:rPr>
          <w:rStyle w:val="Strong"/>
          <w:rFonts w:ascii="Cambria" w:hAnsi="Cambria"/>
          <w:bCs w:val="0"/>
          <w:color w:val="auto"/>
        </w:rPr>
        <w:t>2.5 Implementation of Security Controls</w:t>
      </w:r>
      <w:bookmarkEnd w:id="7"/>
    </w:p>
    <w:p w:rsidR="00857A6A" w:rsidRPr="00857A6A" w:rsidRDefault="00857A6A" w:rsidP="00DD75AD">
      <w:pPr>
        <w:pStyle w:val="NormalWeb"/>
        <w:jc w:val="both"/>
        <w:rPr>
          <w:rFonts w:ascii="Cambria" w:hAnsi="Cambria"/>
        </w:rPr>
      </w:pPr>
      <w:r w:rsidRPr="00857A6A">
        <w:rPr>
          <w:rFonts w:ascii="Cambria" w:hAnsi="Cambria"/>
        </w:rPr>
        <w:t>Based on the classification and risk assessment, appropriate security controls are implemented to protect the asset.</w:t>
      </w:r>
    </w:p>
    <w:p w:rsidR="00857A6A" w:rsidRPr="00857A6A" w:rsidRDefault="00857A6A" w:rsidP="00DD75AD">
      <w:pPr>
        <w:pStyle w:val="NormalWeb"/>
        <w:jc w:val="both"/>
        <w:rPr>
          <w:rFonts w:ascii="Cambria" w:hAnsi="Cambria"/>
        </w:rPr>
      </w:pPr>
      <w:r w:rsidRPr="00857A6A">
        <w:rPr>
          <w:rFonts w:ascii="Cambria" w:hAnsi="Cambria"/>
        </w:rPr>
        <w:t>Access to the asset is restricted to authorized users through authentication and authorization mechanisms. Sensitive assets are protected using encryption to prevent unauthorized disclosure. Backup mechanisms are implemented to ensure data availability in case of system failure or data loss.</w:t>
      </w:r>
    </w:p>
    <w:p w:rsidR="00857A6A" w:rsidRPr="00857A6A" w:rsidRDefault="00857A6A" w:rsidP="00DD75AD">
      <w:pPr>
        <w:pStyle w:val="NormalWeb"/>
        <w:jc w:val="both"/>
        <w:rPr>
          <w:rFonts w:ascii="Cambria" w:hAnsi="Cambria"/>
        </w:rPr>
      </w:pPr>
      <w:r w:rsidRPr="00857A6A">
        <w:rPr>
          <w:rFonts w:ascii="Cambria" w:hAnsi="Cambria"/>
        </w:rPr>
        <w:t>Security tools, including antivirus software, firewalls, and monitoring systems, are deployed to safeguard assets from threats. The IT team ensures that these controls are properly implemented and functioning effectively.</w:t>
      </w:r>
    </w:p>
    <w:p w:rsidR="00857A6A" w:rsidRPr="00857A6A" w:rsidRDefault="00857A6A" w:rsidP="00857A6A">
      <w:pPr>
        <w:rPr>
          <w:rFonts w:ascii="Cambria" w:hAnsi="Cambria"/>
          <w:sz w:val="24"/>
          <w:szCs w:val="24"/>
        </w:rPr>
      </w:pPr>
    </w:p>
    <w:p w:rsidR="00857A6A" w:rsidRPr="008A6D2D" w:rsidRDefault="00857A6A" w:rsidP="008A6D2D">
      <w:pPr>
        <w:pStyle w:val="Heading3"/>
        <w:rPr>
          <w:rFonts w:ascii="Cambria" w:hAnsi="Cambria"/>
          <w:color w:val="auto"/>
        </w:rPr>
      </w:pPr>
      <w:bookmarkStart w:id="8" w:name="_Toc227661702"/>
      <w:r w:rsidRPr="008A6D2D">
        <w:rPr>
          <w:rStyle w:val="Strong"/>
          <w:rFonts w:ascii="Cambria" w:hAnsi="Cambria"/>
          <w:bCs w:val="0"/>
          <w:color w:val="auto"/>
        </w:rPr>
        <w:lastRenderedPageBreak/>
        <w:t>2.6 Asset Monitoring and Maintenance</w:t>
      </w:r>
      <w:bookmarkEnd w:id="8"/>
    </w:p>
    <w:p w:rsidR="00857A6A" w:rsidRPr="00857A6A" w:rsidRDefault="00857A6A" w:rsidP="008A6D2D">
      <w:pPr>
        <w:pStyle w:val="NormalWeb"/>
        <w:jc w:val="both"/>
        <w:rPr>
          <w:rFonts w:ascii="Cambria" w:hAnsi="Cambria"/>
        </w:rPr>
      </w:pPr>
      <w:r w:rsidRPr="00857A6A">
        <w:rPr>
          <w:rFonts w:ascii="Cambria" w:hAnsi="Cambria"/>
        </w:rPr>
        <w:t>Once the asset is in use, it is continuously monitored to ensure it remains secure and aligned with organizational requirements.</w:t>
      </w:r>
    </w:p>
    <w:p w:rsidR="00857A6A" w:rsidRPr="00857A6A" w:rsidRDefault="00857A6A" w:rsidP="008A6D2D">
      <w:pPr>
        <w:pStyle w:val="NormalWeb"/>
        <w:jc w:val="both"/>
        <w:rPr>
          <w:rFonts w:ascii="Cambria" w:hAnsi="Cambria"/>
        </w:rPr>
      </w:pPr>
      <w:r w:rsidRPr="00857A6A">
        <w:rPr>
          <w:rFonts w:ascii="Cambria" w:hAnsi="Cambria"/>
        </w:rPr>
        <w:t>Any change affecting the asset, including ownership updates, relocation, system modifications, or security incidents, is recorded in the Asset Register without delay.</w:t>
      </w:r>
    </w:p>
    <w:p w:rsidR="00857A6A" w:rsidRPr="00857A6A" w:rsidRDefault="00857A6A" w:rsidP="008A6D2D">
      <w:pPr>
        <w:pStyle w:val="NormalWeb"/>
        <w:jc w:val="both"/>
        <w:rPr>
          <w:rFonts w:ascii="Cambria" w:hAnsi="Cambria"/>
        </w:rPr>
      </w:pPr>
      <w:r w:rsidRPr="00857A6A">
        <w:rPr>
          <w:rFonts w:ascii="Cambria" w:hAnsi="Cambria"/>
        </w:rPr>
        <w:t>A formal verification of asset records and associated controls is conducted on</w:t>
      </w:r>
      <w:r w:rsidRPr="008A6D2D">
        <w:rPr>
          <w:rFonts w:ascii="Cambria" w:hAnsi="Cambria"/>
        </w:rPr>
        <w:t xml:space="preserve"> a</w:t>
      </w:r>
      <w:r w:rsidRPr="008A6D2D">
        <w:rPr>
          <w:rFonts w:ascii="Cambria" w:hAnsi="Cambria"/>
          <w:b/>
        </w:rPr>
        <w:t xml:space="preserve"> </w:t>
      </w:r>
      <w:r w:rsidRPr="008A6D2D">
        <w:rPr>
          <w:rStyle w:val="Strong"/>
          <w:rFonts w:ascii="Cambria" w:hAnsi="Cambria"/>
          <w:b w:val="0"/>
        </w:rPr>
        <w:t>quarterly basis</w:t>
      </w:r>
      <w:r w:rsidRPr="00857A6A">
        <w:rPr>
          <w:rFonts w:ascii="Cambria" w:hAnsi="Cambria"/>
        </w:rPr>
        <w:t xml:space="preserve"> to ensure accuracy and effectiveness.</w:t>
      </w:r>
    </w:p>
    <w:p w:rsidR="00857A6A" w:rsidRPr="008A6D2D" w:rsidRDefault="00857A6A" w:rsidP="008A6D2D">
      <w:pPr>
        <w:pStyle w:val="Heading3"/>
        <w:rPr>
          <w:b/>
          <w:color w:val="auto"/>
        </w:rPr>
      </w:pPr>
    </w:p>
    <w:p w:rsidR="00857A6A" w:rsidRPr="008A6D2D" w:rsidRDefault="00857A6A" w:rsidP="008A6D2D">
      <w:pPr>
        <w:pStyle w:val="Heading3"/>
        <w:rPr>
          <w:b/>
          <w:color w:val="auto"/>
        </w:rPr>
      </w:pPr>
      <w:bookmarkStart w:id="9" w:name="_Toc227661703"/>
      <w:r w:rsidRPr="008A6D2D">
        <w:rPr>
          <w:rStyle w:val="Strong"/>
          <w:rFonts w:ascii="Cambria" w:hAnsi="Cambria"/>
          <w:bCs w:val="0"/>
          <w:color w:val="auto"/>
        </w:rPr>
        <w:t>2.7 Asset Transfer and Handling</w:t>
      </w:r>
      <w:bookmarkEnd w:id="9"/>
    </w:p>
    <w:p w:rsidR="00857A6A" w:rsidRPr="00857A6A" w:rsidRDefault="00857A6A" w:rsidP="008A6D2D">
      <w:pPr>
        <w:pStyle w:val="NormalWeb"/>
        <w:jc w:val="both"/>
        <w:rPr>
          <w:rFonts w:ascii="Cambria" w:hAnsi="Cambria"/>
        </w:rPr>
      </w:pPr>
      <w:r w:rsidRPr="00857A6A">
        <w:rPr>
          <w:rFonts w:ascii="Cambria" w:hAnsi="Cambria"/>
        </w:rPr>
        <w:t>When an asset is transferred, the process is initiated by the Asset Owner and requires formal approval before execution.</w:t>
      </w:r>
    </w:p>
    <w:p w:rsidR="00857A6A" w:rsidRPr="00857A6A" w:rsidRDefault="00857A6A" w:rsidP="008A6D2D">
      <w:pPr>
        <w:pStyle w:val="NormalWeb"/>
        <w:jc w:val="both"/>
        <w:rPr>
          <w:rFonts w:ascii="Cambria" w:hAnsi="Cambria"/>
        </w:rPr>
      </w:pPr>
      <w:r w:rsidRPr="00857A6A">
        <w:rPr>
          <w:rFonts w:ascii="Cambria" w:hAnsi="Cambria"/>
        </w:rPr>
        <w:t>During the transfer, appropriate measures are taken to ensure that sensitive data is protected and that the asset is handled securely. Responsibility for the asset is reassigned upon completion of the transfer.</w:t>
      </w:r>
    </w:p>
    <w:p w:rsidR="00857A6A" w:rsidRPr="00857A6A" w:rsidRDefault="00857A6A" w:rsidP="008A6D2D">
      <w:pPr>
        <w:pStyle w:val="NormalWeb"/>
        <w:jc w:val="both"/>
        <w:rPr>
          <w:rFonts w:ascii="Cambria" w:hAnsi="Cambria"/>
        </w:rPr>
      </w:pPr>
      <w:r w:rsidRPr="00857A6A">
        <w:rPr>
          <w:rFonts w:ascii="Cambria" w:hAnsi="Cambria"/>
        </w:rPr>
        <w:t>All transfer details, including updated ownership and location, are recorded in the Asset Register to maintain traceability.</w:t>
      </w:r>
    </w:p>
    <w:p w:rsidR="00857A6A" w:rsidRPr="00857A6A" w:rsidRDefault="00857A6A" w:rsidP="00857A6A">
      <w:pPr>
        <w:rPr>
          <w:rFonts w:ascii="Cambria" w:hAnsi="Cambria"/>
          <w:sz w:val="24"/>
          <w:szCs w:val="24"/>
        </w:rPr>
      </w:pPr>
    </w:p>
    <w:p w:rsidR="00857A6A" w:rsidRPr="008A6D2D" w:rsidRDefault="00857A6A" w:rsidP="008A6D2D">
      <w:pPr>
        <w:pStyle w:val="Heading3"/>
        <w:rPr>
          <w:rFonts w:ascii="Cambria" w:hAnsi="Cambria"/>
          <w:color w:val="auto"/>
        </w:rPr>
      </w:pPr>
      <w:bookmarkStart w:id="10" w:name="_Toc227661704"/>
      <w:r w:rsidRPr="008A6D2D">
        <w:rPr>
          <w:rStyle w:val="Strong"/>
          <w:rFonts w:ascii="Cambria" w:hAnsi="Cambria"/>
          <w:bCs w:val="0"/>
          <w:color w:val="auto"/>
        </w:rPr>
        <w:t>2.8 Asset Disposal</w:t>
      </w:r>
      <w:bookmarkEnd w:id="10"/>
    </w:p>
    <w:p w:rsidR="00857A6A" w:rsidRPr="00857A6A" w:rsidRDefault="00857A6A" w:rsidP="008A6D2D">
      <w:pPr>
        <w:pStyle w:val="NormalWeb"/>
        <w:jc w:val="both"/>
        <w:rPr>
          <w:rFonts w:ascii="Cambria" w:hAnsi="Cambria"/>
        </w:rPr>
      </w:pPr>
      <w:r w:rsidRPr="00857A6A">
        <w:rPr>
          <w:rFonts w:ascii="Cambria" w:hAnsi="Cambria"/>
        </w:rPr>
        <w:t>When an asset is no longer required, it is disposed of in a secure and controlled manner.</w:t>
      </w:r>
    </w:p>
    <w:p w:rsidR="00857A6A" w:rsidRPr="00857A6A" w:rsidRDefault="00857A6A" w:rsidP="008A6D2D">
      <w:pPr>
        <w:pStyle w:val="NormalWeb"/>
        <w:jc w:val="both"/>
        <w:rPr>
          <w:rFonts w:ascii="Cambria" w:hAnsi="Cambria"/>
        </w:rPr>
      </w:pPr>
      <w:r w:rsidRPr="00857A6A">
        <w:rPr>
          <w:rFonts w:ascii="Cambria" w:hAnsi="Cambria"/>
        </w:rPr>
        <w:t>Prior to disposal, all data contained within the asset is permanently removed using approved data sanitization methods. Disposal is carried out only after necessary approvals are obtained.</w:t>
      </w:r>
    </w:p>
    <w:p w:rsidR="00857A6A" w:rsidRPr="00857A6A" w:rsidRDefault="00857A6A" w:rsidP="008A6D2D">
      <w:pPr>
        <w:pStyle w:val="NormalWeb"/>
        <w:jc w:val="both"/>
        <w:rPr>
          <w:rFonts w:ascii="Cambria" w:hAnsi="Cambria"/>
        </w:rPr>
      </w:pPr>
      <w:r w:rsidRPr="00857A6A">
        <w:rPr>
          <w:rFonts w:ascii="Cambria" w:hAnsi="Cambria"/>
        </w:rPr>
        <w:t>Once disposal is completed, the asset status is updated in the Asset Register, and it is removed from active records.</w:t>
      </w:r>
    </w:p>
    <w:p w:rsidR="00857A6A" w:rsidRPr="008A6D2D" w:rsidRDefault="00857A6A" w:rsidP="008A6D2D">
      <w:pPr>
        <w:pStyle w:val="Heading3"/>
        <w:rPr>
          <w:b/>
          <w:color w:val="auto"/>
        </w:rPr>
      </w:pPr>
    </w:p>
    <w:p w:rsidR="00857A6A" w:rsidRPr="008A6D2D" w:rsidRDefault="00857A6A" w:rsidP="008A6D2D">
      <w:pPr>
        <w:pStyle w:val="Heading3"/>
        <w:rPr>
          <w:b/>
          <w:color w:val="auto"/>
        </w:rPr>
      </w:pPr>
      <w:bookmarkStart w:id="11" w:name="_Toc227661705"/>
      <w:r w:rsidRPr="008A6D2D">
        <w:rPr>
          <w:rStyle w:val="Strong"/>
          <w:rFonts w:ascii="Cambria" w:hAnsi="Cambria"/>
          <w:bCs w:val="0"/>
          <w:color w:val="auto"/>
        </w:rPr>
        <w:t>2.9 Compliance and Review</w:t>
      </w:r>
      <w:bookmarkEnd w:id="11"/>
    </w:p>
    <w:p w:rsidR="00857A6A" w:rsidRPr="008A6D2D" w:rsidRDefault="00857A6A" w:rsidP="008A6D2D">
      <w:pPr>
        <w:pStyle w:val="NormalWeb"/>
        <w:jc w:val="both"/>
        <w:rPr>
          <w:rFonts w:ascii="Cambria" w:hAnsi="Cambria"/>
        </w:rPr>
      </w:pPr>
      <w:r w:rsidRPr="008A6D2D">
        <w:rPr>
          <w:rFonts w:ascii="Cambria" w:hAnsi="Cambria"/>
        </w:rPr>
        <w:t>This procedure is implemented in alignment with Cyber Lift LLC’s information security policies and applicable standards such as ISO 27001.</w:t>
      </w:r>
    </w:p>
    <w:p w:rsidR="00857A6A" w:rsidRPr="008A6D2D" w:rsidRDefault="00857A6A" w:rsidP="008A6D2D">
      <w:pPr>
        <w:pStyle w:val="NormalWeb"/>
        <w:jc w:val="both"/>
        <w:rPr>
          <w:rFonts w:ascii="Cambria" w:hAnsi="Cambria"/>
        </w:rPr>
      </w:pPr>
      <w:r w:rsidRPr="008A6D2D">
        <w:rPr>
          <w:rFonts w:ascii="Cambria" w:hAnsi="Cambria"/>
        </w:rPr>
        <w:t xml:space="preserve">Compliance with this procedure is verified through internal audits conducted on a </w:t>
      </w:r>
      <w:r w:rsidRPr="008A6D2D">
        <w:rPr>
          <w:rStyle w:val="Strong"/>
          <w:rFonts w:ascii="Cambria" w:hAnsi="Cambria"/>
          <w:b w:val="0"/>
        </w:rPr>
        <w:t>quarterly basis</w:t>
      </w:r>
      <w:r w:rsidRPr="008A6D2D">
        <w:rPr>
          <w:rFonts w:ascii="Cambria" w:hAnsi="Cambria"/>
        </w:rPr>
        <w:t>. Any identified deviations are documented and addressed through corrective actions.</w:t>
      </w:r>
    </w:p>
    <w:p w:rsidR="00857A6A" w:rsidRPr="008A6D2D" w:rsidRDefault="00857A6A" w:rsidP="008A6D2D">
      <w:pPr>
        <w:pStyle w:val="NormalWeb"/>
        <w:jc w:val="both"/>
        <w:rPr>
          <w:rFonts w:ascii="Cambria" w:hAnsi="Cambria"/>
        </w:rPr>
      </w:pPr>
      <w:r w:rsidRPr="008A6D2D">
        <w:rPr>
          <w:rFonts w:ascii="Cambria" w:hAnsi="Cambria"/>
        </w:rPr>
        <w:lastRenderedPageBreak/>
        <w:t xml:space="preserve">This procedure is reviewed on an </w:t>
      </w:r>
      <w:r w:rsidRPr="008A6D2D">
        <w:rPr>
          <w:rStyle w:val="Strong"/>
          <w:rFonts w:ascii="Cambria" w:hAnsi="Cambria"/>
          <w:b w:val="0"/>
        </w:rPr>
        <w:t>annual basis</w:t>
      </w:r>
      <w:r w:rsidRPr="008A6D2D">
        <w:rPr>
          <w:rFonts w:ascii="Cambria" w:hAnsi="Cambria"/>
        </w:rPr>
        <w:t xml:space="preserve"> or upon significant organizational or regulatory changes to ensure continued effectiveness.</w:t>
      </w:r>
    </w:p>
    <w:p w:rsidR="001B1CB7" w:rsidRDefault="001B1CB7" w:rsidP="00EC52A8">
      <w:pPr>
        <w:pStyle w:val="Heading1"/>
        <w:rPr>
          <w:rFonts w:ascii="Cambria" w:hAnsi="Cambria"/>
          <w:sz w:val="24"/>
          <w:szCs w:val="24"/>
        </w:rPr>
      </w:pPr>
    </w:p>
    <w:p w:rsidR="008A6D2D" w:rsidRDefault="008A6D2D" w:rsidP="00EC52A8">
      <w:pPr>
        <w:pStyle w:val="Heading1"/>
        <w:rPr>
          <w:rFonts w:ascii="Cambria" w:hAnsi="Cambria"/>
          <w:sz w:val="24"/>
          <w:szCs w:val="24"/>
        </w:rPr>
      </w:pPr>
    </w:p>
    <w:p w:rsidR="008A6D2D" w:rsidRDefault="008A6D2D" w:rsidP="00EC52A8">
      <w:pPr>
        <w:pStyle w:val="Heading1"/>
        <w:rPr>
          <w:rFonts w:ascii="Cambria" w:hAnsi="Cambria"/>
          <w:sz w:val="24"/>
          <w:szCs w:val="24"/>
        </w:rPr>
      </w:pPr>
    </w:p>
    <w:p w:rsidR="008A6D2D" w:rsidRDefault="008A6D2D" w:rsidP="00EC52A8">
      <w:pPr>
        <w:pStyle w:val="Heading1"/>
        <w:rPr>
          <w:rFonts w:ascii="Cambria" w:hAnsi="Cambria"/>
          <w:sz w:val="24"/>
          <w:szCs w:val="24"/>
        </w:rPr>
      </w:pPr>
    </w:p>
    <w:p w:rsidR="008A6D2D" w:rsidRDefault="008A6D2D" w:rsidP="00EC52A8">
      <w:pPr>
        <w:pStyle w:val="Heading1"/>
        <w:rPr>
          <w:rFonts w:ascii="Cambria" w:hAnsi="Cambria"/>
          <w:sz w:val="24"/>
          <w:szCs w:val="24"/>
        </w:rPr>
      </w:pPr>
    </w:p>
    <w:p w:rsidR="008A6D2D" w:rsidRPr="0081749E" w:rsidRDefault="008A6D2D" w:rsidP="0081749E">
      <w:pPr>
        <w:jc w:val="center"/>
        <w:rPr>
          <w:rFonts w:ascii="Cambria" w:hAnsi="Cambria"/>
        </w:rPr>
      </w:pPr>
      <w:r w:rsidRPr="0081749E">
        <w:rPr>
          <w:rFonts w:ascii="Cambria" w:hAnsi="Cambria"/>
        </w:rPr>
        <w:t>End of Document</w:t>
      </w:r>
    </w:p>
    <w:sectPr w:rsidR="008A6D2D" w:rsidRPr="0081749E" w:rsidSect="00FC5FA9">
      <w:headerReference w:type="default" r:id="rId8"/>
      <w:footerReference w:type="default" r:id="rId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7329F" w:rsidRDefault="00E7329F" w:rsidP="00FC5FA9">
      <w:pPr>
        <w:spacing w:after="0" w:line="240" w:lineRule="auto"/>
      </w:pPr>
      <w:r>
        <w:separator/>
      </w:r>
    </w:p>
  </w:endnote>
  <w:endnote w:type="continuationSeparator" w:id="0">
    <w:p w:rsidR="00E7329F" w:rsidRDefault="00E7329F" w:rsidP="00FC5F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FA9" w:rsidRDefault="00FC5FA9">
    <w:pPr>
      <w:pStyle w:val="Footer"/>
    </w:pPr>
    <w:r>
      <w:t>Internal</w:t>
    </w:r>
    <w:r>
      <w:ptab w:relativeTo="margin" w:alignment="center" w:leader="none"/>
    </w:r>
    <w:r>
      <w:ptab w:relativeTo="margin" w:alignment="right" w:leader="none"/>
    </w:r>
    <w: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r>
      <w:rPr>
        <w:rStyle w:val="PageNumber"/>
      </w:rPr>
      <w:t xml:space="preserve"> of 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7329F" w:rsidRDefault="00E7329F" w:rsidP="00FC5FA9">
      <w:pPr>
        <w:spacing w:after="0" w:line="240" w:lineRule="auto"/>
      </w:pPr>
      <w:r>
        <w:separator/>
      </w:r>
    </w:p>
  </w:footnote>
  <w:footnote w:type="continuationSeparator" w:id="0">
    <w:p w:rsidR="00E7329F" w:rsidRDefault="00E7329F" w:rsidP="00FC5F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FA9" w:rsidRDefault="00FC5FA9">
    <w:pPr>
      <w:pStyle w:val="Header"/>
    </w:pPr>
    <w:r>
      <w:t>Version 1.0</w:t>
    </w:r>
    <w:r>
      <w:ptab w:relativeTo="margin" w:alignment="center" w:leader="none"/>
    </w:r>
    <w:r>
      <w:t xml:space="preserve">Asset Management Procedure  </w:t>
    </w:r>
    <w:r>
      <w:ptab w:relativeTo="margin" w:alignment="right" w:leader="none"/>
    </w:r>
    <w:r>
      <w:t>Doc ID CL/PROC/ASSET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AF1347"/>
    <w:multiLevelType w:val="multilevel"/>
    <w:tmpl w:val="5D84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8004A"/>
    <w:multiLevelType w:val="multilevel"/>
    <w:tmpl w:val="8B44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0266C8"/>
    <w:multiLevelType w:val="multilevel"/>
    <w:tmpl w:val="B6EA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1F76EE"/>
    <w:multiLevelType w:val="multilevel"/>
    <w:tmpl w:val="9D30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1174D"/>
    <w:multiLevelType w:val="multilevel"/>
    <w:tmpl w:val="4322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B73272"/>
    <w:multiLevelType w:val="multilevel"/>
    <w:tmpl w:val="0FDC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421AA0"/>
    <w:multiLevelType w:val="multilevel"/>
    <w:tmpl w:val="36B87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CC2633"/>
    <w:multiLevelType w:val="multilevel"/>
    <w:tmpl w:val="3DF44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632DF6"/>
    <w:multiLevelType w:val="multilevel"/>
    <w:tmpl w:val="0972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E23C9D"/>
    <w:multiLevelType w:val="multilevel"/>
    <w:tmpl w:val="2370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572001"/>
    <w:multiLevelType w:val="multilevel"/>
    <w:tmpl w:val="1F0A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C7738E"/>
    <w:multiLevelType w:val="multilevel"/>
    <w:tmpl w:val="D21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B36641"/>
    <w:multiLevelType w:val="multilevel"/>
    <w:tmpl w:val="182E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FA5E42"/>
    <w:multiLevelType w:val="multilevel"/>
    <w:tmpl w:val="9A14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386BA1"/>
    <w:multiLevelType w:val="multilevel"/>
    <w:tmpl w:val="BAD6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0"/>
  </w:num>
  <w:num w:numId="3">
    <w:abstractNumId w:val="5"/>
  </w:num>
  <w:num w:numId="4">
    <w:abstractNumId w:val="6"/>
  </w:num>
  <w:num w:numId="5">
    <w:abstractNumId w:val="13"/>
  </w:num>
  <w:num w:numId="6">
    <w:abstractNumId w:val="3"/>
  </w:num>
  <w:num w:numId="7">
    <w:abstractNumId w:val="2"/>
  </w:num>
  <w:num w:numId="8">
    <w:abstractNumId w:val="1"/>
  </w:num>
  <w:num w:numId="9">
    <w:abstractNumId w:val="7"/>
  </w:num>
  <w:num w:numId="10">
    <w:abstractNumId w:val="11"/>
  </w:num>
  <w:num w:numId="11">
    <w:abstractNumId w:val="9"/>
  </w:num>
  <w:num w:numId="12">
    <w:abstractNumId w:val="12"/>
  </w:num>
  <w:num w:numId="13">
    <w:abstractNumId w:val="14"/>
  </w:num>
  <w:num w:numId="14">
    <w:abstractNumId w:val="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CB7"/>
    <w:rsid w:val="001B1CB7"/>
    <w:rsid w:val="002366BA"/>
    <w:rsid w:val="00406C97"/>
    <w:rsid w:val="0077022F"/>
    <w:rsid w:val="0081749E"/>
    <w:rsid w:val="00857A6A"/>
    <w:rsid w:val="008A6D2D"/>
    <w:rsid w:val="00916C6D"/>
    <w:rsid w:val="00AD71F6"/>
    <w:rsid w:val="00AF0E3C"/>
    <w:rsid w:val="00B73628"/>
    <w:rsid w:val="00C47BD7"/>
    <w:rsid w:val="00D25DBB"/>
    <w:rsid w:val="00DD75AD"/>
    <w:rsid w:val="00E7329F"/>
    <w:rsid w:val="00EC46D1"/>
    <w:rsid w:val="00EC52A8"/>
    <w:rsid w:val="00FC5F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064AAB-FB7F-4B07-8AD2-2BF74D422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1B1C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B1C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EC52A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C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B1CB7"/>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1B1C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1CB7"/>
    <w:rPr>
      <w:b/>
      <w:bCs/>
    </w:rPr>
  </w:style>
  <w:style w:type="paragraph" w:styleId="PlainText">
    <w:name w:val="Plain Text"/>
    <w:basedOn w:val="Normal"/>
    <w:link w:val="PlainTextChar"/>
    <w:rsid w:val="001B1CB7"/>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1B1CB7"/>
    <w:rPr>
      <w:rFonts w:ascii="Courier New" w:eastAsia="Times New Roman" w:hAnsi="Courier New" w:cs="Times New Roman"/>
      <w:sz w:val="20"/>
      <w:szCs w:val="20"/>
    </w:rPr>
  </w:style>
  <w:style w:type="table" w:styleId="TableGrid">
    <w:name w:val="Table Grid"/>
    <w:basedOn w:val="TableNormal"/>
    <w:uiPriority w:val="39"/>
    <w:rsid w:val="001B1C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EC46D1"/>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EC46D1"/>
    <w:pPr>
      <w:spacing w:after="100"/>
    </w:pPr>
  </w:style>
  <w:style w:type="character" w:styleId="Hyperlink">
    <w:name w:val="Hyperlink"/>
    <w:basedOn w:val="DefaultParagraphFont"/>
    <w:uiPriority w:val="99"/>
    <w:unhideWhenUsed/>
    <w:rsid w:val="00EC46D1"/>
    <w:rPr>
      <w:color w:val="0563C1" w:themeColor="hyperlink"/>
      <w:u w:val="single"/>
    </w:rPr>
  </w:style>
  <w:style w:type="character" w:customStyle="1" w:styleId="Heading3Char">
    <w:name w:val="Heading 3 Char"/>
    <w:basedOn w:val="DefaultParagraphFont"/>
    <w:link w:val="Heading3"/>
    <w:uiPriority w:val="9"/>
    <w:rsid w:val="00EC52A8"/>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FC5F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C5FA9"/>
  </w:style>
  <w:style w:type="paragraph" w:styleId="Footer">
    <w:name w:val="footer"/>
    <w:basedOn w:val="Normal"/>
    <w:link w:val="FooterChar"/>
    <w:uiPriority w:val="99"/>
    <w:unhideWhenUsed/>
    <w:rsid w:val="00FC5F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5FA9"/>
  </w:style>
  <w:style w:type="character" w:styleId="PageNumber">
    <w:name w:val="page number"/>
    <w:basedOn w:val="DefaultParagraphFont"/>
    <w:uiPriority w:val="99"/>
    <w:semiHidden/>
    <w:unhideWhenUsed/>
    <w:rsid w:val="00FC5FA9"/>
  </w:style>
  <w:style w:type="paragraph" w:styleId="TOC3">
    <w:name w:val="toc 3"/>
    <w:basedOn w:val="Normal"/>
    <w:next w:val="Normal"/>
    <w:autoRedefine/>
    <w:uiPriority w:val="39"/>
    <w:unhideWhenUsed/>
    <w:rsid w:val="0081749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3854250">
      <w:bodyDiv w:val="1"/>
      <w:marLeft w:val="0"/>
      <w:marRight w:val="0"/>
      <w:marTop w:val="0"/>
      <w:marBottom w:val="0"/>
      <w:divBdr>
        <w:top w:val="none" w:sz="0" w:space="0" w:color="auto"/>
        <w:left w:val="none" w:sz="0" w:space="0" w:color="auto"/>
        <w:bottom w:val="none" w:sz="0" w:space="0" w:color="auto"/>
        <w:right w:val="none" w:sz="0" w:space="0" w:color="auto"/>
      </w:divBdr>
    </w:div>
    <w:div w:id="1247806981">
      <w:bodyDiv w:val="1"/>
      <w:marLeft w:val="0"/>
      <w:marRight w:val="0"/>
      <w:marTop w:val="0"/>
      <w:marBottom w:val="0"/>
      <w:divBdr>
        <w:top w:val="none" w:sz="0" w:space="0" w:color="auto"/>
        <w:left w:val="none" w:sz="0" w:space="0" w:color="auto"/>
        <w:bottom w:val="none" w:sz="0" w:space="0" w:color="auto"/>
        <w:right w:val="none" w:sz="0" w:space="0" w:color="auto"/>
      </w:divBdr>
    </w:div>
    <w:div w:id="1287616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9EACA16-4F86-47D9-AFE4-20DD771F0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1026</Words>
  <Characters>5849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2026-04-15T06:28:00Z</dcterms:created>
  <dcterms:modified xsi:type="dcterms:W3CDTF">2026-04-21T05:32:00Z</dcterms:modified>
</cp:coreProperties>
</file>