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DCE" w:rsidRPr="00974B74" w:rsidRDefault="00F56DCE" w:rsidP="00F32056">
      <w:pPr>
        <w:autoSpaceDE w:val="0"/>
        <w:autoSpaceDN w:val="0"/>
        <w:adjustRightInd w:val="0"/>
        <w:spacing w:after="0" w:line="360" w:lineRule="auto"/>
        <w:jc w:val="both"/>
        <w:rPr>
          <w:rFonts w:ascii="Times New Roman" w:hAnsi="Times New Roman" w:cs="Times New Roman"/>
          <w:b/>
          <w:bCs/>
          <w:sz w:val="28"/>
          <w:szCs w:val="28"/>
        </w:rPr>
      </w:pPr>
      <w:r w:rsidRPr="00974B74">
        <w:rPr>
          <w:rFonts w:ascii="Times New Roman" w:hAnsi="Times New Roman" w:cs="Times New Roman"/>
          <w:b/>
          <w:bCs/>
          <w:sz w:val="28"/>
          <w:szCs w:val="28"/>
        </w:rPr>
        <w:t>W5H Analysis Framework</w:t>
      </w:r>
    </w:p>
    <w:p w:rsidR="00F56DCE" w:rsidRPr="00974B74" w:rsidRDefault="00F56DCE" w:rsidP="00F32056">
      <w:pPr>
        <w:spacing w:line="360" w:lineRule="auto"/>
        <w:jc w:val="both"/>
        <w:rPr>
          <w:rFonts w:ascii="Times New Roman" w:hAnsi="Times New Roman" w:cs="Times New Roman"/>
          <w:color w:val="161616"/>
          <w:sz w:val="28"/>
          <w:szCs w:val="28"/>
          <w:shd w:val="clear" w:color="auto" w:fill="FFFFFF"/>
        </w:rPr>
      </w:pPr>
      <w:r w:rsidRPr="00974B74">
        <w:rPr>
          <w:rFonts w:ascii="Times New Roman" w:hAnsi="Times New Roman" w:cs="Times New Roman"/>
          <w:sz w:val="28"/>
          <w:szCs w:val="28"/>
        </w:rPr>
        <w:t xml:space="preserve">o What - What is </w:t>
      </w:r>
      <w:r w:rsidRPr="00974B74">
        <w:rPr>
          <w:rFonts w:ascii="Times New Roman" w:hAnsi="Times New Roman" w:cs="Times New Roman"/>
          <w:sz w:val="28"/>
          <w:szCs w:val="28"/>
        </w:rPr>
        <w:t>GRC</w:t>
      </w:r>
    </w:p>
    <w:p w:rsidR="00406C97" w:rsidRPr="00974B74" w:rsidRDefault="00F56DCE" w:rsidP="00F32056">
      <w:pPr>
        <w:spacing w:line="360" w:lineRule="auto"/>
        <w:jc w:val="both"/>
        <w:rPr>
          <w:rFonts w:ascii="Times New Roman" w:hAnsi="Times New Roman" w:cs="Times New Roman"/>
          <w:color w:val="161616"/>
          <w:sz w:val="24"/>
          <w:szCs w:val="24"/>
          <w:shd w:val="clear" w:color="auto" w:fill="FFFFFF"/>
        </w:rPr>
      </w:pPr>
      <w:r w:rsidRPr="00974B74">
        <w:rPr>
          <w:rFonts w:ascii="Times New Roman" w:hAnsi="Times New Roman" w:cs="Times New Roman"/>
          <w:color w:val="161616"/>
          <w:sz w:val="24"/>
          <w:szCs w:val="24"/>
          <w:shd w:val="clear" w:color="auto" w:fill="FFFFFF"/>
        </w:rPr>
        <w:t>GRC’s set of practices and processes provides a structured approach to aligning IT with business objectives. The “GRC” name was first suggested by OCEG (the Open Compliance and Ethics Group) in 2007. GRC helps companies effectively manage IT and security risks, reduce costs, reduce uncertainty and meet compliance requirements. It also helps improve decision-making and performance through an integrated view of how well an organization manages its risks. Even small- and medium-sized organizations can operate worldwide, so both the risks and the need to comply with government regulations can be global in scope, requiring close attention to governance, risk management and compliance.</w:t>
      </w:r>
    </w:p>
    <w:p w:rsidR="00F56DCE" w:rsidRPr="00974B74" w:rsidRDefault="00F56DCE" w:rsidP="00F32056">
      <w:pPr>
        <w:spacing w:line="360" w:lineRule="auto"/>
        <w:jc w:val="both"/>
        <w:rPr>
          <w:rFonts w:ascii="Times New Roman" w:hAnsi="Times New Roman" w:cs="Times New Roman"/>
          <w:sz w:val="28"/>
          <w:szCs w:val="28"/>
        </w:rPr>
      </w:pPr>
    </w:p>
    <w:p w:rsidR="00F56DCE" w:rsidRPr="00974B74" w:rsidRDefault="00F56DCE" w:rsidP="00F32056">
      <w:pPr>
        <w:spacing w:line="360" w:lineRule="auto"/>
        <w:jc w:val="both"/>
        <w:rPr>
          <w:rFonts w:ascii="Times New Roman" w:hAnsi="Times New Roman" w:cs="Times New Roman"/>
          <w:sz w:val="28"/>
          <w:szCs w:val="28"/>
        </w:rPr>
      </w:pPr>
      <w:r w:rsidRPr="00974B74">
        <w:rPr>
          <w:rFonts w:ascii="Times New Roman" w:hAnsi="Times New Roman" w:cs="Times New Roman"/>
          <w:sz w:val="28"/>
          <w:szCs w:val="28"/>
        </w:rPr>
        <w:t>Why is this need?</w:t>
      </w:r>
    </w:p>
    <w:p w:rsidR="008A307B" w:rsidRPr="00974B74" w:rsidRDefault="008A307B" w:rsidP="00F32056">
      <w:pPr>
        <w:spacing w:line="360" w:lineRule="auto"/>
        <w:jc w:val="both"/>
        <w:rPr>
          <w:rFonts w:ascii="Times New Roman" w:hAnsi="Times New Roman" w:cs="Times New Roman"/>
          <w:sz w:val="24"/>
          <w:szCs w:val="24"/>
        </w:rPr>
      </w:pPr>
      <w:r w:rsidRPr="00974B74">
        <w:rPr>
          <w:rFonts w:ascii="Times New Roman" w:hAnsi="Times New Roman" w:cs="Times New Roman"/>
          <w:sz w:val="24"/>
          <w:szCs w:val="24"/>
        </w:rPr>
        <w:t xml:space="preserve">GRC is needed because organizations must </w:t>
      </w:r>
      <w:r w:rsidRPr="00974B74">
        <w:rPr>
          <w:rStyle w:val="Strong"/>
          <w:rFonts w:ascii="Times New Roman" w:hAnsi="Times New Roman" w:cs="Times New Roman"/>
          <w:sz w:val="24"/>
          <w:szCs w:val="24"/>
        </w:rPr>
        <w:t>run the business properly (Governance)</w:t>
      </w:r>
      <w:r w:rsidRPr="00974B74">
        <w:rPr>
          <w:rFonts w:ascii="Times New Roman" w:hAnsi="Times New Roman" w:cs="Times New Roman"/>
          <w:sz w:val="24"/>
          <w:szCs w:val="24"/>
        </w:rPr>
        <w:t xml:space="preserve">, </w:t>
      </w:r>
      <w:r w:rsidRPr="00974B74">
        <w:rPr>
          <w:rStyle w:val="Strong"/>
          <w:rFonts w:ascii="Times New Roman" w:hAnsi="Times New Roman" w:cs="Times New Roman"/>
          <w:sz w:val="24"/>
          <w:szCs w:val="24"/>
        </w:rPr>
        <w:t>identify and control problems before they cause damage (Risk)</w:t>
      </w:r>
      <w:r w:rsidRPr="00974B74">
        <w:rPr>
          <w:rFonts w:ascii="Times New Roman" w:hAnsi="Times New Roman" w:cs="Times New Roman"/>
          <w:sz w:val="24"/>
          <w:szCs w:val="24"/>
        </w:rPr>
        <w:t xml:space="preserve">, and </w:t>
      </w:r>
      <w:r w:rsidRPr="00974B74">
        <w:rPr>
          <w:rStyle w:val="Strong"/>
          <w:rFonts w:ascii="Times New Roman" w:hAnsi="Times New Roman" w:cs="Times New Roman"/>
          <w:sz w:val="24"/>
          <w:szCs w:val="24"/>
        </w:rPr>
        <w:t>follow laws and standards (Compliance)</w:t>
      </w:r>
      <w:r w:rsidRPr="00974B74">
        <w:rPr>
          <w:rFonts w:ascii="Times New Roman" w:hAnsi="Times New Roman" w:cs="Times New Roman"/>
          <w:sz w:val="24"/>
          <w:szCs w:val="24"/>
        </w:rPr>
        <w:t>. Without GRC, companies face fines, data breaches, audit failures, poor decision-making, and loss of trust. GRC gives structure, accountability, and proof that risks are understood and managed.</w:t>
      </w:r>
    </w:p>
    <w:p w:rsidR="007056ED" w:rsidRPr="00974B74" w:rsidRDefault="007056ED" w:rsidP="00F32056">
      <w:pPr>
        <w:pStyle w:val="ListParagraph"/>
        <w:numPr>
          <w:ilvl w:val="0"/>
          <w:numId w:val="4"/>
        </w:numPr>
        <w:spacing w:line="360" w:lineRule="auto"/>
        <w:jc w:val="both"/>
        <w:rPr>
          <w:rFonts w:ascii="Times New Roman" w:hAnsi="Times New Roman" w:cs="Times New Roman"/>
          <w:sz w:val="24"/>
          <w:szCs w:val="24"/>
        </w:rPr>
      </w:pPr>
      <w:r w:rsidRPr="00974B74">
        <w:rPr>
          <w:rFonts w:ascii="Times New Roman" w:hAnsi="Times New Roman" w:cs="Times New Roman"/>
          <w:sz w:val="24"/>
          <w:szCs w:val="24"/>
        </w:rPr>
        <w:t>For Business Executives: GRC fosters alignment between business strategies and operational execution, improving overall performance.</w:t>
      </w:r>
    </w:p>
    <w:p w:rsidR="007056ED" w:rsidRPr="00974B74" w:rsidRDefault="007056ED" w:rsidP="00F32056">
      <w:pPr>
        <w:pStyle w:val="ListParagraph"/>
        <w:numPr>
          <w:ilvl w:val="0"/>
          <w:numId w:val="4"/>
        </w:numPr>
        <w:spacing w:line="360" w:lineRule="auto"/>
        <w:jc w:val="both"/>
        <w:rPr>
          <w:rFonts w:ascii="Times New Roman" w:hAnsi="Times New Roman" w:cs="Times New Roman"/>
          <w:sz w:val="24"/>
          <w:szCs w:val="24"/>
        </w:rPr>
      </w:pPr>
      <w:r w:rsidRPr="00974B74">
        <w:rPr>
          <w:rFonts w:ascii="Times New Roman" w:hAnsi="Times New Roman" w:cs="Times New Roman"/>
          <w:sz w:val="24"/>
          <w:szCs w:val="24"/>
        </w:rPr>
        <w:t>For Risk Managers: A robust GRC strategy enables better risk identification, mitigation, and reporting.</w:t>
      </w:r>
    </w:p>
    <w:p w:rsidR="007056ED" w:rsidRPr="00974B74" w:rsidRDefault="007056ED" w:rsidP="00F32056">
      <w:pPr>
        <w:pStyle w:val="ListParagraph"/>
        <w:numPr>
          <w:ilvl w:val="0"/>
          <w:numId w:val="4"/>
        </w:numPr>
        <w:spacing w:line="360" w:lineRule="auto"/>
        <w:jc w:val="both"/>
        <w:rPr>
          <w:rFonts w:ascii="Times New Roman" w:hAnsi="Times New Roman" w:cs="Times New Roman"/>
          <w:sz w:val="24"/>
          <w:szCs w:val="24"/>
        </w:rPr>
      </w:pPr>
      <w:r w:rsidRPr="00974B74">
        <w:rPr>
          <w:rFonts w:ascii="Times New Roman" w:hAnsi="Times New Roman" w:cs="Times New Roman"/>
          <w:sz w:val="24"/>
          <w:szCs w:val="24"/>
        </w:rPr>
        <w:t>For Compliance Officers: GRC ensures adherence to regulations while building a culture of accountability and ethics across the organization.</w:t>
      </w:r>
    </w:p>
    <w:p w:rsidR="008A307B" w:rsidRPr="00974B74" w:rsidRDefault="008A307B" w:rsidP="00F32056">
      <w:pPr>
        <w:spacing w:line="360" w:lineRule="auto"/>
        <w:jc w:val="both"/>
        <w:rPr>
          <w:rFonts w:ascii="Times New Roman" w:hAnsi="Times New Roman" w:cs="Times New Roman"/>
          <w:sz w:val="24"/>
          <w:szCs w:val="24"/>
        </w:rPr>
      </w:pPr>
    </w:p>
    <w:p w:rsidR="00974B74" w:rsidRDefault="00974B74" w:rsidP="00F32056">
      <w:pPr>
        <w:spacing w:line="360" w:lineRule="auto"/>
        <w:jc w:val="both"/>
        <w:rPr>
          <w:rFonts w:ascii="Times New Roman" w:hAnsi="Times New Roman" w:cs="Times New Roman"/>
          <w:sz w:val="28"/>
          <w:szCs w:val="28"/>
        </w:rPr>
      </w:pPr>
    </w:p>
    <w:p w:rsidR="00974B74" w:rsidRDefault="00974B74" w:rsidP="00F32056">
      <w:pPr>
        <w:spacing w:line="360" w:lineRule="auto"/>
        <w:jc w:val="both"/>
        <w:rPr>
          <w:rFonts w:ascii="Times New Roman" w:hAnsi="Times New Roman" w:cs="Times New Roman"/>
          <w:sz w:val="28"/>
          <w:szCs w:val="28"/>
        </w:rPr>
      </w:pPr>
    </w:p>
    <w:p w:rsidR="008A307B" w:rsidRPr="00974B74" w:rsidRDefault="008A307B" w:rsidP="00F32056">
      <w:pPr>
        <w:spacing w:line="360" w:lineRule="auto"/>
        <w:jc w:val="both"/>
        <w:rPr>
          <w:rFonts w:ascii="Times New Roman" w:hAnsi="Times New Roman" w:cs="Times New Roman"/>
          <w:sz w:val="28"/>
          <w:szCs w:val="28"/>
        </w:rPr>
      </w:pPr>
      <w:r w:rsidRPr="00974B74">
        <w:rPr>
          <w:rFonts w:ascii="Times New Roman" w:hAnsi="Times New Roman" w:cs="Times New Roman"/>
          <w:sz w:val="28"/>
          <w:szCs w:val="28"/>
        </w:rPr>
        <w:lastRenderedPageBreak/>
        <w:t>Who were the pioneers?</w:t>
      </w:r>
    </w:p>
    <w:p w:rsidR="00F56DCE" w:rsidRPr="00974B74" w:rsidRDefault="007056ED" w:rsidP="00F32056">
      <w:pPr>
        <w:spacing w:line="360" w:lineRule="auto"/>
        <w:jc w:val="both"/>
        <w:rPr>
          <w:rFonts w:ascii="Times New Roman" w:hAnsi="Times New Roman" w:cs="Times New Roman"/>
          <w:sz w:val="24"/>
          <w:szCs w:val="24"/>
        </w:rPr>
      </w:pPr>
      <w:r w:rsidRPr="00974B74">
        <w:rPr>
          <w:rFonts w:ascii="Times New Roman" w:hAnsi="Times New Roman" w:cs="Times New Roman"/>
          <w:sz w:val="24"/>
          <w:szCs w:val="24"/>
        </w:rPr>
        <w:t xml:space="preserve">GRC was pioneered </w:t>
      </w:r>
      <w:r w:rsidRPr="00974B74">
        <w:rPr>
          <w:rStyle w:val="Strong"/>
          <w:rFonts w:ascii="Times New Roman" w:hAnsi="Times New Roman" w:cs="Times New Roman"/>
          <w:sz w:val="24"/>
          <w:szCs w:val="24"/>
        </w:rPr>
        <w:t>to stop failures caused by poor governance, unmanaged risk, and weak compliance</w:t>
      </w:r>
      <w:r w:rsidRPr="00974B74">
        <w:rPr>
          <w:rFonts w:ascii="Times New Roman" w:hAnsi="Times New Roman" w:cs="Times New Roman"/>
          <w:sz w:val="24"/>
          <w:szCs w:val="24"/>
        </w:rPr>
        <w:t>. It grew from finance and audit, then expanded into IT, cybersecurity, and enterprise risk.</w:t>
      </w:r>
    </w:p>
    <w:p w:rsidR="007056ED" w:rsidRPr="007056ED" w:rsidRDefault="007056ED" w:rsidP="00F3205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056ED">
        <w:rPr>
          <w:rFonts w:ascii="Times New Roman" w:eastAsia="Times New Roman" w:hAnsi="Times New Roman" w:cs="Times New Roman"/>
          <w:b/>
          <w:bCs/>
          <w:sz w:val="24"/>
          <w:szCs w:val="24"/>
        </w:rPr>
        <w:t>Major pioneers and contributors</w:t>
      </w:r>
    </w:p>
    <w:p w:rsidR="007056ED" w:rsidRPr="007056ED" w:rsidRDefault="007056ED" w:rsidP="00F320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74B74">
        <w:rPr>
          <w:rFonts w:ascii="Times New Roman" w:eastAsia="Times New Roman" w:hAnsi="Times New Roman" w:cs="Times New Roman"/>
          <w:b/>
          <w:bCs/>
          <w:sz w:val="24"/>
          <w:szCs w:val="24"/>
        </w:rPr>
        <w:t>Scott Mitchell</w:t>
      </w:r>
      <w:r w:rsidRPr="007056ED">
        <w:rPr>
          <w:rFonts w:ascii="Times New Roman" w:eastAsia="Times New Roman" w:hAnsi="Times New Roman" w:cs="Times New Roman"/>
          <w:sz w:val="24"/>
          <w:szCs w:val="24"/>
        </w:rPr>
        <w:br/>
        <w:t xml:space="preserve">Widely regarded as the pioneer of modern GRC. He founded </w:t>
      </w:r>
      <w:r w:rsidRPr="00974B74">
        <w:rPr>
          <w:rFonts w:ascii="Times New Roman" w:eastAsia="Times New Roman" w:hAnsi="Times New Roman" w:cs="Times New Roman"/>
          <w:b/>
          <w:bCs/>
          <w:sz w:val="24"/>
          <w:szCs w:val="24"/>
        </w:rPr>
        <w:t>OCEG</w:t>
      </w:r>
      <w:r w:rsidRPr="007056ED">
        <w:rPr>
          <w:rFonts w:ascii="Times New Roman" w:eastAsia="Times New Roman" w:hAnsi="Times New Roman" w:cs="Times New Roman"/>
          <w:sz w:val="24"/>
          <w:szCs w:val="24"/>
        </w:rPr>
        <w:t xml:space="preserve"> and formally defined GRC as an </w:t>
      </w:r>
      <w:r w:rsidRPr="00974B74">
        <w:rPr>
          <w:rFonts w:ascii="Times New Roman" w:eastAsia="Times New Roman" w:hAnsi="Times New Roman" w:cs="Times New Roman"/>
          <w:b/>
          <w:bCs/>
          <w:sz w:val="24"/>
          <w:szCs w:val="24"/>
        </w:rPr>
        <w:t>integrated discipline</w:t>
      </w:r>
      <w:r w:rsidRPr="007056ED">
        <w:rPr>
          <w:rFonts w:ascii="Times New Roman" w:eastAsia="Times New Roman" w:hAnsi="Times New Roman" w:cs="Times New Roman"/>
          <w:sz w:val="24"/>
          <w:szCs w:val="24"/>
        </w:rPr>
        <w:t>, not separate silos.</w:t>
      </w:r>
    </w:p>
    <w:p w:rsidR="007056ED" w:rsidRPr="007056ED" w:rsidRDefault="007056ED" w:rsidP="00F320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74B74">
        <w:rPr>
          <w:rFonts w:ascii="Times New Roman" w:eastAsia="Times New Roman" w:hAnsi="Times New Roman" w:cs="Times New Roman"/>
          <w:b/>
          <w:bCs/>
          <w:sz w:val="24"/>
          <w:szCs w:val="24"/>
        </w:rPr>
        <w:t>Committee of Sponsoring Organizations of the Treadway Commission (COSO)</w:t>
      </w:r>
      <w:r w:rsidRPr="007056ED">
        <w:rPr>
          <w:rFonts w:ascii="Times New Roman" w:eastAsia="Times New Roman" w:hAnsi="Times New Roman" w:cs="Times New Roman"/>
          <w:sz w:val="24"/>
          <w:szCs w:val="24"/>
        </w:rPr>
        <w:br/>
        <w:t xml:space="preserve">Pioneered </w:t>
      </w:r>
      <w:r w:rsidRPr="00974B74">
        <w:rPr>
          <w:rFonts w:ascii="Times New Roman" w:eastAsia="Times New Roman" w:hAnsi="Times New Roman" w:cs="Times New Roman"/>
          <w:b/>
          <w:bCs/>
          <w:sz w:val="24"/>
          <w:szCs w:val="24"/>
        </w:rPr>
        <w:t>Internal Control</w:t>
      </w:r>
      <w:r w:rsidRPr="007056ED">
        <w:rPr>
          <w:rFonts w:ascii="Times New Roman" w:eastAsia="Times New Roman" w:hAnsi="Times New Roman" w:cs="Times New Roman"/>
          <w:sz w:val="24"/>
          <w:szCs w:val="24"/>
        </w:rPr>
        <w:t xml:space="preserve"> and </w:t>
      </w:r>
      <w:r w:rsidRPr="00974B74">
        <w:rPr>
          <w:rFonts w:ascii="Times New Roman" w:eastAsia="Times New Roman" w:hAnsi="Times New Roman" w:cs="Times New Roman"/>
          <w:b/>
          <w:bCs/>
          <w:sz w:val="24"/>
          <w:szCs w:val="24"/>
        </w:rPr>
        <w:t>Enterprise Risk Management (ERM)</w:t>
      </w:r>
      <w:r w:rsidRPr="007056ED">
        <w:rPr>
          <w:rFonts w:ascii="Times New Roman" w:eastAsia="Times New Roman" w:hAnsi="Times New Roman" w:cs="Times New Roman"/>
          <w:sz w:val="24"/>
          <w:szCs w:val="24"/>
        </w:rPr>
        <w:t xml:space="preserve"> frameworks that became the foundation of governance and risk worldwide.</w:t>
      </w:r>
    </w:p>
    <w:p w:rsidR="007056ED" w:rsidRPr="007056ED" w:rsidRDefault="007056ED" w:rsidP="00F320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74B74">
        <w:rPr>
          <w:rFonts w:ascii="Times New Roman" w:eastAsia="Times New Roman" w:hAnsi="Times New Roman" w:cs="Times New Roman"/>
          <w:b/>
          <w:bCs/>
          <w:sz w:val="24"/>
          <w:szCs w:val="24"/>
        </w:rPr>
        <w:t>International Organization for Standardization (ISO)</w:t>
      </w:r>
      <w:r w:rsidRPr="007056ED">
        <w:rPr>
          <w:rFonts w:ascii="Times New Roman" w:eastAsia="Times New Roman" w:hAnsi="Times New Roman" w:cs="Times New Roman"/>
          <w:sz w:val="24"/>
          <w:szCs w:val="24"/>
        </w:rPr>
        <w:br/>
        <w:t xml:space="preserve">Introduced standards like </w:t>
      </w:r>
      <w:r w:rsidRPr="00974B74">
        <w:rPr>
          <w:rFonts w:ascii="Times New Roman" w:eastAsia="Times New Roman" w:hAnsi="Times New Roman" w:cs="Times New Roman"/>
          <w:b/>
          <w:bCs/>
          <w:sz w:val="24"/>
          <w:szCs w:val="24"/>
        </w:rPr>
        <w:t>ISO 27001</w:t>
      </w:r>
      <w:r w:rsidRPr="007056ED">
        <w:rPr>
          <w:rFonts w:ascii="Times New Roman" w:eastAsia="Times New Roman" w:hAnsi="Times New Roman" w:cs="Times New Roman"/>
          <w:sz w:val="24"/>
          <w:szCs w:val="24"/>
        </w:rPr>
        <w:t>, embedding governance, risk assessment, and compliance into information security management.</w:t>
      </w:r>
    </w:p>
    <w:p w:rsidR="007056ED" w:rsidRPr="007056ED" w:rsidRDefault="007056ED" w:rsidP="00F320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74B74">
        <w:rPr>
          <w:rFonts w:ascii="Times New Roman" w:eastAsia="Times New Roman" w:hAnsi="Times New Roman" w:cs="Times New Roman"/>
          <w:b/>
          <w:bCs/>
          <w:sz w:val="24"/>
          <w:szCs w:val="24"/>
        </w:rPr>
        <w:t>National Institute of Standards and Technology (NIST)</w:t>
      </w:r>
      <w:r w:rsidRPr="007056ED">
        <w:rPr>
          <w:rFonts w:ascii="Times New Roman" w:eastAsia="Times New Roman" w:hAnsi="Times New Roman" w:cs="Times New Roman"/>
          <w:sz w:val="24"/>
          <w:szCs w:val="24"/>
        </w:rPr>
        <w:br/>
        <w:t>Developed risk-based frameworks (RMF, SP 800 series) that shaped GRC in cybersecurity and government systems.</w:t>
      </w:r>
    </w:p>
    <w:p w:rsidR="007056ED" w:rsidRPr="007056ED" w:rsidRDefault="007056ED" w:rsidP="00F320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74B74">
        <w:rPr>
          <w:rFonts w:ascii="Times New Roman" w:eastAsia="Times New Roman" w:hAnsi="Times New Roman" w:cs="Times New Roman"/>
          <w:b/>
          <w:bCs/>
          <w:sz w:val="24"/>
          <w:szCs w:val="24"/>
        </w:rPr>
        <w:t>ISACA</w:t>
      </w:r>
      <w:r w:rsidRPr="007056ED">
        <w:rPr>
          <w:rFonts w:ascii="Times New Roman" w:eastAsia="Times New Roman" w:hAnsi="Times New Roman" w:cs="Times New Roman"/>
          <w:sz w:val="24"/>
          <w:szCs w:val="24"/>
        </w:rPr>
        <w:br/>
        <w:t xml:space="preserve">Advanced IT governance and risk through </w:t>
      </w:r>
      <w:r w:rsidRPr="00974B74">
        <w:rPr>
          <w:rFonts w:ascii="Times New Roman" w:eastAsia="Times New Roman" w:hAnsi="Times New Roman" w:cs="Times New Roman"/>
          <w:b/>
          <w:bCs/>
          <w:sz w:val="24"/>
          <w:szCs w:val="24"/>
        </w:rPr>
        <w:t>COBIT</w:t>
      </w:r>
      <w:r w:rsidRPr="007056ED">
        <w:rPr>
          <w:rFonts w:ascii="Times New Roman" w:eastAsia="Times New Roman" w:hAnsi="Times New Roman" w:cs="Times New Roman"/>
          <w:sz w:val="24"/>
          <w:szCs w:val="24"/>
        </w:rPr>
        <w:t xml:space="preserve"> and globally recognized certifications, professionalizing GRC roles.</w:t>
      </w:r>
    </w:p>
    <w:p w:rsidR="007056ED" w:rsidRPr="007056ED" w:rsidRDefault="007056ED" w:rsidP="00F320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74B74">
        <w:rPr>
          <w:rFonts w:ascii="Times New Roman" w:eastAsia="Times New Roman" w:hAnsi="Times New Roman" w:cs="Times New Roman"/>
          <w:b/>
          <w:bCs/>
          <w:sz w:val="24"/>
          <w:szCs w:val="24"/>
        </w:rPr>
        <w:t>Regulatory catalyst – Sarbanes-Oxley Act (SOX)</w:t>
      </w:r>
      <w:r w:rsidRPr="007056ED">
        <w:rPr>
          <w:rFonts w:ascii="Times New Roman" w:eastAsia="Times New Roman" w:hAnsi="Times New Roman" w:cs="Times New Roman"/>
          <w:sz w:val="24"/>
          <w:szCs w:val="24"/>
        </w:rPr>
        <w:br/>
        <w:t>After major corporate scandals, SOX forced organizations to adopt strong governance and compliance controls, accelerating GRC adoption globally.</w:t>
      </w:r>
    </w:p>
    <w:p w:rsidR="009531CE" w:rsidRPr="00974B74" w:rsidRDefault="009531CE" w:rsidP="00F32056">
      <w:pPr>
        <w:pStyle w:val="NormalWeb"/>
        <w:spacing w:line="360" w:lineRule="auto"/>
        <w:ind w:left="360"/>
      </w:pPr>
      <w:r w:rsidRPr="00974B74">
        <w:t xml:space="preserve">GRC originated from </w:t>
      </w:r>
      <w:r w:rsidRPr="00974B74">
        <w:rPr>
          <w:rStyle w:val="Strong"/>
        </w:rPr>
        <w:t>corporate governance and financial auditing practices</w:t>
      </w:r>
      <w:r w:rsidRPr="00974B74">
        <w:t xml:space="preserve">, especially in the </w:t>
      </w:r>
      <w:r w:rsidRPr="00974B74">
        <w:rPr>
          <w:rStyle w:val="Strong"/>
        </w:rPr>
        <w:t>United States and Europe</w:t>
      </w:r>
      <w:r w:rsidRPr="00974B74">
        <w:t xml:space="preserve">. In the </w:t>
      </w:r>
      <w:r w:rsidRPr="00974B74">
        <w:rPr>
          <w:rStyle w:val="Strong"/>
        </w:rPr>
        <w:t>1990s</w:t>
      </w:r>
      <w:r w:rsidRPr="00974B74">
        <w:t xml:space="preserve">, organizations began formalizing internal controls through bodies like </w:t>
      </w:r>
      <w:r w:rsidRPr="00974B74">
        <w:rPr>
          <w:rStyle w:val="whitespace-normal"/>
          <w:b/>
          <w:bCs/>
        </w:rPr>
        <w:t>Committee of Sponsoring Organizations of the Treadway Commission</w:t>
      </w:r>
      <w:r w:rsidRPr="00974B74">
        <w:rPr>
          <w:rStyle w:val="Strong"/>
        </w:rPr>
        <w:t xml:space="preserve"> (COSO)</w:t>
      </w:r>
      <w:r w:rsidRPr="00974B74">
        <w:t xml:space="preserve"> to prevent fraud and improve accountability. After major corporate scandals in the early </w:t>
      </w:r>
      <w:r w:rsidRPr="00974B74">
        <w:rPr>
          <w:rStyle w:val="Strong"/>
        </w:rPr>
        <w:t>2000s</w:t>
      </w:r>
      <w:r w:rsidRPr="00974B74">
        <w:t xml:space="preserve">, regulations such as the </w:t>
      </w:r>
      <w:r w:rsidRPr="00974B74">
        <w:rPr>
          <w:rStyle w:val="whitespace-normal"/>
          <w:b/>
          <w:bCs/>
        </w:rPr>
        <w:t>Sarbanes-Oxley Act</w:t>
      </w:r>
      <w:r w:rsidRPr="00974B74">
        <w:rPr>
          <w:rStyle w:val="Strong"/>
        </w:rPr>
        <w:t xml:space="preserve"> (SOX)</w:t>
      </w:r>
      <w:r w:rsidRPr="00974B74">
        <w:t xml:space="preserve"> forced companies to strengthen governance and compliance.</w:t>
      </w:r>
    </w:p>
    <w:p w:rsidR="009531CE" w:rsidRPr="00974B74" w:rsidRDefault="009531CE" w:rsidP="00F32056">
      <w:pPr>
        <w:pStyle w:val="NormalWeb"/>
        <w:spacing w:line="360" w:lineRule="auto"/>
        <w:ind w:left="360"/>
      </w:pPr>
      <w:r w:rsidRPr="00974B74">
        <w:lastRenderedPageBreak/>
        <w:t xml:space="preserve">As technology risks grew, </w:t>
      </w:r>
      <w:r w:rsidRPr="00974B74">
        <w:rPr>
          <w:rStyle w:val="Strong"/>
        </w:rPr>
        <w:t>IT governance and cybersecurity frameworks</w:t>
      </w:r>
      <w:r w:rsidRPr="00974B74">
        <w:t xml:space="preserve"> emerged from </w:t>
      </w:r>
      <w:r w:rsidRPr="00974B74">
        <w:rPr>
          <w:rStyle w:val="whitespace-normal"/>
          <w:b/>
          <w:bCs/>
        </w:rPr>
        <w:t>ISACA</w:t>
      </w:r>
      <w:r w:rsidRPr="00974B74">
        <w:t xml:space="preserve">, </w:t>
      </w:r>
      <w:r w:rsidRPr="00974B74">
        <w:rPr>
          <w:rStyle w:val="whitespace-normal"/>
          <w:b/>
          <w:bCs/>
        </w:rPr>
        <w:t>National Institute of Standards and Technology</w:t>
      </w:r>
      <w:r w:rsidRPr="00974B74">
        <w:rPr>
          <w:rStyle w:val="Strong"/>
        </w:rPr>
        <w:t xml:space="preserve"> (NIST)</w:t>
      </w:r>
      <w:r w:rsidRPr="00974B74">
        <w:t xml:space="preserve">, and </w:t>
      </w:r>
      <w:r w:rsidRPr="00974B74">
        <w:rPr>
          <w:rStyle w:val="whitespace-normal"/>
          <w:b/>
          <w:bCs/>
        </w:rPr>
        <w:t>International Organization for Standardization</w:t>
      </w:r>
      <w:r w:rsidRPr="00974B74">
        <w:rPr>
          <w:rStyle w:val="Strong"/>
        </w:rPr>
        <w:t xml:space="preserve"> (ISO)</w:t>
      </w:r>
      <w:r w:rsidRPr="00974B74">
        <w:t xml:space="preserve">. These streams were later unified into a single discipline by </w:t>
      </w:r>
      <w:r w:rsidRPr="00974B74">
        <w:rPr>
          <w:rStyle w:val="whitespace-normal"/>
          <w:b/>
          <w:bCs/>
        </w:rPr>
        <w:t>OCEG</w:t>
      </w:r>
      <w:r w:rsidRPr="00974B74">
        <w:t xml:space="preserve">, giving rise to modern </w:t>
      </w:r>
      <w:r w:rsidRPr="00974B74">
        <w:rPr>
          <w:rStyle w:val="Strong"/>
        </w:rPr>
        <w:t>Governance, Risk, and Compliance (GRC)</w:t>
      </w:r>
      <w:r w:rsidRPr="00974B74">
        <w:t xml:space="preserve"> as an integrated approach across business, IT, and security.</w:t>
      </w:r>
    </w:p>
    <w:p w:rsidR="009531CE" w:rsidRPr="00974B74" w:rsidRDefault="009531CE" w:rsidP="00F32056">
      <w:pPr>
        <w:pStyle w:val="NormalWeb"/>
        <w:spacing w:line="360" w:lineRule="auto"/>
        <w:ind w:left="360"/>
      </w:pPr>
      <w:r w:rsidRPr="00974B74">
        <w:t xml:space="preserve">When </w:t>
      </w:r>
      <w:r w:rsidRPr="00974B74">
        <w:t>did it starts?</w:t>
      </w:r>
    </w:p>
    <w:p w:rsidR="009531CE" w:rsidRPr="00974B74" w:rsidRDefault="009531CE" w:rsidP="00F32056">
      <w:pPr>
        <w:pStyle w:val="NormalWeb"/>
        <w:numPr>
          <w:ilvl w:val="0"/>
          <w:numId w:val="6"/>
        </w:numPr>
        <w:spacing w:line="360" w:lineRule="auto"/>
      </w:pPr>
      <w:r w:rsidRPr="00974B74">
        <w:rPr>
          <w:rStyle w:val="Strong"/>
        </w:rPr>
        <w:t>Early 1990s</w:t>
      </w:r>
      <w:r w:rsidRPr="00974B74">
        <w:t xml:space="preserve"> → The foundations began with </w:t>
      </w:r>
      <w:r w:rsidRPr="00974B74">
        <w:rPr>
          <w:rStyle w:val="Strong"/>
        </w:rPr>
        <w:t>corporate governance and internal controls</w:t>
      </w:r>
      <w:r w:rsidRPr="00974B74">
        <w:t xml:space="preserve">, especially through frameworks from </w:t>
      </w:r>
      <w:r w:rsidRPr="00974B74">
        <w:rPr>
          <w:rStyle w:val="whitespace-normal"/>
          <w:b/>
          <w:bCs/>
        </w:rPr>
        <w:t>Committee of Sponsoring Organizations of the Treadway Commission</w:t>
      </w:r>
      <w:r w:rsidRPr="00974B74">
        <w:rPr>
          <w:rStyle w:val="Strong"/>
        </w:rPr>
        <w:t xml:space="preserve"> (COSO)</w:t>
      </w:r>
      <w:r w:rsidRPr="00974B74">
        <w:t>, which formalized internal</w:t>
      </w:r>
      <w:r w:rsidRPr="00974B74">
        <w:t>.</w:t>
      </w:r>
    </w:p>
    <w:p w:rsidR="009531CE" w:rsidRPr="009531CE" w:rsidRDefault="009531CE" w:rsidP="00F32056">
      <w:pPr>
        <w:numPr>
          <w:ilvl w:val="0"/>
          <w:numId w:val="6"/>
        </w:numPr>
        <w:shd w:val="clear" w:color="auto" w:fill="FFFFFF"/>
        <w:spacing w:beforeAutospacing="1" w:after="0" w:afterAutospacing="1" w:line="360" w:lineRule="auto"/>
        <w:rPr>
          <w:rFonts w:ascii="Times New Roman" w:eastAsia="Times New Roman" w:hAnsi="Times New Roman" w:cs="Times New Roman"/>
          <w:color w:val="212529"/>
          <w:sz w:val="24"/>
          <w:szCs w:val="24"/>
        </w:rPr>
      </w:pPr>
      <w:r w:rsidRPr="00974B74">
        <w:rPr>
          <w:rFonts w:ascii="Times New Roman" w:eastAsia="Times New Roman" w:hAnsi="Times New Roman" w:cs="Times New Roman"/>
          <w:b/>
          <w:bCs/>
          <w:color w:val="0E101A"/>
          <w:sz w:val="24"/>
          <w:szCs w:val="24"/>
          <w:shd w:val="clear" w:color="auto" w:fill="FFFFFF"/>
        </w:rPr>
        <w:t>2002-2007(SOX Captivity) –</w:t>
      </w:r>
      <w:r w:rsidRPr="00974B74">
        <w:rPr>
          <w:rFonts w:ascii="Times New Roman" w:eastAsia="Times New Roman" w:hAnsi="Times New Roman" w:cs="Times New Roman"/>
          <w:color w:val="0E101A"/>
          <w:sz w:val="24"/>
          <w:szCs w:val="24"/>
          <w:shd w:val="clear" w:color="auto" w:fill="FFFFFF"/>
        </w:rPr>
        <w:t xml:space="preserve"> This was the period where it was shaped, and GRC 1.0 was leading. It was defined as the integrated view of the objectives' risk, controls, and policies. However, for a few years, the focus was towards the Sarbanes Oxley (SOX) and internal controls over financial reporting. </w:t>
      </w:r>
    </w:p>
    <w:p w:rsidR="009531CE" w:rsidRPr="009531CE" w:rsidRDefault="009531CE" w:rsidP="00F32056">
      <w:pPr>
        <w:numPr>
          <w:ilvl w:val="0"/>
          <w:numId w:val="6"/>
        </w:numPr>
        <w:shd w:val="clear" w:color="auto" w:fill="FFFFFF"/>
        <w:spacing w:beforeAutospacing="1" w:after="0" w:afterAutospacing="1" w:line="360" w:lineRule="auto"/>
        <w:rPr>
          <w:rFonts w:ascii="Times New Roman" w:eastAsia="Times New Roman" w:hAnsi="Times New Roman" w:cs="Times New Roman"/>
          <w:color w:val="212529"/>
          <w:sz w:val="24"/>
          <w:szCs w:val="24"/>
        </w:rPr>
      </w:pPr>
      <w:r w:rsidRPr="00974B74">
        <w:rPr>
          <w:rFonts w:ascii="Times New Roman" w:eastAsia="Times New Roman" w:hAnsi="Times New Roman" w:cs="Times New Roman"/>
          <w:b/>
          <w:bCs/>
          <w:color w:val="0E101A"/>
          <w:sz w:val="24"/>
          <w:szCs w:val="24"/>
          <w:shd w:val="clear" w:color="auto" w:fill="FFFFFF"/>
        </w:rPr>
        <w:t>2007-2012(Enterprise GRC) –</w:t>
      </w:r>
      <w:r w:rsidRPr="00974B74">
        <w:rPr>
          <w:rFonts w:ascii="Times New Roman" w:eastAsia="Times New Roman" w:hAnsi="Times New Roman" w:cs="Times New Roman"/>
          <w:color w:val="0E101A"/>
          <w:sz w:val="24"/>
          <w:szCs w:val="24"/>
          <w:shd w:val="clear" w:color="auto" w:fill="FFFFFF"/>
        </w:rPr>
        <w:t xml:space="preserve"> This was the period where GRC 2.0 was leading; by this time, technology was grooming and growing too. As the technology advanced, the enterprise view of risk, control and policies was developed. So that multiple departments can work off a common information and technology architecture to manage the risk, control, policies, audit, compliance and assessments. </w:t>
      </w:r>
    </w:p>
    <w:p w:rsidR="009531CE" w:rsidRPr="009531CE" w:rsidRDefault="009531CE" w:rsidP="00F32056">
      <w:pPr>
        <w:numPr>
          <w:ilvl w:val="0"/>
          <w:numId w:val="6"/>
        </w:numPr>
        <w:shd w:val="clear" w:color="auto" w:fill="FFFFFF"/>
        <w:spacing w:beforeAutospacing="1" w:after="0" w:afterAutospacing="1" w:line="360" w:lineRule="auto"/>
        <w:rPr>
          <w:rFonts w:ascii="Times New Roman" w:eastAsia="Times New Roman" w:hAnsi="Times New Roman" w:cs="Times New Roman"/>
          <w:color w:val="212529"/>
          <w:sz w:val="24"/>
          <w:szCs w:val="24"/>
        </w:rPr>
      </w:pPr>
      <w:r w:rsidRPr="00974B74">
        <w:rPr>
          <w:rFonts w:ascii="Times New Roman" w:eastAsia="Times New Roman" w:hAnsi="Times New Roman" w:cs="Times New Roman"/>
          <w:b/>
          <w:bCs/>
          <w:color w:val="0E101A"/>
          <w:sz w:val="24"/>
          <w:szCs w:val="24"/>
          <w:shd w:val="clear" w:color="auto" w:fill="FFFFFF"/>
        </w:rPr>
        <w:t>2012-2017(GRC Architecture) –</w:t>
      </w:r>
      <w:r w:rsidRPr="00974B74">
        <w:rPr>
          <w:rFonts w:ascii="Times New Roman" w:eastAsia="Times New Roman" w:hAnsi="Times New Roman" w:cs="Times New Roman"/>
          <w:color w:val="000000"/>
          <w:sz w:val="24"/>
          <w:szCs w:val="24"/>
          <w:shd w:val="clear" w:color="auto" w:fill="FFFFFF"/>
        </w:rPr>
        <w:t>This phase of the GRC mainly falls in GRC 3.0. With this evolution, the GRC system was integrated with other business systems and GRC architecture was built to integrate its initiatives.</w:t>
      </w:r>
    </w:p>
    <w:p w:rsidR="009531CE" w:rsidRPr="009531CE" w:rsidRDefault="009531CE" w:rsidP="00F32056">
      <w:pPr>
        <w:numPr>
          <w:ilvl w:val="0"/>
          <w:numId w:val="6"/>
        </w:numPr>
        <w:shd w:val="clear" w:color="auto" w:fill="FFFFFF"/>
        <w:spacing w:beforeAutospacing="1" w:after="0" w:afterAutospacing="1" w:line="360" w:lineRule="auto"/>
        <w:rPr>
          <w:rFonts w:ascii="Times New Roman" w:eastAsia="Times New Roman" w:hAnsi="Times New Roman" w:cs="Times New Roman"/>
          <w:color w:val="212529"/>
          <w:sz w:val="24"/>
          <w:szCs w:val="24"/>
        </w:rPr>
      </w:pPr>
      <w:r w:rsidRPr="00974B74">
        <w:rPr>
          <w:rFonts w:ascii="Times New Roman" w:eastAsia="Times New Roman" w:hAnsi="Times New Roman" w:cs="Times New Roman"/>
          <w:b/>
          <w:bCs/>
          <w:color w:val="0E101A"/>
          <w:sz w:val="24"/>
          <w:szCs w:val="24"/>
          <w:shd w:val="clear" w:color="auto" w:fill="FFFFFF"/>
        </w:rPr>
        <w:t>2017-2021(Agile GRC) –</w:t>
      </w:r>
      <w:r w:rsidRPr="00974B74">
        <w:rPr>
          <w:rFonts w:ascii="Times New Roman" w:eastAsia="Times New Roman" w:hAnsi="Times New Roman" w:cs="Times New Roman"/>
          <w:color w:val="0E101A"/>
          <w:sz w:val="24"/>
          <w:szCs w:val="24"/>
          <w:shd w:val="clear" w:color="auto" w:fill="FFFFFF"/>
        </w:rPr>
        <w:t xml:space="preserve"> </w:t>
      </w:r>
      <w:r w:rsidRPr="00974B74">
        <w:rPr>
          <w:rFonts w:ascii="Times New Roman" w:eastAsia="Times New Roman" w:hAnsi="Times New Roman" w:cs="Times New Roman"/>
          <w:color w:val="000000"/>
          <w:sz w:val="24"/>
          <w:szCs w:val="24"/>
          <w:shd w:val="clear" w:color="auto" w:fill="FFFFFF"/>
        </w:rPr>
        <w:t>This should be our current stage of the GRC, where most organisations are in line with it. Agile GRC was born with the need to design a configurable GRC technology solution which could be customised to the requirements of an organisation. </w:t>
      </w:r>
      <w:r w:rsidRPr="00974B74">
        <w:rPr>
          <w:rFonts w:ascii="Times New Roman" w:eastAsia="Times New Roman" w:hAnsi="Times New Roman" w:cs="Times New Roman"/>
          <w:color w:val="0E101A"/>
          <w:sz w:val="24"/>
          <w:szCs w:val="24"/>
          <w:shd w:val="clear" w:color="auto" w:fill="FFFFFF"/>
        </w:rPr>
        <w:t xml:space="preserve">   </w:t>
      </w:r>
    </w:p>
    <w:p w:rsidR="009531CE" w:rsidRPr="00974B74" w:rsidRDefault="009531CE" w:rsidP="00F32056">
      <w:pPr>
        <w:numPr>
          <w:ilvl w:val="0"/>
          <w:numId w:val="6"/>
        </w:numPr>
        <w:shd w:val="clear" w:color="auto" w:fill="FFFFFF"/>
        <w:spacing w:beforeAutospacing="1" w:after="0" w:afterAutospacing="1" w:line="360" w:lineRule="auto"/>
        <w:rPr>
          <w:rFonts w:ascii="Times New Roman" w:eastAsia="Times New Roman" w:hAnsi="Times New Roman" w:cs="Times New Roman"/>
          <w:color w:val="212529"/>
          <w:sz w:val="24"/>
          <w:szCs w:val="24"/>
        </w:rPr>
      </w:pPr>
      <w:r w:rsidRPr="00974B74">
        <w:rPr>
          <w:rFonts w:ascii="Times New Roman" w:eastAsia="Times New Roman" w:hAnsi="Times New Roman" w:cs="Times New Roman"/>
          <w:b/>
          <w:bCs/>
          <w:color w:val="0E101A"/>
          <w:sz w:val="24"/>
          <w:szCs w:val="24"/>
          <w:shd w:val="clear" w:color="auto" w:fill="FFFFFF"/>
        </w:rPr>
        <w:t xml:space="preserve">2021 to the current day (Cognitive GRC) – </w:t>
      </w:r>
      <w:r w:rsidRPr="00974B74">
        <w:rPr>
          <w:rFonts w:ascii="Times New Roman" w:eastAsia="Times New Roman" w:hAnsi="Times New Roman" w:cs="Times New Roman"/>
          <w:color w:val="0E101A"/>
          <w:sz w:val="24"/>
          <w:szCs w:val="24"/>
          <w:shd w:val="clear" w:color="auto" w:fill="FFFFFF"/>
        </w:rPr>
        <w:t xml:space="preserve">This phase of the GRC is mainly GRC 5.0. This version is not only to facilitate compliance, but it will produce actionable insights most quickly. </w:t>
      </w:r>
    </w:p>
    <w:p w:rsidR="00D65DAC" w:rsidRPr="00974B74" w:rsidRDefault="00D65DAC" w:rsidP="00F32056">
      <w:pPr>
        <w:pStyle w:val="pw-post-body-paragraph"/>
        <w:shd w:val="clear" w:color="auto" w:fill="FFFFFF"/>
        <w:spacing w:before="514" w:beforeAutospacing="0" w:after="0" w:afterAutospacing="0" w:line="360" w:lineRule="auto"/>
        <w:rPr>
          <w:color w:val="242424"/>
          <w:spacing w:val="-1"/>
          <w:sz w:val="28"/>
          <w:szCs w:val="28"/>
        </w:rPr>
      </w:pPr>
      <w:r w:rsidRPr="00974B74">
        <w:rPr>
          <w:sz w:val="28"/>
          <w:szCs w:val="28"/>
        </w:rPr>
        <w:lastRenderedPageBreak/>
        <w:t>Prerequisites required to get started.</w:t>
      </w:r>
    </w:p>
    <w:p w:rsidR="00D65DAC" w:rsidRPr="00974B74" w:rsidRDefault="00D65DAC" w:rsidP="00F32056">
      <w:pPr>
        <w:pStyle w:val="pw-post-body-paragraph"/>
        <w:shd w:val="clear" w:color="auto" w:fill="FFFFFF"/>
        <w:spacing w:before="514" w:beforeAutospacing="0" w:after="0" w:afterAutospacing="0" w:line="360" w:lineRule="auto"/>
        <w:rPr>
          <w:color w:val="242424"/>
          <w:spacing w:val="-1"/>
        </w:rPr>
      </w:pPr>
      <w:r w:rsidRPr="00974B74">
        <w:rPr>
          <w:color w:val="242424"/>
          <w:spacing w:val="-1"/>
        </w:rPr>
        <w:t>A college degree in information technology, computer science, or cybersecurity provides a solid base for a GRC career. However, many employers also hire those with more general degrees as long as they have some relevant skills and knowledge. Here are some tips for landing that critical first job:</w:t>
      </w:r>
    </w:p>
    <w:p w:rsidR="00D65DAC" w:rsidRPr="00974B74" w:rsidRDefault="00D65DAC" w:rsidP="00F32056">
      <w:pPr>
        <w:pStyle w:val="mu"/>
        <w:numPr>
          <w:ilvl w:val="0"/>
          <w:numId w:val="7"/>
        </w:numPr>
        <w:shd w:val="clear" w:color="auto" w:fill="FFFFFF"/>
        <w:spacing w:before="514" w:beforeAutospacing="0" w:after="0" w:afterAutospacing="0" w:line="360" w:lineRule="auto"/>
        <w:ind w:left="450"/>
        <w:rPr>
          <w:color w:val="242424"/>
          <w:spacing w:val="-1"/>
        </w:rPr>
      </w:pPr>
      <w:r w:rsidRPr="00974B74">
        <w:rPr>
          <w:color w:val="242424"/>
          <w:spacing w:val="-1"/>
        </w:rPr>
        <w:t xml:space="preserve">Seek out internships at organizations focused on </w:t>
      </w:r>
      <w:proofErr w:type="spellStart"/>
      <w:r w:rsidRPr="00974B74">
        <w:rPr>
          <w:color w:val="242424"/>
          <w:spacing w:val="-1"/>
        </w:rPr>
        <w:t>infosec</w:t>
      </w:r>
      <w:proofErr w:type="spellEnd"/>
      <w:r w:rsidRPr="00974B74">
        <w:rPr>
          <w:color w:val="242424"/>
          <w:spacing w:val="-1"/>
        </w:rPr>
        <w:t>, compliance, or risk to gain practical experience.</w:t>
      </w:r>
    </w:p>
    <w:p w:rsidR="00D65DAC" w:rsidRPr="00974B74" w:rsidRDefault="00D65DAC" w:rsidP="00F32056">
      <w:pPr>
        <w:pStyle w:val="mu"/>
        <w:numPr>
          <w:ilvl w:val="0"/>
          <w:numId w:val="7"/>
        </w:numPr>
        <w:shd w:val="clear" w:color="auto" w:fill="FFFFFF"/>
        <w:spacing w:before="274" w:beforeAutospacing="0" w:after="0" w:afterAutospacing="0" w:line="360" w:lineRule="auto"/>
        <w:ind w:left="450"/>
        <w:rPr>
          <w:color w:val="242424"/>
          <w:spacing w:val="-1"/>
        </w:rPr>
      </w:pPr>
      <w:r w:rsidRPr="00974B74">
        <w:rPr>
          <w:color w:val="242424"/>
          <w:spacing w:val="-1"/>
        </w:rPr>
        <w:t>Get an entry-level certification like CompTIA Security+ to verify core cyber skills.</w:t>
      </w:r>
    </w:p>
    <w:p w:rsidR="00D65DAC" w:rsidRPr="00974B74" w:rsidRDefault="00D65DAC" w:rsidP="00F32056">
      <w:pPr>
        <w:pStyle w:val="mu"/>
        <w:numPr>
          <w:ilvl w:val="0"/>
          <w:numId w:val="7"/>
        </w:numPr>
        <w:shd w:val="clear" w:color="auto" w:fill="FFFFFF"/>
        <w:spacing w:before="274" w:beforeAutospacing="0" w:after="0" w:afterAutospacing="0" w:line="360" w:lineRule="auto"/>
        <w:ind w:left="450"/>
        <w:rPr>
          <w:color w:val="242424"/>
          <w:spacing w:val="-1"/>
        </w:rPr>
      </w:pPr>
      <w:r w:rsidRPr="00974B74">
        <w:rPr>
          <w:color w:val="242424"/>
          <w:spacing w:val="-1"/>
        </w:rPr>
        <w:t>Learn the basics of widely used GRC frameworks like NIST CSF, ISO 27001, COBIT, etc.</w:t>
      </w:r>
    </w:p>
    <w:p w:rsidR="00D65DAC" w:rsidRPr="00974B74" w:rsidRDefault="00D65DAC" w:rsidP="00F32056">
      <w:pPr>
        <w:pStyle w:val="mu"/>
        <w:numPr>
          <w:ilvl w:val="0"/>
          <w:numId w:val="7"/>
        </w:numPr>
        <w:shd w:val="clear" w:color="auto" w:fill="FFFFFF"/>
        <w:spacing w:before="274" w:beforeAutospacing="0" w:after="0" w:afterAutospacing="0" w:line="360" w:lineRule="auto"/>
        <w:ind w:left="450"/>
        <w:rPr>
          <w:color w:val="242424"/>
          <w:spacing w:val="-1"/>
        </w:rPr>
      </w:pPr>
      <w:r w:rsidRPr="00974B74">
        <w:rPr>
          <w:color w:val="242424"/>
          <w:spacing w:val="-1"/>
        </w:rPr>
        <w:t>Develop risk assessment and data analysis skills — take related online courses if needed.</w:t>
      </w:r>
    </w:p>
    <w:p w:rsidR="00D65DAC" w:rsidRPr="00974B74" w:rsidRDefault="00D65DAC" w:rsidP="00F32056">
      <w:pPr>
        <w:pStyle w:val="mu"/>
        <w:numPr>
          <w:ilvl w:val="0"/>
          <w:numId w:val="7"/>
        </w:numPr>
        <w:shd w:val="clear" w:color="auto" w:fill="FFFFFF"/>
        <w:spacing w:before="274" w:beforeAutospacing="0" w:after="0" w:afterAutospacing="0" w:line="360" w:lineRule="auto"/>
        <w:ind w:left="450"/>
        <w:rPr>
          <w:color w:val="242424"/>
          <w:spacing w:val="-1"/>
        </w:rPr>
      </w:pPr>
      <w:r w:rsidRPr="00974B74">
        <w:rPr>
          <w:color w:val="242424"/>
          <w:spacing w:val="-1"/>
        </w:rPr>
        <w:t>Highlight any prior experience, even just project work, related to policies, risk, and compliance.</w:t>
      </w:r>
    </w:p>
    <w:p w:rsidR="00D65DAC" w:rsidRPr="00974B74" w:rsidRDefault="00D65DAC" w:rsidP="00F32056">
      <w:pPr>
        <w:pStyle w:val="pw-post-body-paragraph"/>
        <w:shd w:val="clear" w:color="auto" w:fill="FFFFFF"/>
        <w:spacing w:before="514" w:beforeAutospacing="0" w:after="0" w:afterAutospacing="0" w:line="360" w:lineRule="auto"/>
        <w:rPr>
          <w:color w:val="242424"/>
          <w:spacing w:val="-1"/>
        </w:rPr>
      </w:pPr>
      <w:r w:rsidRPr="00974B74">
        <w:rPr>
          <w:color w:val="242424"/>
          <w:spacing w:val="-1"/>
        </w:rPr>
        <w:t>Entry-level GRC roles tend to include titles like Information Security Analyst, Associate GRC Consultant, and Junior Risk and Compliance Associate. Look for openings at consulting firms, IT service providers, large corporations, banks, healthcare systems, and insurance companies.</w:t>
      </w:r>
    </w:p>
    <w:p w:rsidR="00D65DAC" w:rsidRPr="00974B74" w:rsidRDefault="00D65DAC" w:rsidP="00F32056">
      <w:pPr>
        <w:autoSpaceDE w:val="0"/>
        <w:autoSpaceDN w:val="0"/>
        <w:adjustRightInd w:val="0"/>
        <w:spacing w:after="0" w:line="360" w:lineRule="auto"/>
        <w:rPr>
          <w:rFonts w:ascii="Times New Roman" w:hAnsi="Times New Roman" w:cs="Times New Roman"/>
          <w:b/>
          <w:bCs/>
          <w:sz w:val="24"/>
          <w:szCs w:val="24"/>
        </w:rPr>
      </w:pPr>
    </w:p>
    <w:p w:rsidR="00D65DAC" w:rsidRPr="00974B74" w:rsidRDefault="00D65DAC" w:rsidP="00F32056">
      <w:pPr>
        <w:autoSpaceDE w:val="0"/>
        <w:autoSpaceDN w:val="0"/>
        <w:adjustRightInd w:val="0"/>
        <w:spacing w:after="0" w:line="360" w:lineRule="auto"/>
        <w:rPr>
          <w:rFonts w:ascii="Times New Roman" w:hAnsi="Times New Roman" w:cs="Times New Roman"/>
          <w:b/>
          <w:bCs/>
          <w:sz w:val="24"/>
          <w:szCs w:val="24"/>
        </w:rPr>
      </w:pPr>
    </w:p>
    <w:p w:rsidR="00D65DAC" w:rsidRPr="00974B74" w:rsidRDefault="00D65DAC" w:rsidP="00F32056">
      <w:pPr>
        <w:autoSpaceDE w:val="0"/>
        <w:autoSpaceDN w:val="0"/>
        <w:adjustRightInd w:val="0"/>
        <w:spacing w:after="0" w:line="360" w:lineRule="auto"/>
        <w:rPr>
          <w:rFonts w:ascii="Times New Roman" w:hAnsi="Times New Roman" w:cs="Times New Roman"/>
          <w:b/>
          <w:bCs/>
          <w:sz w:val="24"/>
          <w:szCs w:val="24"/>
        </w:rPr>
      </w:pPr>
      <w:r w:rsidRPr="00974B74">
        <w:rPr>
          <w:rFonts w:ascii="Times New Roman" w:hAnsi="Times New Roman" w:cs="Times New Roman"/>
          <w:b/>
          <w:bCs/>
          <w:sz w:val="24"/>
          <w:szCs w:val="24"/>
        </w:rPr>
        <w:t>Resources</w:t>
      </w:r>
    </w:p>
    <w:p w:rsidR="009531CE" w:rsidRPr="00974B74" w:rsidRDefault="00D65DAC" w:rsidP="00F32056">
      <w:pPr>
        <w:shd w:val="clear" w:color="auto" w:fill="FFFFFF"/>
        <w:spacing w:beforeAutospacing="1" w:after="0" w:afterAutospacing="1" w:line="360" w:lineRule="auto"/>
        <w:rPr>
          <w:rFonts w:ascii="Times New Roman" w:hAnsi="Times New Roman" w:cs="Times New Roman"/>
          <w:sz w:val="24"/>
          <w:szCs w:val="24"/>
        </w:rPr>
      </w:pPr>
      <w:r w:rsidRPr="00974B74">
        <w:rPr>
          <w:rFonts w:ascii="Times New Roman" w:hAnsi="Times New Roman" w:cs="Times New Roman"/>
          <w:sz w:val="24"/>
          <w:szCs w:val="24"/>
        </w:rPr>
        <w:t>o Blogs</w:t>
      </w:r>
    </w:p>
    <w:p w:rsidR="00D65DAC" w:rsidRPr="00974B74" w:rsidRDefault="00D65DAC" w:rsidP="00F32056">
      <w:pPr>
        <w:shd w:val="clear" w:color="auto" w:fill="FFFFFF"/>
        <w:spacing w:beforeAutospacing="1" w:after="0" w:afterAutospacing="1" w:line="360" w:lineRule="auto"/>
        <w:rPr>
          <w:rFonts w:ascii="Times New Roman" w:hAnsi="Times New Roman" w:cs="Times New Roman"/>
        </w:rPr>
      </w:pPr>
      <w:hyperlink r:id="rId6" w:history="1">
        <w:r w:rsidRPr="00974B74">
          <w:rPr>
            <w:rStyle w:val="Hyperlink"/>
            <w:rFonts w:ascii="Times New Roman" w:hAnsi="Times New Roman" w:cs="Times New Roman"/>
          </w:rPr>
          <w:t xml:space="preserve">Getting Started in GRC Cybersecurity: An Entry-Level Guide | by Emmanuel Haruna, </w:t>
        </w:r>
        <w:proofErr w:type="spellStart"/>
        <w:r w:rsidRPr="00974B74">
          <w:rPr>
            <w:rStyle w:val="Hyperlink"/>
            <w:rFonts w:ascii="Times New Roman" w:hAnsi="Times New Roman" w:cs="Times New Roman"/>
          </w:rPr>
          <w:t>Msc</w:t>
        </w:r>
        <w:proofErr w:type="spellEnd"/>
        <w:r w:rsidRPr="00974B74">
          <w:rPr>
            <w:rStyle w:val="Hyperlink"/>
            <w:rFonts w:ascii="Times New Roman" w:hAnsi="Times New Roman" w:cs="Times New Roman"/>
          </w:rPr>
          <w:t>, CISM, CEH, CCNA. | Medium</w:t>
        </w:r>
      </w:hyperlink>
    </w:p>
    <w:p w:rsidR="00D65DAC" w:rsidRPr="00974B74" w:rsidRDefault="00D65DAC" w:rsidP="00F32056">
      <w:pPr>
        <w:shd w:val="clear" w:color="auto" w:fill="FFFFFF"/>
        <w:spacing w:beforeAutospacing="1" w:after="0" w:afterAutospacing="1" w:line="360" w:lineRule="auto"/>
        <w:rPr>
          <w:rFonts w:ascii="Times New Roman" w:hAnsi="Times New Roman" w:cs="Times New Roman"/>
        </w:rPr>
      </w:pPr>
      <w:hyperlink r:id="rId7" w:history="1">
        <w:r w:rsidRPr="00974B74">
          <w:rPr>
            <w:rStyle w:val="Hyperlink"/>
            <w:rFonts w:ascii="Times New Roman" w:hAnsi="Times New Roman" w:cs="Times New Roman"/>
          </w:rPr>
          <w:t>A history of GRC technology from 1.0 to 5.0</w:t>
        </w:r>
      </w:hyperlink>
    </w:p>
    <w:p w:rsidR="009531CE" w:rsidRPr="00974B74" w:rsidRDefault="00D65DAC" w:rsidP="00F32056">
      <w:pPr>
        <w:shd w:val="clear" w:color="auto" w:fill="FFFFFF"/>
        <w:spacing w:beforeAutospacing="1" w:after="0" w:afterAutospacing="1" w:line="360" w:lineRule="auto"/>
        <w:rPr>
          <w:rFonts w:ascii="Times New Roman" w:hAnsi="Times New Roman" w:cs="Times New Roman"/>
        </w:rPr>
      </w:pPr>
      <w:hyperlink r:id="rId8" w:history="1">
        <w:r w:rsidRPr="00974B74">
          <w:rPr>
            <w:rStyle w:val="Hyperlink"/>
            <w:rFonts w:ascii="Times New Roman" w:hAnsi="Times New Roman" w:cs="Times New Roman"/>
          </w:rPr>
          <w:t>What Is GRC? | IBM</w:t>
        </w:r>
      </w:hyperlink>
    </w:p>
    <w:p w:rsidR="00D14A16" w:rsidRPr="00974B74" w:rsidRDefault="00D14A16" w:rsidP="00F32056">
      <w:pPr>
        <w:shd w:val="clear" w:color="auto" w:fill="FFFFFF"/>
        <w:spacing w:beforeAutospacing="1" w:after="0" w:afterAutospacing="1" w:line="360" w:lineRule="auto"/>
        <w:rPr>
          <w:rFonts w:ascii="Times New Roman" w:hAnsi="Times New Roman" w:cs="Times New Roman"/>
        </w:rPr>
      </w:pPr>
      <w:hyperlink r:id="rId9" w:history="1">
        <w:r w:rsidRPr="00974B74">
          <w:rPr>
            <w:rStyle w:val="Hyperlink"/>
            <w:rFonts w:ascii="Times New Roman" w:hAnsi="Times New Roman" w:cs="Times New Roman"/>
          </w:rPr>
          <w:t xml:space="preserve">GRC Standards: Benefits &amp; Strategies | </w:t>
        </w:r>
        <w:proofErr w:type="spellStart"/>
        <w:r w:rsidRPr="00974B74">
          <w:rPr>
            <w:rStyle w:val="Hyperlink"/>
            <w:rFonts w:ascii="Times New Roman" w:hAnsi="Times New Roman" w:cs="Times New Roman"/>
          </w:rPr>
          <w:t>SafetyCulture</w:t>
        </w:r>
        <w:proofErr w:type="spellEnd"/>
      </w:hyperlink>
    </w:p>
    <w:p w:rsidR="00D65DAC" w:rsidRPr="00974B74" w:rsidRDefault="00D65DAC" w:rsidP="00F32056">
      <w:pPr>
        <w:autoSpaceDE w:val="0"/>
        <w:autoSpaceDN w:val="0"/>
        <w:adjustRightInd w:val="0"/>
        <w:spacing w:after="0" w:line="360" w:lineRule="auto"/>
        <w:rPr>
          <w:rFonts w:ascii="Times New Roman" w:hAnsi="Times New Roman" w:cs="Times New Roman"/>
          <w:sz w:val="24"/>
          <w:szCs w:val="24"/>
        </w:rPr>
      </w:pPr>
      <w:r w:rsidRPr="00974B74">
        <w:rPr>
          <w:rFonts w:ascii="Times New Roman" w:hAnsi="Times New Roman" w:cs="Times New Roman"/>
          <w:sz w:val="24"/>
          <w:szCs w:val="24"/>
        </w:rPr>
        <w:t>o Books</w:t>
      </w:r>
    </w:p>
    <w:p w:rsidR="00D65DAC" w:rsidRPr="00974B74" w:rsidRDefault="00D65DAC" w:rsidP="00F32056">
      <w:pPr>
        <w:autoSpaceDE w:val="0"/>
        <w:autoSpaceDN w:val="0"/>
        <w:adjustRightInd w:val="0"/>
        <w:spacing w:after="0" w:line="360" w:lineRule="auto"/>
        <w:rPr>
          <w:rFonts w:ascii="Times New Roman" w:hAnsi="Times New Roman" w:cs="Times New Roman"/>
        </w:rPr>
      </w:pPr>
      <w:hyperlink r:id="rId10" w:history="1">
        <w:r w:rsidRPr="00974B74">
          <w:rPr>
            <w:rStyle w:val="Hyperlink"/>
            <w:rFonts w:ascii="Times New Roman" w:hAnsi="Times New Roman" w:cs="Times New Roman"/>
          </w:rPr>
          <w:t>GRC Capability Model™ 3.5 (OCEG™ Red Book) FREE VERSION - OCEG</w:t>
        </w:r>
      </w:hyperlink>
    </w:p>
    <w:p w:rsidR="00D65DAC" w:rsidRPr="00974B74" w:rsidRDefault="00D65DAC" w:rsidP="00F32056">
      <w:pPr>
        <w:autoSpaceDE w:val="0"/>
        <w:autoSpaceDN w:val="0"/>
        <w:adjustRightInd w:val="0"/>
        <w:spacing w:after="0" w:line="360" w:lineRule="auto"/>
        <w:rPr>
          <w:rFonts w:ascii="Times New Roman" w:hAnsi="Times New Roman" w:cs="Times New Roman"/>
        </w:rPr>
      </w:pPr>
      <w:hyperlink r:id="rId11" w:history="1">
        <w:r w:rsidRPr="00974B74">
          <w:rPr>
            <w:rStyle w:val="Hyperlink"/>
            <w:rFonts w:ascii="Times New Roman" w:hAnsi="Times New Roman" w:cs="Times New Roman"/>
          </w:rPr>
          <w:t>Ebook_The_Definitive_Guide_to_GRC.pdf</w:t>
        </w:r>
      </w:hyperlink>
    </w:p>
    <w:p w:rsidR="00D65DAC" w:rsidRPr="00974B74" w:rsidRDefault="00D65DAC" w:rsidP="00F32056">
      <w:pPr>
        <w:autoSpaceDE w:val="0"/>
        <w:autoSpaceDN w:val="0"/>
        <w:adjustRightInd w:val="0"/>
        <w:spacing w:after="0" w:line="360" w:lineRule="auto"/>
        <w:rPr>
          <w:rFonts w:ascii="Times New Roman" w:hAnsi="Times New Roman" w:cs="Times New Roman"/>
          <w:sz w:val="24"/>
          <w:szCs w:val="24"/>
        </w:rPr>
      </w:pPr>
      <w:hyperlink r:id="rId12" w:history="1">
        <w:r w:rsidRPr="00974B74">
          <w:rPr>
            <w:rStyle w:val="Hyperlink"/>
            <w:rFonts w:ascii="Times New Roman" w:hAnsi="Times New Roman" w:cs="Times New Roman"/>
          </w:rPr>
          <w:t>Cyber Governance, Risk, and Compliance (GRC) Model | MetricStream</w:t>
        </w:r>
      </w:hyperlink>
    </w:p>
    <w:p w:rsidR="007056ED" w:rsidRPr="00974B74" w:rsidRDefault="00F32056" w:rsidP="00F32056">
      <w:pPr>
        <w:spacing w:line="360" w:lineRule="auto"/>
        <w:rPr>
          <w:rFonts w:ascii="Times New Roman" w:hAnsi="Times New Roman" w:cs="Times New Roman"/>
        </w:rPr>
      </w:pPr>
      <w:hyperlink r:id="rId13" w:history="1">
        <w:r w:rsidRPr="00974B74">
          <w:rPr>
            <w:rStyle w:val="Hyperlink"/>
            <w:rFonts w:ascii="Times New Roman" w:hAnsi="Times New Roman" w:cs="Times New Roman"/>
          </w:rPr>
          <w:t>GRC Forecast For 2025: 7 Must-know Trends | eBook</w:t>
        </w:r>
      </w:hyperlink>
    </w:p>
    <w:p w:rsidR="00F32056" w:rsidRPr="00974B74" w:rsidRDefault="00D14A16" w:rsidP="00F32056">
      <w:pPr>
        <w:spacing w:line="360" w:lineRule="auto"/>
        <w:rPr>
          <w:rFonts w:ascii="Times New Roman" w:hAnsi="Times New Roman" w:cs="Times New Roman"/>
          <w:sz w:val="28"/>
          <w:szCs w:val="28"/>
        </w:rPr>
      </w:pPr>
      <w:r w:rsidRPr="00974B74">
        <w:rPr>
          <w:rFonts w:ascii="Times New Roman" w:hAnsi="Times New Roman" w:cs="Times New Roman"/>
          <w:sz w:val="28"/>
          <w:szCs w:val="28"/>
        </w:rPr>
        <w:t>Standards</w:t>
      </w:r>
    </w:p>
    <w:p w:rsidR="00D14A16" w:rsidRPr="003F3053" w:rsidRDefault="00D14A16" w:rsidP="00F32056">
      <w:pPr>
        <w:spacing w:line="360" w:lineRule="auto"/>
        <w:rPr>
          <w:rFonts w:ascii="Times New Roman" w:hAnsi="Times New Roman" w:cs="Times New Roman"/>
          <w:color w:val="293745"/>
          <w:sz w:val="24"/>
          <w:szCs w:val="24"/>
          <w:shd w:val="clear" w:color="auto" w:fill="FFFFFF"/>
        </w:rPr>
      </w:pPr>
      <w:r w:rsidRPr="003F3053">
        <w:rPr>
          <w:rFonts w:ascii="Times New Roman" w:hAnsi="Times New Roman" w:cs="Times New Roman"/>
          <w:color w:val="293745"/>
          <w:sz w:val="24"/>
          <w:szCs w:val="24"/>
          <w:shd w:val="clear" w:color="auto" w:fill="FFFFFF"/>
        </w:rPr>
        <w:t>GRC standards refer to the frameworks, guidelines, and best practices that organizations adopt to streamline their Governance, Risk, and Compliance (GRC) efforts. These standards are designed to ensure that businesses operate ethically, manage risks effectively, and adhere to legal, regulatory, and industry requirements.</w:t>
      </w:r>
    </w:p>
    <w:p w:rsidR="00D14A16" w:rsidRPr="003F3053" w:rsidRDefault="00D14A16" w:rsidP="00974B74">
      <w:pPr>
        <w:rPr>
          <w:rFonts w:ascii="Times New Roman" w:hAnsi="Times New Roman" w:cs="Times New Roman"/>
          <w:b/>
          <w:sz w:val="24"/>
          <w:szCs w:val="24"/>
        </w:rPr>
      </w:pPr>
      <w:r w:rsidRPr="003F3053">
        <w:rPr>
          <w:rFonts w:ascii="Times New Roman" w:hAnsi="Times New Roman" w:cs="Times New Roman"/>
          <w:b/>
          <w:sz w:val="24"/>
          <w:szCs w:val="24"/>
        </w:rPr>
        <w:t>Governance &amp; Enterprise Risk</w:t>
      </w:r>
    </w:p>
    <w:p w:rsidR="00D14A16" w:rsidRPr="003F3053" w:rsidRDefault="00D14A16" w:rsidP="00974B74">
      <w:pPr>
        <w:rPr>
          <w:rFonts w:ascii="Times New Roman" w:hAnsi="Times New Roman" w:cs="Times New Roman"/>
          <w:sz w:val="24"/>
          <w:szCs w:val="24"/>
        </w:rPr>
      </w:pPr>
      <w:r w:rsidRPr="003F3053">
        <w:rPr>
          <w:rStyle w:val="whitespace-normal"/>
          <w:rFonts w:ascii="Times New Roman" w:hAnsi="Times New Roman" w:cs="Times New Roman"/>
          <w:bCs/>
          <w:sz w:val="24"/>
          <w:szCs w:val="24"/>
        </w:rPr>
        <w:t>Committee of Sponsoring Organizations of the Treadway Commission</w:t>
      </w:r>
      <w:r w:rsidRPr="003F3053">
        <w:rPr>
          <w:rStyle w:val="Strong"/>
          <w:rFonts w:ascii="Times New Roman" w:hAnsi="Times New Roman" w:cs="Times New Roman"/>
          <w:b w:val="0"/>
          <w:sz w:val="24"/>
          <w:szCs w:val="24"/>
        </w:rPr>
        <w:t xml:space="preserve"> (COSO)</w:t>
      </w:r>
      <w:r w:rsidRPr="003F3053">
        <w:rPr>
          <w:rFonts w:ascii="Times New Roman" w:hAnsi="Times New Roman" w:cs="Times New Roman"/>
          <w:sz w:val="24"/>
          <w:szCs w:val="24"/>
        </w:rPr>
        <w:t xml:space="preserve"> – Internal Controls &amp; Enterprise Risk Management (ERM)</w:t>
      </w:r>
    </w:p>
    <w:p w:rsidR="00D14A16" w:rsidRPr="003F3053" w:rsidRDefault="00D14A16" w:rsidP="00974B74">
      <w:pPr>
        <w:rPr>
          <w:rFonts w:ascii="Times New Roman" w:hAnsi="Times New Roman" w:cs="Times New Roman"/>
          <w:sz w:val="24"/>
          <w:szCs w:val="24"/>
        </w:rPr>
      </w:pPr>
      <w:r w:rsidRPr="003F3053">
        <w:rPr>
          <w:rStyle w:val="whitespace-normal"/>
          <w:rFonts w:ascii="Times New Roman" w:hAnsi="Times New Roman" w:cs="Times New Roman"/>
          <w:b/>
          <w:bCs/>
          <w:sz w:val="24"/>
          <w:szCs w:val="24"/>
        </w:rPr>
        <w:t>ISACA</w:t>
      </w:r>
      <w:r w:rsidRPr="003F3053">
        <w:rPr>
          <w:rStyle w:val="Strong"/>
          <w:rFonts w:ascii="Times New Roman" w:hAnsi="Times New Roman" w:cs="Times New Roman"/>
          <w:b w:val="0"/>
          <w:sz w:val="24"/>
          <w:szCs w:val="24"/>
        </w:rPr>
        <w:t xml:space="preserve"> – COBIT</w:t>
      </w:r>
      <w:r w:rsidRPr="003F3053">
        <w:rPr>
          <w:rFonts w:ascii="Times New Roman" w:hAnsi="Times New Roman" w:cs="Times New Roman"/>
          <w:b/>
          <w:sz w:val="24"/>
          <w:szCs w:val="24"/>
        </w:rPr>
        <w:t xml:space="preserve"> – IT</w:t>
      </w:r>
      <w:r w:rsidRPr="003F3053">
        <w:rPr>
          <w:rFonts w:ascii="Times New Roman" w:hAnsi="Times New Roman" w:cs="Times New Roman"/>
          <w:sz w:val="24"/>
          <w:szCs w:val="24"/>
        </w:rPr>
        <w:t xml:space="preserve"> governance, control objectives, and alignment with business goals</w:t>
      </w:r>
    </w:p>
    <w:p w:rsidR="00D14A16" w:rsidRPr="003F3053" w:rsidRDefault="00D14A16" w:rsidP="00974B74">
      <w:pPr>
        <w:rPr>
          <w:rFonts w:ascii="Times New Roman" w:hAnsi="Times New Roman" w:cs="Times New Roman"/>
          <w:sz w:val="24"/>
          <w:szCs w:val="24"/>
        </w:rPr>
      </w:pPr>
      <w:r w:rsidRPr="003F3053">
        <w:rPr>
          <w:rFonts w:ascii="Times New Roman" w:hAnsi="Times New Roman" w:cs="Times New Roman"/>
          <w:sz w:val="24"/>
          <w:szCs w:val="24"/>
        </w:rPr>
        <w:t xml:space="preserve"> Cybersecurity &amp; IT Risk</w:t>
      </w:r>
    </w:p>
    <w:p w:rsidR="00D14A16" w:rsidRPr="003F3053" w:rsidRDefault="00D14A16" w:rsidP="00974B74">
      <w:pPr>
        <w:rPr>
          <w:rFonts w:ascii="Times New Roman" w:hAnsi="Times New Roman" w:cs="Times New Roman"/>
          <w:sz w:val="24"/>
          <w:szCs w:val="24"/>
        </w:rPr>
      </w:pPr>
      <w:r w:rsidRPr="003F3053">
        <w:rPr>
          <w:rStyle w:val="whitespace-normal"/>
          <w:rFonts w:ascii="Times New Roman" w:hAnsi="Times New Roman" w:cs="Times New Roman"/>
          <w:b/>
          <w:bCs/>
          <w:sz w:val="24"/>
          <w:szCs w:val="24"/>
        </w:rPr>
        <w:t>National Institute of Standards and Technology</w:t>
      </w:r>
      <w:r w:rsidRPr="003F3053">
        <w:rPr>
          <w:rStyle w:val="Strong"/>
          <w:rFonts w:ascii="Times New Roman" w:hAnsi="Times New Roman" w:cs="Times New Roman"/>
          <w:b w:val="0"/>
          <w:sz w:val="24"/>
          <w:szCs w:val="24"/>
        </w:rPr>
        <w:t xml:space="preserve"> (NIST)</w:t>
      </w:r>
      <w:r w:rsidRPr="003F3053">
        <w:rPr>
          <w:rFonts w:ascii="Times New Roman" w:hAnsi="Times New Roman" w:cs="Times New Roman"/>
          <w:sz w:val="24"/>
          <w:szCs w:val="24"/>
        </w:rPr>
        <w:t xml:space="preserve"> – Risk Management Framework (RMF), Cybersecurity Framework, SP 800 series</w:t>
      </w:r>
    </w:p>
    <w:p w:rsidR="00D14A16" w:rsidRPr="003F3053" w:rsidRDefault="00D14A16" w:rsidP="00974B74">
      <w:pPr>
        <w:rPr>
          <w:rFonts w:ascii="Times New Roman" w:hAnsi="Times New Roman" w:cs="Times New Roman"/>
          <w:sz w:val="24"/>
          <w:szCs w:val="24"/>
        </w:rPr>
      </w:pPr>
      <w:r w:rsidRPr="003F3053">
        <w:rPr>
          <w:rStyle w:val="whitespace-normal"/>
          <w:rFonts w:ascii="Times New Roman" w:hAnsi="Times New Roman" w:cs="Times New Roman"/>
          <w:b/>
          <w:bCs/>
          <w:sz w:val="24"/>
          <w:szCs w:val="24"/>
        </w:rPr>
        <w:t>International Organization for Standardization</w:t>
      </w:r>
      <w:r w:rsidRPr="003F3053">
        <w:rPr>
          <w:rStyle w:val="Strong"/>
          <w:rFonts w:ascii="Times New Roman" w:hAnsi="Times New Roman" w:cs="Times New Roman"/>
          <w:b w:val="0"/>
          <w:sz w:val="24"/>
          <w:szCs w:val="24"/>
        </w:rPr>
        <w:t xml:space="preserve"> (ISO)</w:t>
      </w:r>
      <w:r w:rsidRPr="003F3053">
        <w:rPr>
          <w:rFonts w:ascii="Times New Roman" w:hAnsi="Times New Roman" w:cs="Times New Roman"/>
          <w:sz w:val="24"/>
          <w:szCs w:val="24"/>
        </w:rPr>
        <w:t xml:space="preserve"> – ISO/IEC 27001 (ISMS), ISO 27002 (controls), ISO 31000 (risk)</w:t>
      </w:r>
    </w:p>
    <w:p w:rsidR="00D14A16" w:rsidRPr="003F3053" w:rsidRDefault="00D14A16" w:rsidP="00974B74">
      <w:pPr>
        <w:rPr>
          <w:rFonts w:ascii="Times New Roman" w:hAnsi="Times New Roman" w:cs="Times New Roman"/>
          <w:b/>
          <w:sz w:val="24"/>
          <w:szCs w:val="24"/>
        </w:rPr>
      </w:pPr>
      <w:r w:rsidRPr="003F3053">
        <w:rPr>
          <w:rFonts w:ascii="Times New Roman" w:hAnsi="Times New Roman" w:cs="Times New Roman"/>
          <w:sz w:val="24"/>
          <w:szCs w:val="24"/>
        </w:rPr>
        <w:t xml:space="preserve"> </w:t>
      </w:r>
      <w:r w:rsidRPr="003F3053">
        <w:rPr>
          <w:rFonts w:ascii="Times New Roman" w:hAnsi="Times New Roman" w:cs="Times New Roman"/>
          <w:b/>
          <w:sz w:val="24"/>
          <w:szCs w:val="24"/>
        </w:rPr>
        <w:t>Compliance &amp; Assurance</w:t>
      </w:r>
    </w:p>
    <w:p w:rsidR="00D14A16" w:rsidRPr="003F3053" w:rsidRDefault="00D14A16" w:rsidP="00974B74">
      <w:pPr>
        <w:rPr>
          <w:rFonts w:ascii="Times New Roman" w:hAnsi="Times New Roman" w:cs="Times New Roman"/>
          <w:sz w:val="24"/>
          <w:szCs w:val="24"/>
        </w:rPr>
      </w:pPr>
      <w:r w:rsidRPr="003F3053">
        <w:rPr>
          <w:rStyle w:val="Strong"/>
          <w:rFonts w:ascii="Times New Roman" w:hAnsi="Times New Roman" w:cs="Times New Roman"/>
          <w:b w:val="0"/>
          <w:sz w:val="24"/>
          <w:szCs w:val="24"/>
        </w:rPr>
        <w:t>SOC 1 / SOC 2</w:t>
      </w:r>
      <w:r w:rsidRPr="003F3053">
        <w:rPr>
          <w:rFonts w:ascii="Times New Roman" w:hAnsi="Times New Roman" w:cs="Times New Roman"/>
          <w:sz w:val="24"/>
          <w:szCs w:val="24"/>
        </w:rPr>
        <w:t xml:space="preserve"> – Trust services criteria for service organizations</w:t>
      </w:r>
    </w:p>
    <w:p w:rsidR="00D14A16" w:rsidRPr="003F3053" w:rsidRDefault="00D14A16" w:rsidP="00974B74">
      <w:pPr>
        <w:rPr>
          <w:rFonts w:ascii="Times New Roman" w:hAnsi="Times New Roman" w:cs="Times New Roman"/>
          <w:sz w:val="24"/>
          <w:szCs w:val="24"/>
        </w:rPr>
      </w:pPr>
      <w:r w:rsidRPr="003F3053">
        <w:rPr>
          <w:rStyle w:val="Strong"/>
          <w:rFonts w:ascii="Times New Roman" w:hAnsi="Times New Roman" w:cs="Times New Roman"/>
          <w:b w:val="0"/>
          <w:sz w:val="24"/>
          <w:szCs w:val="24"/>
        </w:rPr>
        <w:t>PCI DSS</w:t>
      </w:r>
      <w:r w:rsidRPr="003F3053">
        <w:rPr>
          <w:rFonts w:ascii="Times New Roman" w:hAnsi="Times New Roman" w:cs="Times New Roman"/>
          <w:sz w:val="24"/>
          <w:szCs w:val="24"/>
        </w:rPr>
        <w:t xml:space="preserve"> – Payment card data security</w:t>
      </w:r>
    </w:p>
    <w:p w:rsidR="00D14A16" w:rsidRPr="003F3053" w:rsidRDefault="00D14A16" w:rsidP="00974B74">
      <w:pPr>
        <w:rPr>
          <w:rFonts w:ascii="Times New Roman" w:hAnsi="Times New Roman" w:cs="Times New Roman"/>
          <w:sz w:val="24"/>
          <w:szCs w:val="24"/>
        </w:rPr>
      </w:pPr>
      <w:r w:rsidRPr="003F3053">
        <w:rPr>
          <w:rStyle w:val="Strong"/>
          <w:rFonts w:ascii="Times New Roman" w:hAnsi="Times New Roman" w:cs="Times New Roman"/>
          <w:b w:val="0"/>
          <w:sz w:val="24"/>
          <w:szCs w:val="24"/>
        </w:rPr>
        <w:t>SOX (Sarbanes–Oxley)</w:t>
      </w:r>
      <w:r w:rsidRPr="003F3053">
        <w:rPr>
          <w:rFonts w:ascii="Times New Roman" w:hAnsi="Times New Roman" w:cs="Times New Roman"/>
          <w:sz w:val="24"/>
          <w:szCs w:val="24"/>
        </w:rPr>
        <w:t xml:space="preserve"> – Financial governance and internal controls</w:t>
      </w:r>
    </w:p>
    <w:p w:rsidR="00D14A16" w:rsidRPr="003F3053" w:rsidRDefault="00D14A16" w:rsidP="00974B74">
      <w:pPr>
        <w:rPr>
          <w:rFonts w:ascii="Times New Roman" w:hAnsi="Times New Roman" w:cs="Times New Roman"/>
          <w:sz w:val="24"/>
          <w:szCs w:val="24"/>
        </w:rPr>
      </w:pPr>
      <w:r w:rsidRPr="003F3053">
        <w:rPr>
          <w:rStyle w:val="Strong"/>
          <w:rFonts w:ascii="Times New Roman" w:hAnsi="Times New Roman" w:cs="Times New Roman"/>
          <w:b w:val="0"/>
          <w:sz w:val="24"/>
          <w:szCs w:val="24"/>
        </w:rPr>
        <w:t>GDPR</w:t>
      </w:r>
      <w:r w:rsidRPr="003F3053">
        <w:rPr>
          <w:rFonts w:ascii="Times New Roman" w:hAnsi="Times New Roman" w:cs="Times New Roman"/>
          <w:sz w:val="24"/>
          <w:szCs w:val="24"/>
        </w:rPr>
        <w:t xml:space="preserve"> – Data protection and privacy (EU)</w:t>
      </w:r>
    </w:p>
    <w:p w:rsidR="00D14A16" w:rsidRPr="003F3053" w:rsidRDefault="00D14A16" w:rsidP="00974B74">
      <w:pPr>
        <w:rPr>
          <w:rFonts w:ascii="Times New Roman" w:hAnsi="Times New Roman" w:cs="Times New Roman"/>
          <w:b/>
          <w:sz w:val="24"/>
          <w:szCs w:val="24"/>
        </w:rPr>
      </w:pPr>
      <w:r w:rsidRPr="003F3053">
        <w:rPr>
          <w:rFonts w:ascii="Times New Roman" w:hAnsi="Times New Roman" w:cs="Times New Roman"/>
          <w:b/>
          <w:sz w:val="24"/>
          <w:szCs w:val="24"/>
        </w:rPr>
        <w:t xml:space="preserve"> GRC Integration</w:t>
      </w:r>
    </w:p>
    <w:p w:rsidR="00D14A16" w:rsidRPr="003F3053" w:rsidRDefault="00D14A16" w:rsidP="00974B74">
      <w:pPr>
        <w:rPr>
          <w:rFonts w:ascii="Times New Roman" w:hAnsi="Times New Roman" w:cs="Times New Roman"/>
          <w:sz w:val="24"/>
          <w:szCs w:val="24"/>
        </w:rPr>
      </w:pPr>
      <w:r w:rsidRPr="003F3053">
        <w:rPr>
          <w:rStyle w:val="whitespace-normal"/>
          <w:rFonts w:ascii="Times New Roman" w:hAnsi="Times New Roman" w:cs="Times New Roman"/>
          <w:bCs/>
          <w:sz w:val="24"/>
          <w:szCs w:val="24"/>
        </w:rPr>
        <w:t>OCEG</w:t>
      </w:r>
      <w:r w:rsidRPr="003F3053">
        <w:rPr>
          <w:rStyle w:val="Strong"/>
          <w:rFonts w:ascii="Times New Roman" w:hAnsi="Times New Roman" w:cs="Times New Roman"/>
          <w:b w:val="0"/>
          <w:sz w:val="24"/>
          <w:szCs w:val="24"/>
        </w:rPr>
        <w:t xml:space="preserve"> – GRC Capability Model (Red Book)</w:t>
      </w:r>
      <w:r w:rsidRPr="003F3053">
        <w:rPr>
          <w:rFonts w:ascii="Times New Roman" w:hAnsi="Times New Roman" w:cs="Times New Roman"/>
          <w:sz w:val="24"/>
          <w:szCs w:val="24"/>
        </w:rPr>
        <w:br/>
        <w:t>Integrates governance, risk, and compliance into a single operating model.</w:t>
      </w:r>
    </w:p>
    <w:p w:rsidR="00D14A16" w:rsidRPr="003F3053" w:rsidRDefault="00C44A8E" w:rsidP="003F3053">
      <w:pPr>
        <w:rPr>
          <w:rFonts w:ascii="Times New Roman" w:hAnsi="Times New Roman" w:cs="Times New Roman"/>
          <w:b/>
          <w:sz w:val="28"/>
          <w:szCs w:val="28"/>
        </w:rPr>
      </w:pPr>
      <w:r w:rsidRPr="003F3053">
        <w:rPr>
          <w:rFonts w:ascii="Times New Roman" w:hAnsi="Times New Roman" w:cs="Times New Roman"/>
          <w:b/>
          <w:sz w:val="28"/>
          <w:szCs w:val="28"/>
        </w:rPr>
        <w:lastRenderedPageBreak/>
        <w:t>Researchers - Domestic &amp; International</w:t>
      </w:r>
    </w:p>
    <w:p w:rsidR="00C44A8E" w:rsidRPr="00974B74" w:rsidRDefault="00C44A8E" w:rsidP="00F32056">
      <w:pPr>
        <w:spacing w:line="360" w:lineRule="auto"/>
        <w:rPr>
          <w:rFonts w:ascii="Times New Roman" w:hAnsi="Times New Roman" w:cs="Times New Roman"/>
          <w:sz w:val="24"/>
          <w:szCs w:val="24"/>
        </w:rPr>
      </w:pPr>
      <w:r w:rsidRPr="00974B74">
        <w:rPr>
          <w:rFonts w:ascii="Times New Roman" w:hAnsi="Times New Roman" w:cs="Times New Roman"/>
          <w:sz w:val="24"/>
          <w:szCs w:val="24"/>
        </w:rPr>
        <w:t>International</w:t>
      </w:r>
    </w:p>
    <w:p w:rsidR="00C44A8E" w:rsidRPr="00974B74" w:rsidRDefault="00F31618" w:rsidP="00F32056">
      <w:pPr>
        <w:spacing w:line="360" w:lineRule="auto"/>
        <w:rPr>
          <w:rFonts w:ascii="Times New Roman" w:hAnsi="Times New Roman" w:cs="Times New Roman"/>
        </w:rPr>
      </w:pPr>
      <w:hyperlink r:id="rId14" w:history="1">
        <w:r w:rsidRPr="00974B74">
          <w:rPr>
            <w:rStyle w:val="Hyperlink"/>
            <w:rFonts w:ascii="Times New Roman" w:hAnsi="Times New Roman" w:cs="Times New Roman"/>
          </w:rPr>
          <w:t>SRC Global Research Collaboration (GRC) Program - SRC</w:t>
        </w:r>
      </w:hyperlink>
    </w:p>
    <w:p w:rsidR="00F31618" w:rsidRPr="00974B74" w:rsidRDefault="00F31618" w:rsidP="00F32056">
      <w:pPr>
        <w:spacing w:line="360" w:lineRule="auto"/>
        <w:rPr>
          <w:rFonts w:ascii="Times New Roman" w:hAnsi="Times New Roman" w:cs="Times New Roman"/>
        </w:rPr>
      </w:pPr>
      <w:hyperlink r:id="rId15" w:history="1">
        <w:r w:rsidRPr="00974B74">
          <w:rPr>
            <w:rStyle w:val="Hyperlink"/>
            <w:rFonts w:ascii="Times New Roman" w:hAnsi="Times New Roman" w:cs="Times New Roman"/>
          </w:rPr>
          <w:t>GRC Publications | Global Research Council</w:t>
        </w:r>
      </w:hyperlink>
      <w:r w:rsidRPr="00974B74">
        <w:rPr>
          <w:rFonts w:ascii="Times New Roman" w:hAnsi="Times New Roman" w:cs="Times New Roman"/>
        </w:rPr>
        <w:t xml:space="preserve"> (Publishing research papers globally)</w:t>
      </w:r>
    </w:p>
    <w:p w:rsidR="00F31618" w:rsidRPr="00974B74" w:rsidRDefault="00F31618" w:rsidP="00F32056">
      <w:pPr>
        <w:spacing w:line="360" w:lineRule="auto"/>
        <w:rPr>
          <w:rFonts w:ascii="Times New Roman" w:hAnsi="Times New Roman" w:cs="Times New Roman"/>
        </w:rPr>
      </w:pPr>
      <w:hyperlink r:id="rId16" w:history="1">
        <w:r w:rsidRPr="00974B74">
          <w:rPr>
            <w:rStyle w:val="Hyperlink"/>
            <w:rFonts w:ascii="Times New Roman" w:hAnsi="Times New Roman" w:cs="Times New Roman"/>
          </w:rPr>
          <w:t>GRC (Governance Risk Compliance) | Services by Theme | Nomura Research Institute (NRI)</w:t>
        </w:r>
      </w:hyperlink>
    </w:p>
    <w:p w:rsidR="00F31618" w:rsidRPr="00974B74" w:rsidRDefault="00F31618" w:rsidP="00F32056">
      <w:pPr>
        <w:spacing w:line="360" w:lineRule="auto"/>
        <w:rPr>
          <w:rFonts w:ascii="Times New Roman" w:hAnsi="Times New Roman" w:cs="Times New Roman"/>
          <w:sz w:val="24"/>
          <w:szCs w:val="24"/>
        </w:rPr>
      </w:pPr>
    </w:p>
    <w:p w:rsidR="00F31618" w:rsidRPr="00974B74" w:rsidRDefault="00F31618" w:rsidP="00F32056">
      <w:pPr>
        <w:spacing w:line="360" w:lineRule="auto"/>
        <w:rPr>
          <w:rFonts w:ascii="Times New Roman" w:hAnsi="Times New Roman" w:cs="Times New Roman"/>
          <w:sz w:val="24"/>
          <w:szCs w:val="24"/>
        </w:rPr>
      </w:pPr>
      <w:r w:rsidRPr="00974B74">
        <w:rPr>
          <w:rFonts w:ascii="Times New Roman" w:hAnsi="Times New Roman" w:cs="Times New Roman"/>
          <w:sz w:val="24"/>
          <w:szCs w:val="24"/>
        </w:rPr>
        <w:t>INDIA</w:t>
      </w:r>
    </w:p>
    <w:p w:rsidR="00F31618" w:rsidRPr="00974B74" w:rsidRDefault="00F31618" w:rsidP="00281A78">
      <w:pPr>
        <w:spacing w:line="360" w:lineRule="auto"/>
        <w:rPr>
          <w:rFonts w:ascii="Times New Roman" w:hAnsi="Times New Roman" w:cs="Times New Roman"/>
          <w:sz w:val="24"/>
          <w:szCs w:val="24"/>
        </w:rPr>
      </w:pPr>
      <w:r w:rsidRPr="00974B74">
        <w:rPr>
          <w:rFonts w:ascii="Times New Roman" w:hAnsi="Times New Roman" w:cs="Times New Roman"/>
          <w:sz w:val="24"/>
          <w:szCs w:val="24"/>
        </w:rPr>
        <w:t xml:space="preserve">Chandra Shekar </w:t>
      </w:r>
      <w:hyperlink r:id="rId17" w:history="1">
        <w:r w:rsidR="00766A99" w:rsidRPr="00974B74">
          <w:rPr>
            <w:rStyle w:val="Hyperlink"/>
            <w:rFonts w:ascii="Times New Roman" w:hAnsi="Times New Roman" w:cs="Times New Roman"/>
          </w:rPr>
          <w:t>(PDF) A Critical Study of Governance, Risk, and Compliance (GRC) Control Frameworks in India: A Comparative Perspective</w:t>
        </w:r>
      </w:hyperlink>
    </w:p>
    <w:p w:rsidR="00766A99" w:rsidRPr="00974B74" w:rsidRDefault="00766A99" w:rsidP="00281A78">
      <w:pPr>
        <w:spacing w:line="360" w:lineRule="auto"/>
        <w:rPr>
          <w:rFonts w:ascii="Times New Roman" w:hAnsi="Times New Roman" w:cs="Times New Roman"/>
          <w:sz w:val="24"/>
          <w:szCs w:val="24"/>
        </w:rPr>
      </w:pPr>
      <w:hyperlink r:id="rId18" w:history="1">
        <w:r w:rsidRPr="00974B74">
          <w:rPr>
            <w:rStyle w:val="Hyperlink"/>
            <w:rFonts w:ascii="Times New Roman" w:hAnsi="Times New Roman" w:cs="Times New Roman"/>
          </w:rPr>
          <w:t xml:space="preserve">(PDF) A Critical Study of Governance, Risk, and Compliance (GRC) Control Frameworks in India </w:t>
        </w:r>
        <w:proofErr w:type="gramStart"/>
        <w:r w:rsidRPr="00974B74">
          <w:rPr>
            <w:rStyle w:val="Hyperlink"/>
            <w:rFonts w:ascii="Times New Roman" w:hAnsi="Times New Roman" w:cs="Times New Roman"/>
          </w:rPr>
          <w:t>A</w:t>
        </w:r>
        <w:proofErr w:type="gramEnd"/>
        <w:r w:rsidRPr="00974B74">
          <w:rPr>
            <w:rStyle w:val="Hyperlink"/>
            <w:rFonts w:ascii="Times New Roman" w:hAnsi="Times New Roman" w:cs="Times New Roman"/>
          </w:rPr>
          <w:t xml:space="preserve"> Comparative Perspective Final</w:t>
        </w:r>
      </w:hyperlink>
      <w:r w:rsidRPr="00974B74">
        <w:rPr>
          <w:rFonts w:ascii="Times New Roman" w:hAnsi="Times New Roman" w:cs="Times New Roman"/>
        </w:rPr>
        <w:t xml:space="preserve"> </w:t>
      </w:r>
      <w:r w:rsidR="00281A78" w:rsidRPr="00974B74">
        <w:rPr>
          <w:rFonts w:ascii="Times New Roman" w:hAnsi="Times New Roman" w:cs="Times New Roman"/>
        </w:rPr>
        <w:t>(research papers can be viewed)</w:t>
      </w:r>
    </w:p>
    <w:p w:rsidR="00281A78" w:rsidRPr="00974B74" w:rsidRDefault="00281A78" w:rsidP="00281A78">
      <w:pPr>
        <w:spacing w:line="360" w:lineRule="auto"/>
        <w:rPr>
          <w:rFonts w:ascii="Times New Roman" w:hAnsi="Times New Roman" w:cs="Times New Roman"/>
          <w:sz w:val="24"/>
          <w:szCs w:val="24"/>
        </w:rPr>
      </w:pPr>
    </w:p>
    <w:p w:rsidR="00281A78" w:rsidRPr="00974B74" w:rsidRDefault="00281A78" w:rsidP="00281A78">
      <w:pPr>
        <w:spacing w:line="360" w:lineRule="auto"/>
        <w:rPr>
          <w:rFonts w:ascii="Times New Roman" w:hAnsi="Times New Roman" w:cs="Times New Roman"/>
          <w:sz w:val="24"/>
          <w:szCs w:val="24"/>
        </w:rPr>
      </w:pPr>
      <w:r w:rsidRPr="00974B74">
        <w:rPr>
          <w:rFonts w:ascii="Times New Roman" w:hAnsi="Times New Roman" w:cs="Times New Roman"/>
          <w:sz w:val="24"/>
          <w:szCs w:val="24"/>
        </w:rPr>
        <w:t>Trainings</w:t>
      </w:r>
    </w:p>
    <w:p w:rsidR="00281A78" w:rsidRPr="00974B74" w:rsidRDefault="00281A78" w:rsidP="00281A78">
      <w:pPr>
        <w:spacing w:line="360" w:lineRule="auto"/>
        <w:rPr>
          <w:rFonts w:ascii="Times New Roman" w:hAnsi="Times New Roman" w:cs="Times New Roman"/>
        </w:rPr>
      </w:pPr>
      <w:r w:rsidRPr="00974B74">
        <w:rPr>
          <w:rFonts w:ascii="Times New Roman" w:hAnsi="Times New Roman" w:cs="Times New Roman"/>
          <w:sz w:val="24"/>
          <w:szCs w:val="24"/>
        </w:rPr>
        <w:t>Free trainings</w:t>
      </w:r>
      <w:r w:rsidRPr="00974B74">
        <w:rPr>
          <w:rFonts w:ascii="Times New Roman" w:hAnsi="Times New Roman" w:cs="Times New Roman"/>
          <w:sz w:val="24"/>
          <w:szCs w:val="24"/>
        </w:rPr>
        <w:br/>
      </w:r>
      <w:hyperlink r:id="rId19" w:anchor="google_vignette" w:history="1">
        <w:r w:rsidRPr="00974B74">
          <w:rPr>
            <w:rStyle w:val="Hyperlink"/>
            <w:rFonts w:ascii="Times New Roman" w:hAnsi="Times New Roman" w:cs="Times New Roman"/>
          </w:rPr>
          <w:t>Governance, Risk and Compliance (GRC) | Free Online Course | Alison</w:t>
        </w:r>
      </w:hyperlink>
    </w:p>
    <w:p w:rsidR="00281A78" w:rsidRPr="00974B74" w:rsidRDefault="00281A78" w:rsidP="00281A78">
      <w:pPr>
        <w:spacing w:line="360" w:lineRule="auto"/>
        <w:rPr>
          <w:rFonts w:ascii="Times New Roman" w:hAnsi="Times New Roman" w:cs="Times New Roman"/>
        </w:rPr>
      </w:pPr>
      <w:hyperlink r:id="rId20" w:history="1">
        <w:r w:rsidRPr="00974B74">
          <w:rPr>
            <w:rStyle w:val="Hyperlink"/>
            <w:rFonts w:ascii="Times New Roman" w:hAnsi="Times New Roman" w:cs="Times New Roman"/>
          </w:rPr>
          <w:t xml:space="preserve">Free ISO 27001 Training Courses &amp; Certification Online | </w:t>
        </w:r>
        <w:proofErr w:type="spellStart"/>
        <w:r w:rsidRPr="00974B74">
          <w:rPr>
            <w:rStyle w:val="Hyperlink"/>
            <w:rFonts w:ascii="Times New Roman" w:hAnsi="Times New Roman" w:cs="Times New Roman"/>
          </w:rPr>
          <w:t>Advisera</w:t>
        </w:r>
        <w:proofErr w:type="spellEnd"/>
      </w:hyperlink>
    </w:p>
    <w:p w:rsidR="00281A78" w:rsidRPr="00974B74" w:rsidRDefault="00281A78" w:rsidP="00281A78">
      <w:pPr>
        <w:spacing w:line="360" w:lineRule="auto"/>
        <w:rPr>
          <w:rFonts w:ascii="Times New Roman" w:hAnsi="Times New Roman" w:cs="Times New Roman"/>
        </w:rPr>
      </w:pPr>
      <w:r w:rsidRPr="00974B74">
        <w:rPr>
          <w:rFonts w:ascii="Times New Roman" w:hAnsi="Times New Roman" w:cs="Times New Roman"/>
          <w:sz w:val="24"/>
          <w:szCs w:val="24"/>
        </w:rPr>
        <w:t>Paid training</w:t>
      </w:r>
      <w:r w:rsidRPr="00974B74">
        <w:rPr>
          <w:rFonts w:ascii="Times New Roman" w:hAnsi="Times New Roman" w:cs="Times New Roman"/>
          <w:sz w:val="24"/>
          <w:szCs w:val="24"/>
        </w:rPr>
        <w:br/>
      </w:r>
      <w:hyperlink r:id="rId21" w:history="1">
        <w:r w:rsidRPr="00974B74">
          <w:rPr>
            <w:rStyle w:val="Hyperlink"/>
            <w:rFonts w:ascii="Times New Roman" w:hAnsi="Times New Roman" w:cs="Times New Roman"/>
          </w:rPr>
          <w:t>Governance, Risk, and Compliance | Coursera</w:t>
        </w:r>
      </w:hyperlink>
    </w:p>
    <w:p w:rsidR="00281A78" w:rsidRPr="00974B74" w:rsidRDefault="00281A78" w:rsidP="00281A78">
      <w:pPr>
        <w:spacing w:line="360" w:lineRule="auto"/>
        <w:rPr>
          <w:rFonts w:ascii="Times New Roman" w:hAnsi="Times New Roman" w:cs="Times New Roman"/>
        </w:rPr>
      </w:pPr>
      <w:hyperlink r:id="rId22" w:history="1">
        <w:r w:rsidRPr="00974B74">
          <w:rPr>
            <w:rStyle w:val="Hyperlink"/>
            <w:rFonts w:ascii="Times New Roman" w:hAnsi="Times New Roman" w:cs="Times New Roman"/>
          </w:rPr>
          <w:t>GRC (Governance, Risk &amp; Compliance) Hands-on Online Training</w:t>
        </w:r>
      </w:hyperlink>
    </w:p>
    <w:p w:rsidR="008665EE" w:rsidRPr="00974B74" w:rsidRDefault="008665EE" w:rsidP="00281A78">
      <w:pPr>
        <w:spacing w:line="360" w:lineRule="auto"/>
        <w:rPr>
          <w:rFonts w:ascii="Times New Roman" w:hAnsi="Times New Roman" w:cs="Times New Roman"/>
        </w:rPr>
      </w:pPr>
      <w:hyperlink r:id="rId23" w:history="1">
        <w:r w:rsidRPr="00974B74">
          <w:rPr>
            <w:rStyle w:val="Hyperlink"/>
            <w:rFonts w:ascii="Times New Roman" w:hAnsi="Times New Roman" w:cs="Times New Roman"/>
          </w:rPr>
          <w:t>Governance, Risk &amp; Compliance (GRC) Training Course</w:t>
        </w:r>
      </w:hyperlink>
    </w:p>
    <w:p w:rsidR="008665EE" w:rsidRPr="00974B74" w:rsidRDefault="008665EE" w:rsidP="008665EE">
      <w:pPr>
        <w:pStyle w:val="NormalWeb"/>
      </w:pPr>
      <w:r w:rsidRPr="00974B74">
        <w:t>Certifications for beginners</w:t>
      </w:r>
    </w:p>
    <w:p w:rsidR="008665EE" w:rsidRPr="00974B74" w:rsidRDefault="008665EE" w:rsidP="008665EE">
      <w:pPr>
        <w:pStyle w:val="NormalWeb"/>
        <w:numPr>
          <w:ilvl w:val="0"/>
          <w:numId w:val="11"/>
        </w:numPr>
      </w:pPr>
      <w:r w:rsidRPr="00974B74">
        <w:rPr>
          <w:b/>
          <w:bCs/>
        </w:rPr>
        <w:t>ISO/IEC 27001 Foundation</w:t>
      </w:r>
    </w:p>
    <w:p w:rsidR="008665EE" w:rsidRPr="00974B74" w:rsidRDefault="008665EE" w:rsidP="008665EE">
      <w:pPr>
        <w:pStyle w:val="NormalWeb"/>
        <w:numPr>
          <w:ilvl w:val="0"/>
          <w:numId w:val="11"/>
        </w:numPr>
      </w:pPr>
      <w:r w:rsidRPr="00974B74">
        <w:rPr>
          <w:b/>
          <w:bCs/>
        </w:rPr>
        <w:t>ISO 31000 Risk Management Foundation</w:t>
      </w:r>
    </w:p>
    <w:p w:rsidR="008665EE" w:rsidRPr="008665EE" w:rsidRDefault="008665EE" w:rsidP="008665EE">
      <w:pPr>
        <w:pStyle w:val="NormalWeb"/>
        <w:numPr>
          <w:ilvl w:val="0"/>
          <w:numId w:val="11"/>
        </w:numPr>
      </w:pPr>
      <w:r w:rsidRPr="00974B74">
        <w:rPr>
          <w:b/>
          <w:bCs/>
        </w:rPr>
        <w:t>COBIT Foundation</w:t>
      </w:r>
      <w:r w:rsidRPr="008665EE">
        <w:t xml:space="preserve"> </w:t>
      </w:r>
    </w:p>
    <w:p w:rsidR="008665EE" w:rsidRPr="00974B74" w:rsidRDefault="008665EE" w:rsidP="00281A78">
      <w:pPr>
        <w:spacing w:line="360" w:lineRule="auto"/>
        <w:rPr>
          <w:rFonts w:ascii="Times New Roman" w:hAnsi="Times New Roman" w:cs="Times New Roman"/>
          <w:sz w:val="24"/>
          <w:szCs w:val="24"/>
        </w:rPr>
      </w:pPr>
    </w:p>
    <w:p w:rsidR="008665EE" w:rsidRPr="00974B74" w:rsidRDefault="008665EE" w:rsidP="00281A78">
      <w:pPr>
        <w:spacing w:line="360" w:lineRule="auto"/>
        <w:rPr>
          <w:rFonts w:ascii="Times New Roman" w:hAnsi="Times New Roman" w:cs="Times New Roman"/>
          <w:sz w:val="24"/>
          <w:szCs w:val="24"/>
        </w:rPr>
      </w:pPr>
      <w:r w:rsidRPr="00974B74">
        <w:rPr>
          <w:rFonts w:ascii="Times New Roman" w:hAnsi="Times New Roman" w:cs="Times New Roman"/>
          <w:sz w:val="24"/>
          <w:szCs w:val="24"/>
        </w:rPr>
        <w:lastRenderedPageBreak/>
        <w:t>Open source Tools</w:t>
      </w:r>
    </w:p>
    <w:p w:rsidR="008665EE" w:rsidRPr="00974B74" w:rsidRDefault="008665EE" w:rsidP="008665EE">
      <w:pPr>
        <w:pStyle w:val="ListParagraph"/>
        <w:numPr>
          <w:ilvl w:val="0"/>
          <w:numId w:val="15"/>
        </w:numPr>
        <w:spacing w:line="360" w:lineRule="auto"/>
        <w:rPr>
          <w:rFonts w:ascii="Times New Roman" w:hAnsi="Times New Roman" w:cs="Times New Roman"/>
        </w:rPr>
      </w:pPr>
      <w:hyperlink r:id="rId24" w:history="1">
        <w:r w:rsidRPr="00974B74">
          <w:rPr>
            <w:rStyle w:val="Hyperlink"/>
            <w:rFonts w:ascii="Times New Roman" w:hAnsi="Times New Roman" w:cs="Times New Roman"/>
          </w:rPr>
          <w:t>GitHub - bnvaidya20/GRC-Tools: Notable open-source GRC tools and GitHub projects designed to enhance Governance, Risk, and Compliance (GRC) efforts as well as support Incident Response and Security Operations</w:t>
        </w:r>
      </w:hyperlink>
    </w:p>
    <w:p w:rsidR="008665EE" w:rsidRPr="00974B74" w:rsidRDefault="008665EE" w:rsidP="008665EE">
      <w:pPr>
        <w:pStyle w:val="ListParagraph"/>
        <w:numPr>
          <w:ilvl w:val="0"/>
          <w:numId w:val="15"/>
        </w:numPr>
        <w:spacing w:line="360" w:lineRule="auto"/>
        <w:rPr>
          <w:rFonts w:ascii="Times New Roman" w:hAnsi="Times New Roman" w:cs="Times New Roman"/>
          <w:sz w:val="24"/>
          <w:szCs w:val="24"/>
        </w:rPr>
      </w:pPr>
      <w:hyperlink r:id="rId25" w:history="1">
        <w:r w:rsidRPr="00974B74">
          <w:rPr>
            <w:rStyle w:val="Hyperlink"/>
            <w:rFonts w:ascii="Times New Roman" w:hAnsi="Times New Roman" w:cs="Times New Roman"/>
          </w:rPr>
          <w:t>Open Source GRC Tools You Should Be Using in 2025 (</w:t>
        </w:r>
        <w:proofErr w:type="spellStart"/>
        <w:r w:rsidRPr="00974B74">
          <w:rPr>
            <w:rStyle w:val="Hyperlink"/>
            <w:rFonts w:ascii="Times New Roman" w:hAnsi="Times New Roman" w:cs="Times New Roman"/>
          </w:rPr>
          <w:t>Eramba</w:t>
        </w:r>
        <w:proofErr w:type="spellEnd"/>
        <w:r w:rsidRPr="00974B74">
          <w:rPr>
            <w:rStyle w:val="Hyperlink"/>
            <w:rFonts w:ascii="Times New Roman" w:hAnsi="Times New Roman" w:cs="Times New Roman"/>
          </w:rPr>
          <w:t xml:space="preserve">, CISO Assistant, </w:t>
        </w:r>
        <w:proofErr w:type="spellStart"/>
        <w:r w:rsidRPr="00974B74">
          <w:rPr>
            <w:rStyle w:val="Hyperlink"/>
            <w:rFonts w:ascii="Times New Roman" w:hAnsi="Times New Roman" w:cs="Times New Roman"/>
          </w:rPr>
          <w:t>VerifyWise</w:t>
        </w:r>
        <w:proofErr w:type="spellEnd"/>
        <w:r w:rsidRPr="00974B74">
          <w:rPr>
            <w:rStyle w:val="Hyperlink"/>
            <w:rFonts w:ascii="Times New Roman" w:hAnsi="Times New Roman" w:cs="Times New Roman"/>
          </w:rPr>
          <w:t xml:space="preserve">) | by Dr. </w:t>
        </w:r>
        <w:proofErr w:type="spellStart"/>
        <w:r w:rsidRPr="00974B74">
          <w:rPr>
            <w:rStyle w:val="Hyperlink"/>
            <w:rFonts w:ascii="Times New Roman" w:hAnsi="Times New Roman" w:cs="Times New Roman"/>
          </w:rPr>
          <w:t>Gorkem</w:t>
        </w:r>
        <w:proofErr w:type="spellEnd"/>
        <w:r w:rsidRPr="00974B74">
          <w:rPr>
            <w:rStyle w:val="Hyperlink"/>
            <w:rFonts w:ascii="Times New Roman" w:hAnsi="Times New Roman" w:cs="Times New Roman"/>
          </w:rPr>
          <w:t xml:space="preserve"> Cetin | Medium</w:t>
        </w:r>
      </w:hyperlink>
    </w:p>
    <w:p w:rsidR="008665EE" w:rsidRPr="00974B74" w:rsidRDefault="008665EE" w:rsidP="008665EE">
      <w:pPr>
        <w:pStyle w:val="ListParagraph"/>
        <w:numPr>
          <w:ilvl w:val="0"/>
          <w:numId w:val="15"/>
        </w:numPr>
        <w:spacing w:line="360" w:lineRule="auto"/>
        <w:rPr>
          <w:rFonts w:ascii="Times New Roman" w:hAnsi="Times New Roman" w:cs="Times New Roman"/>
          <w:sz w:val="24"/>
          <w:szCs w:val="24"/>
        </w:rPr>
      </w:pPr>
      <w:hyperlink r:id="rId26" w:history="1">
        <w:r w:rsidRPr="00974B74">
          <w:rPr>
            <w:rStyle w:val="Hyperlink"/>
            <w:rFonts w:ascii="Times New Roman" w:hAnsi="Times New Roman" w:cs="Times New Roman"/>
          </w:rPr>
          <w:t>10 Best GRC Tools for Security, Compliance, and IT Leaders in 2025</w:t>
        </w:r>
      </w:hyperlink>
    </w:p>
    <w:p w:rsidR="008665EE" w:rsidRPr="00974B74" w:rsidRDefault="008665EE" w:rsidP="008665EE">
      <w:pPr>
        <w:spacing w:line="360" w:lineRule="auto"/>
        <w:rPr>
          <w:rFonts w:ascii="Times New Roman" w:hAnsi="Times New Roman" w:cs="Times New Roman"/>
          <w:sz w:val="24"/>
          <w:szCs w:val="24"/>
        </w:rPr>
      </w:pPr>
      <w:r w:rsidRPr="00974B74">
        <w:rPr>
          <w:rFonts w:ascii="Times New Roman" w:hAnsi="Times New Roman" w:cs="Times New Roman"/>
          <w:sz w:val="24"/>
          <w:szCs w:val="24"/>
        </w:rPr>
        <w:t>Commercial tools</w:t>
      </w:r>
    </w:p>
    <w:p w:rsidR="008665EE" w:rsidRPr="00974B74" w:rsidRDefault="008665EE" w:rsidP="008665EE">
      <w:pPr>
        <w:pStyle w:val="ListParagraph"/>
        <w:numPr>
          <w:ilvl w:val="0"/>
          <w:numId w:val="16"/>
        </w:numPr>
        <w:spacing w:line="360" w:lineRule="auto"/>
        <w:rPr>
          <w:rFonts w:ascii="Times New Roman" w:hAnsi="Times New Roman" w:cs="Times New Roman"/>
          <w:sz w:val="24"/>
          <w:szCs w:val="24"/>
        </w:rPr>
      </w:pPr>
      <w:hyperlink r:id="rId27" w:history="1">
        <w:r w:rsidRPr="00974B74">
          <w:rPr>
            <w:rStyle w:val="Hyperlink"/>
            <w:rFonts w:ascii="Times New Roman" w:hAnsi="Times New Roman" w:cs="Times New Roman"/>
          </w:rPr>
          <w:t>7 Best GRC Tools in India 2026</w:t>
        </w:r>
      </w:hyperlink>
    </w:p>
    <w:p w:rsidR="008665EE" w:rsidRPr="00974B74" w:rsidRDefault="005F1E4F" w:rsidP="008665EE">
      <w:pPr>
        <w:pStyle w:val="ListParagraph"/>
        <w:numPr>
          <w:ilvl w:val="0"/>
          <w:numId w:val="16"/>
        </w:numPr>
        <w:spacing w:line="360" w:lineRule="auto"/>
        <w:rPr>
          <w:rFonts w:ascii="Times New Roman" w:hAnsi="Times New Roman" w:cs="Times New Roman"/>
          <w:sz w:val="24"/>
          <w:szCs w:val="24"/>
        </w:rPr>
      </w:pPr>
      <w:hyperlink r:id="rId28" w:anchor="h-the-increasing-need-for-grc-tools-nbsp" w:history="1">
        <w:r w:rsidRPr="00974B74">
          <w:rPr>
            <w:rStyle w:val="Hyperlink"/>
            <w:rFonts w:ascii="Times New Roman" w:hAnsi="Times New Roman" w:cs="Times New Roman"/>
          </w:rPr>
          <w:t xml:space="preserve">Top 18 GRC (Governance, Risk &amp; Compliance) Tools in 2025 | </w:t>
        </w:r>
        <w:proofErr w:type="spellStart"/>
        <w:r w:rsidRPr="00974B74">
          <w:rPr>
            <w:rStyle w:val="Hyperlink"/>
            <w:rFonts w:ascii="Times New Roman" w:hAnsi="Times New Roman" w:cs="Times New Roman"/>
          </w:rPr>
          <w:t>Pathlock</w:t>
        </w:r>
        <w:proofErr w:type="spellEnd"/>
      </w:hyperlink>
    </w:p>
    <w:p w:rsidR="005F1E4F" w:rsidRPr="00974B74" w:rsidRDefault="005F1E4F" w:rsidP="005F1E4F">
      <w:pPr>
        <w:spacing w:line="360" w:lineRule="auto"/>
        <w:ind w:left="360"/>
        <w:rPr>
          <w:rFonts w:ascii="Times New Roman" w:hAnsi="Times New Roman" w:cs="Times New Roman"/>
          <w:sz w:val="24"/>
          <w:szCs w:val="24"/>
        </w:rPr>
      </w:pPr>
      <w:r w:rsidRPr="00974B74">
        <w:rPr>
          <w:rFonts w:ascii="Times New Roman" w:hAnsi="Times New Roman" w:cs="Times New Roman"/>
          <w:sz w:val="24"/>
          <w:szCs w:val="24"/>
        </w:rPr>
        <w:t>Open-Source Projects</w:t>
      </w:r>
    </w:p>
    <w:p w:rsidR="005F1E4F" w:rsidRPr="00974B74" w:rsidRDefault="005F1E4F" w:rsidP="005F1E4F">
      <w:pPr>
        <w:pStyle w:val="ListParagraph"/>
        <w:numPr>
          <w:ilvl w:val="0"/>
          <w:numId w:val="17"/>
        </w:numPr>
        <w:spacing w:line="360" w:lineRule="auto"/>
        <w:rPr>
          <w:rFonts w:ascii="Times New Roman" w:hAnsi="Times New Roman" w:cs="Times New Roman"/>
          <w:sz w:val="24"/>
          <w:szCs w:val="24"/>
        </w:rPr>
      </w:pPr>
      <w:hyperlink r:id="rId29" w:history="1">
        <w:proofErr w:type="spellStart"/>
        <w:r w:rsidRPr="00974B74">
          <w:rPr>
            <w:rStyle w:val="Hyperlink"/>
            <w:rFonts w:ascii="Times New Roman" w:hAnsi="Times New Roman" w:cs="Times New Roman"/>
          </w:rPr>
          <w:t>Er</w:t>
        </w:r>
        <w:r w:rsidRPr="00974B74">
          <w:rPr>
            <w:rStyle w:val="Hyperlink"/>
            <w:rFonts w:ascii="Times New Roman" w:hAnsi="Times New Roman" w:cs="Times New Roman"/>
          </w:rPr>
          <w:t>a</w:t>
        </w:r>
        <w:r w:rsidRPr="00974B74">
          <w:rPr>
            <w:rStyle w:val="Hyperlink"/>
            <w:rFonts w:ascii="Times New Roman" w:hAnsi="Times New Roman" w:cs="Times New Roman"/>
          </w:rPr>
          <w:t>mba</w:t>
        </w:r>
        <w:proofErr w:type="spellEnd"/>
      </w:hyperlink>
    </w:p>
    <w:p w:rsidR="009679A5" w:rsidRPr="00974B74" w:rsidRDefault="009679A5" w:rsidP="009679A5">
      <w:pPr>
        <w:autoSpaceDE w:val="0"/>
        <w:autoSpaceDN w:val="0"/>
        <w:adjustRightInd w:val="0"/>
        <w:spacing w:after="0" w:line="240" w:lineRule="auto"/>
        <w:ind w:left="360"/>
        <w:rPr>
          <w:rFonts w:ascii="Times New Roman" w:hAnsi="Times New Roman" w:cs="Times New Roman"/>
          <w:sz w:val="24"/>
          <w:szCs w:val="24"/>
        </w:rPr>
      </w:pPr>
    </w:p>
    <w:p w:rsidR="009679A5" w:rsidRPr="00974B74" w:rsidRDefault="009679A5" w:rsidP="009679A5">
      <w:pPr>
        <w:autoSpaceDE w:val="0"/>
        <w:autoSpaceDN w:val="0"/>
        <w:adjustRightInd w:val="0"/>
        <w:spacing w:after="0" w:line="240" w:lineRule="auto"/>
        <w:ind w:left="360"/>
        <w:rPr>
          <w:rFonts w:ascii="Times New Roman" w:hAnsi="Times New Roman" w:cs="Times New Roman"/>
          <w:sz w:val="24"/>
          <w:szCs w:val="24"/>
        </w:rPr>
      </w:pPr>
      <w:r w:rsidRPr="00974B74">
        <w:rPr>
          <w:rFonts w:ascii="Times New Roman" w:hAnsi="Times New Roman" w:cs="Times New Roman"/>
          <w:sz w:val="24"/>
          <w:szCs w:val="24"/>
        </w:rPr>
        <w:t>Social Media</w:t>
      </w:r>
    </w:p>
    <w:p w:rsidR="009679A5" w:rsidRPr="00974B74" w:rsidRDefault="009679A5" w:rsidP="009679A5">
      <w:pPr>
        <w:autoSpaceDE w:val="0"/>
        <w:autoSpaceDN w:val="0"/>
        <w:adjustRightInd w:val="0"/>
        <w:spacing w:after="0" w:line="240" w:lineRule="auto"/>
        <w:rPr>
          <w:rFonts w:ascii="Times New Roman" w:hAnsi="Times New Roman" w:cs="Times New Roman"/>
          <w:sz w:val="24"/>
          <w:szCs w:val="24"/>
        </w:rPr>
      </w:pPr>
    </w:p>
    <w:p w:rsidR="009679A5" w:rsidRPr="00974B74" w:rsidRDefault="009679A5" w:rsidP="009679A5">
      <w:pPr>
        <w:autoSpaceDE w:val="0"/>
        <w:autoSpaceDN w:val="0"/>
        <w:adjustRightInd w:val="0"/>
        <w:spacing w:after="0" w:line="240" w:lineRule="auto"/>
        <w:rPr>
          <w:rFonts w:ascii="Times New Roman" w:hAnsi="Times New Roman" w:cs="Times New Roman"/>
          <w:sz w:val="24"/>
          <w:szCs w:val="24"/>
        </w:rPr>
      </w:pPr>
      <w:r w:rsidRPr="00974B74">
        <w:rPr>
          <w:rFonts w:ascii="Times New Roman" w:hAnsi="Times New Roman" w:cs="Times New Roman"/>
          <w:sz w:val="24"/>
          <w:szCs w:val="24"/>
        </w:rPr>
        <w:t>WhatsApp Groups</w:t>
      </w:r>
    </w:p>
    <w:p w:rsidR="009679A5" w:rsidRPr="00974B74" w:rsidRDefault="009679A5" w:rsidP="009679A5">
      <w:pPr>
        <w:pStyle w:val="NormalWeb"/>
        <w:numPr>
          <w:ilvl w:val="0"/>
          <w:numId w:val="17"/>
        </w:numPr>
        <w:rPr>
          <w:rStyle w:val="Strong"/>
        </w:rPr>
      </w:pPr>
      <w:r w:rsidRPr="00974B74">
        <w:rPr>
          <w:rStyle w:val="Strong"/>
        </w:rPr>
        <w:t>GRC &amp; Cyber Risk Professionals – India</w:t>
      </w:r>
    </w:p>
    <w:p w:rsidR="009679A5" w:rsidRPr="00974B74" w:rsidRDefault="009679A5" w:rsidP="009679A5">
      <w:pPr>
        <w:pStyle w:val="NormalWeb"/>
        <w:numPr>
          <w:ilvl w:val="0"/>
          <w:numId w:val="17"/>
        </w:numPr>
      </w:pPr>
      <w:r w:rsidRPr="00974B74">
        <w:rPr>
          <w:rStyle w:val="Strong"/>
        </w:rPr>
        <w:t>Information Security &amp; GRC Community</w:t>
      </w:r>
      <w:r w:rsidRPr="00974B74">
        <w:t xml:space="preserve"> </w:t>
      </w:r>
    </w:p>
    <w:p w:rsidR="009679A5" w:rsidRPr="00974B74" w:rsidRDefault="009679A5" w:rsidP="009679A5">
      <w:pPr>
        <w:pStyle w:val="NormalWeb"/>
        <w:numPr>
          <w:ilvl w:val="0"/>
          <w:numId w:val="17"/>
        </w:numPr>
      </w:pPr>
      <w:r w:rsidRPr="00974B74">
        <w:rPr>
          <w:rStyle w:val="Strong"/>
        </w:rPr>
        <w:t>ISO 27001 / Compliance Learners Group</w:t>
      </w:r>
      <w:r w:rsidRPr="00974B74">
        <w:br/>
      </w:r>
    </w:p>
    <w:p w:rsidR="009679A5" w:rsidRPr="00974B74" w:rsidRDefault="009679A5" w:rsidP="009679A5">
      <w:pPr>
        <w:autoSpaceDE w:val="0"/>
        <w:autoSpaceDN w:val="0"/>
        <w:adjustRightInd w:val="0"/>
        <w:spacing w:after="0" w:line="240" w:lineRule="auto"/>
        <w:rPr>
          <w:rFonts w:ascii="Times New Roman" w:hAnsi="Times New Roman" w:cs="Times New Roman"/>
          <w:sz w:val="24"/>
          <w:szCs w:val="24"/>
        </w:rPr>
      </w:pPr>
      <w:r w:rsidRPr="00974B74">
        <w:rPr>
          <w:rFonts w:ascii="Times New Roman" w:hAnsi="Times New Roman" w:cs="Times New Roman"/>
          <w:sz w:val="24"/>
          <w:szCs w:val="24"/>
        </w:rPr>
        <w:t>Telegram groups</w:t>
      </w:r>
    </w:p>
    <w:p w:rsidR="009679A5" w:rsidRPr="00974B74" w:rsidRDefault="009679A5" w:rsidP="009679A5">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974B74">
        <w:rPr>
          <w:rFonts w:ascii="Times New Roman" w:hAnsi="Times New Roman" w:cs="Times New Roman"/>
        </w:rPr>
        <w:t>GRC &amp; Cybersecurity Community</w:t>
      </w:r>
    </w:p>
    <w:p w:rsidR="009679A5" w:rsidRPr="00974B74" w:rsidRDefault="009679A5" w:rsidP="009679A5">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974B74">
        <w:rPr>
          <w:rFonts w:ascii="Times New Roman" w:hAnsi="Times New Roman" w:cs="Times New Roman"/>
        </w:rPr>
        <w:t>ISO 27001 &amp; Information Security</w:t>
      </w:r>
    </w:p>
    <w:p w:rsidR="009679A5" w:rsidRPr="00974B74" w:rsidRDefault="009679A5" w:rsidP="009679A5">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974B74">
        <w:rPr>
          <w:rFonts w:ascii="Times New Roman" w:hAnsi="Times New Roman" w:cs="Times New Roman"/>
        </w:rPr>
        <w:t>Cybersecurity Governance &amp; Risk</w:t>
      </w:r>
    </w:p>
    <w:p w:rsidR="009679A5" w:rsidRPr="00974B74" w:rsidRDefault="009679A5" w:rsidP="009679A5">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974B74">
        <w:rPr>
          <w:rFonts w:ascii="Times New Roman" w:hAnsi="Times New Roman" w:cs="Times New Roman"/>
        </w:rPr>
        <w:t>Risk Management &amp; Compliance Hub</w:t>
      </w:r>
    </w:p>
    <w:p w:rsidR="009679A5" w:rsidRPr="00974B74" w:rsidRDefault="009679A5" w:rsidP="009679A5">
      <w:pPr>
        <w:pStyle w:val="NormalWeb"/>
      </w:pPr>
      <w:r w:rsidRPr="00974B74">
        <w:t xml:space="preserve">YouTube Channels  </w:t>
      </w:r>
    </w:p>
    <w:p w:rsidR="005F1E4F" w:rsidRPr="00974B74" w:rsidRDefault="009679A5" w:rsidP="009679A5">
      <w:pPr>
        <w:pStyle w:val="ListParagraph"/>
        <w:numPr>
          <w:ilvl w:val="0"/>
          <w:numId w:val="19"/>
        </w:numPr>
        <w:spacing w:line="360" w:lineRule="auto"/>
        <w:rPr>
          <w:rFonts w:ascii="Times New Roman" w:hAnsi="Times New Roman" w:cs="Times New Roman"/>
          <w:sz w:val="24"/>
          <w:szCs w:val="24"/>
        </w:rPr>
      </w:pPr>
      <w:r w:rsidRPr="00974B74">
        <w:rPr>
          <w:rFonts w:ascii="Times New Roman" w:hAnsi="Times New Roman" w:cs="Times New Roman"/>
        </w:rPr>
        <w:t>Cyber Platter</w:t>
      </w:r>
    </w:p>
    <w:p w:rsidR="009679A5" w:rsidRPr="00974B74" w:rsidRDefault="009679A5" w:rsidP="009679A5">
      <w:pPr>
        <w:pStyle w:val="ListParagraph"/>
        <w:numPr>
          <w:ilvl w:val="0"/>
          <w:numId w:val="19"/>
        </w:numPr>
        <w:spacing w:line="360" w:lineRule="auto"/>
        <w:rPr>
          <w:rStyle w:val="whitespace-normal"/>
          <w:rFonts w:ascii="Times New Roman" w:hAnsi="Times New Roman" w:cs="Times New Roman"/>
          <w:sz w:val="24"/>
          <w:szCs w:val="24"/>
        </w:rPr>
      </w:pPr>
      <w:r w:rsidRPr="00974B74">
        <w:rPr>
          <w:rStyle w:val="whitespace-normal"/>
          <w:rFonts w:ascii="Times New Roman" w:hAnsi="Times New Roman" w:cs="Times New Roman"/>
        </w:rPr>
        <w:t>ISACA</w:t>
      </w:r>
    </w:p>
    <w:p w:rsidR="009679A5" w:rsidRPr="00974B74" w:rsidRDefault="009679A5" w:rsidP="009679A5">
      <w:pPr>
        <w:pStyle w:val="ListParagraph"/>
        <w:numPr>
          <w:ilvl w:val="0"/>
          <w:numId w:val="19"/>
        </w:numPr>
        <w:spacing w:line="360" w:lineRule="auto"/>
        <w:rPr>
          <w:rFonts w:ascii="Times New Roman" w:hAnsi="Times New Roman" w:cs="Times New Roman"/>
          <w:sz w:val="24"/>
          <w:szCs w:val="24"/>
        </w:rPr>
      </w:pPr>
      <w:proofErr w:type="spellStart"/>
      <w:r w:rsidRPr="00974B74">
        <w:rPr>
          <w:rFonts w:ascii="Times New Roman" w:hAnsi="Times New Roman" w:cs="Times New Roman"/>
        </w:rPr>
        <w:t>Advisera</w:t>
      </w:r>
      <w:proofErr w:type="spellEnd"/>
    </w:p>
    <w:p w:rsidR="009679A5" w:rsidRPr="00974B74" w:rsidRDefault="009679A5" w:rsidP="009679A5">
      <w:pPr>
        <w:spacing w:line="360" w:lineRule="auto"/>
        <w:rPr>
          <w:rFonts w:ascii="Times New Roman" w:hAnsi="Times New Roman" w:cs="Times New Roman"/>
          <w:sz w:val="24"/>
          <w:szCs w:val="24"/>
        </w:rPr>
      </w:pPr>
    </w:p>
    <w:p w:rsidR="003F3053" w:rsidRDefault="003F3053" w:rsidP="009679A5">
      <w:pPr>
        <w:spacing w:line="360" w:lineRule="auto"/>
        <w:rPr>
          <w:rFonts w:ascii="Times New Roman" w:hAnsi="Times New Roman" w:cs="Times New Roman"/>
          <w:sz w:val="24"/>
          <w:szCs w:val="24"/>
        </w:rPr>
      </w:pPr>
    </w:p>
    <w:p w:rsidR="009679A5" w:rsidRPr="00974B74" w:rsidRDefault="009679A5" w:rsidP="009679A5">
      <w:pPr>
        <w:spacing w:line="360" w:lineRule="auto"/>
        <w:rPr>
          <w:rFonts w:ascii="Times New Roman" w:hAnsi="Times New Roman" w:cs="Times New Roman"/>
          <w:sz w:val="24"/>
          <w:szCs w:val="24"/>
        </w:rPr>
      </w:pPr>
      <w:bookmarkStart w:id="0" w:name="_GoBack"/>
      <w:bookmarkEnd w:id="0"/>
      <w:r w:rsidRPr="00974B74">
        <w:rPr>
          <w:rFonts w:ascii="Times New Roman" w:hAnsi="Times New Roman" w:cs="Times New Roman"/>
          <w:sz w:val="24"/>
          <w:szCs w:val="24"/>
        </w:rPr>
        <w:lastRenderedPageBreak/>
        <w:t>Reddit Groups</w:t>
      </w:r>
    </w:p>
    <w:p w:rsidR="009679A5" w:rsidRPr="00974B74" w:rsidRDefault="009679A5" w:rsidP="009679A5">
      <w:pPr>
        <w:pStyle w:val="NormalWeb"/>
        <w:numPr>
          <w:ilvl w:val="0"/>
          <w:numId w:val="20"/>
        </w:numPr>
        <w:spacing w:line="360" w:lineRule="auto"/>
      </w:pPr>
      <w:r w:rsidRPr="00974B74">
        <w:rPr>
          <w:rStyle w:val="Strong"/>
        </w:rPr>
        <w:t>r/</w:t>
      </w:r>
      <w:proofErr w:type="spellStart"/>
      <w:r w:rsidRPr="00974B74">
        <w:rPr>
          <w:rStyle w:val="Strong"/>
        </w:rPr>
        <w:t>grc</w:t>
      </w:r>
      <w:proofErr w:type="spellEnd"/>
      <w:r w:rsidRPr="00974B74">
        <w:t xml:space="preserve"> — Ask direct GRC questions, tools, and career paths.</w:t>
      </w:r>
    </w:p>
    <w:p w:rsidR="009679A5" w:rsidRPr="00974B74" w:rsidRDefault="009679A5" w:rsidP="009679A5">
      <w:pPr>
        <w:pStyle w:val="NormalWeb"/>
        <w:numPr>
          <w:ilvl w:val="0"/>
          <w:numId w:val="20"/>
        </w:numPr>
        <w:spacing w:line="360" w:lineRule="auto"/>
      </w:pPr>
      <w:r w:rsidRPr="00974B74">
        <w:rPr>
          <w:rStyle w:val="Strong"/>
        </w:rPr>
        <w:t>r/ISO27001</w:t>
      </w:r>
      <w:r w:rsidRPr="00974B74">
        <w:t xml:space="preserve"> — Learn about compliance standards and real implementation challenges.</w:t>
      </w:r>
    </w:p>
    <w:p w:rsidR="009679A5" w:rsidRPr="00974B74" w:rsidRDefault="009679A5" w:rsidP="009679A5">
      <w:pPr>
        <w:pStyle w:val="NormalWeb"/>
        <w:numPr>
          <w:ilvl w:val="0"/>
          <w:numId w:val="20"/>
        </w:numPr>
        <w:spacing w:line="360" w:lineRule="auto"/>
      </w:pPr>
      <w:r w:rsidRPr="00974B74">
        <w:rPr>
          <w:rStyle w:val="Strong"/>
        </w:rPr>
        <w:t>r/cybersecurity</w:t>
      </w:r>
      <w:r w:rsidRPr="00974B74">
        <w:t xml:space="preserve"> — Broader security + GRC crossover discussions.</w:t>
      </w:r>
    </w:p>
    <w:p w:rsidR="009679A5" w:rsidRPr="00974B74" w:rsidRDefault="009679A5" w:rsidP="009679A5">
      <w:pPr>
        <w:pStyle w:val="NormalWeb"/>
        <w:numPr>
          <w:ilvl w:val="0"/>
          <w:numId w:val="20"/>
        </w:numPr>
        <w:spacing w:line="360" w:lineRule="auto"/>
      </w:pPr>
      <w:r w:rsidRPr="00974B74">
        <w:rPr>
          <w:rStyle w:val="Strong"/>
        </w:rPr>
        <w:t>r/</w:t>
      </w:r>
      <w:proofErr w:type="spellStart"/>
      <w:r w:rsidRPr="00974B74">
        <w:rPr>
          <w:rStyle w:val="Strong"/>
        </w:rPr>
        <w:t>NISTControls</w:t>
      </w:r>
      <w:proofErr w:type="spellEnd"/>
      <w:r w:rsidRPr="00974B74">
        <w:t xml:space="preserve"> — Deep dives into risk controls, assessments, and frameworks.</w:t>
      </w:r>
    </w:p>
    <w:p w:rsidR="009679A5" w:rsidRPr="00974B74" w:rsidRDefault="009679A5" w:rsidP="009679A5">
      <w:pPr>
        <w:pStyle w:val="NormalWeb"/>
        <w:numPr>
          <w:ilvl w:val="0"/>
          <w:numId w:val="20"/>
        </w:numPr>
        <w:spacing w:line="360" w:lineRule="auto"/>
      </w:pPr>
      <w:r w:rsidRPr="00974B74">
        <w:rPr>
          <w:rStyle w:val="Strong"/>
        </w:rPr>
        <w:t>r/</w:t>
      </w:r>
      <w:proofErr w:type="spellStart"/>
      <w:r w:rsidRPr="00974B74">
        <w:rPr>
          <w:rStyle w:val="Strong"/>
        </w:rPr>
        <w:t>isaca</w:t>
      </w:r>
      <w:proofErr w:type="spellEnd"/>
      <w:r w:rsidRPr="00974B74">
        <w:t xml:space="preserve"> — Certification and governance framework community.</w:t>
      </w:r>
    </w:p>
    <w:p w:rsidR="009679A5" w:rsidRPr="00974B74" w:rsidRDefault="009679A5" w:rsidP="009679A5">
      <w:pPr>
        <w:spacing w:line="360" w:lineRule="auto"/>
        <w:rPr>
          <w:rFonts w:ascii="Times New Roman" w:hAnsi="Times New Roman" w:cs="Times New Roman"/>
        </w:rPr>
      </w:pPr>
      <w:r w:rsidRPr="00974B74">
        <w:rPr>
          <w:rFonts w:ascii="Times New Roman" w:hAnsi="Times New Roman" w:cs="Times New Roman"/>
          <w:sz w:val="24"/>
          <w:szCs w:val="24"/>
        </w:rPr>
        <w:t>Newsletters</w:t>
      </w:r>
    </w:p>
    <w:p w:rsidR="009679A5" w:rsidRPr="00974B74" w:rsidRDefault="009679A5" w:rsidP="009679A5">
      <w:pPr>
        <w:pStyle w:val="ListParagraph"/>
        <w:numPr>
          <w:ilvl w:val="0"/>
          <w:numId w:val="21"/>
        </w:numPr>
        <w:spacing w:line="360" w:lineRule="auto"/>
        <w:rPr>
          <w:rFonts w:ascii="Times New Roman" w:hAnsi="Times New Roman" w:cs="Times New Roman"/>
          <w:sz w:val="24"/>
          <w:szCs w:val="24"/>
        </w:rPr>
      </w:pPr>
      <w:hyperlink r:id="rId30" w:history="1">
        <w:r w:rsidRPr="00974B74">
          <w:rPr>
            <w:rStyle w:val="Hyperlink"/>
            <w:rFonts w:ascii="Times New Roman" w:hAnsi="Times New Roman" w:cs="Times New Roman"/>
          </w:rPr>
          <w:t>Governance, risk and compliance (GRC) news and analysis articles - Risk.net</w:t>
        </w:r>
      </w:hyperlink>
    </w:p>
    <w:p w:rsidR="009679A5" w:rsidRPr="00974B74" w:rsidRDefault="003661A7" w:rsidP="009679A5">
      <w:pPr>
        <w:pStyle w:val="ListParagraph"/>
        <w:numPr>
          <w:ilvl w:val="0"/>
          <w:numId w:val="21"/>
        </w:numPr>
        <w:spacing w:line="360" w:lineRule="auto"/>
        <w:rPr>
          <w:rFonts w:ascii="Times New Roman" w:hAnsi="Times New Roman" w:cs="Times New Roman"/>
          <w:sz w:val="24"/>
          <w:szCs w:val="24"/>
        </w:rPr>
      </w:pPr>
      <w:hyperlink r:id="rId31" w:history="1">
        <w:r w:rsidRPr="00974B74">
          <w:rPr>
            <w:rStyle w:val="Hyperlink"/>
            <w:rFonts w:ascii="Times New Roman" w:hAnsi="Times New Roman" w:cs="Times New Roman"/>
          </w:rPr>
          <w:t>GRC Report: Latest Governance, Risk &amp; Compliance News, Insights &amp; Updates</w:t>
        </w:r>
      </w:hyperlink>
    </w:p>
    <w:p w:rsidR="003661A7" w:rsidRPr="00974B74" w:rsidRDefault="003661A7" w:rsidP="009679A5">
      <w:pPr>
        <w:pStyle w:val="ListParagraph"/>
        <w:numPr>
          <w:ilvl w:val="0"/>
          <w:numId w:val="21"/>
        </w:numPr>
        <w:spacing w:line="360" w:lineRule="auto"/>
        <w:rPr>
          <w:rFonts w:ascii="Times New Roman" w:hAnsi="Times New Roman" w:cs="Times New Roman"/>
          <w:sz w:val="24"/>
          <w:szCs w:val="24"/>
        </w:rPr>
      </w:pPr>
      <w:hyperlink r:id="rId32" w:history="1">
        <w:r w:rsidRPr="00974B74">
          <w:rPr>
            <w:rStyle w:val="Hyperlink"/>
            <w:rFonts w:ascii="Times New Roman" w:hAnsi="Times New Roman" w:cs="Times New Roman"/>
          </w:rPr>
          <w:t>Compliance Week | News, Events &amp; Thought Leadership for the Chief Compliance Officer</w:t>
        </w:r>
      </w:hyperlink>
    </w:p>
    <w:p w:rsidR="00CB2539" w:rsidRPr="00974B74" w:rsidRDefault="00CB2539" w:rsidP="00CB2539">
      <w:pPr>
        <w:spacing w:line="360" w:lineRule="auto"/>
        <w:rPr>
          <w:rFonts w:ascii="Times New Roman" w:hAnsi="Times New Roman" w:cs="Times New Roman"/>
          <w:sz w:val="24"/>
          <w:szCs w:val="24"/>
        </w:rPr>
      </w:pPr>
    </w:p>
    <w:p w:rsidR="00CB2539" w:rsidRPr="00974B74" w:rsidRDefault="00CB2539" w:rsidP="00CB2539">
      <w:pPr>
        <w:spacing w:line="360" w:lineRule="auto"/>
        <w:rPr>
          <w:rFonts w:ascii="Times New Roman" w:hAnsi="Times New Roman" w:cs="Times New Roman"/>
          <w:sz w:val="24"/>
          <w:szCs w:val="24"/>
        </w:rPr>
      </w:pPr>
      <w:r w:rsidRPr="00974B74">
        <w:rPr>
          <w:rFonts w:ascii="Times New Roman" w:hAnsi="Times New Roman" w:cs="Times New Roman"/>
          <w:sz w:val="24"/>
          <w:szCs w:val="24"/>
        </w:rPr>
        <w:t>GitHub Resources</w:t>
      </w:r>
    </w:p>
    <w:p w:rsidR="00CB2539" w:rsidRPr="00974B74" w:rsidRDefault="00DF28F9" w:rsidP="00CB2539">
      <w:pPr>
        <w:spacing w:line="360" w:lineRule="auto"/>
        <w:rPr>
          <w:rFonts w:ascii="Times New Roman" w:hAnsi="Times New Roman" w:cs="Times New Roman"/>
        </w:rPr>
      </w:pPr>
      <w:hyperlink r:id="rId33" w:history="1">
        <w:proofErr w:type="spellStart"/>
        <w:r w:rsidRPr="00974B74">
          <w:rPr>
            <w:rStyle w:val="Hyperlink"/>
            <w:rFonts w:ascii="Times New Roman" w:hAnsi="Times New Roman" w:cs="Times New Roman"/>
          </w:rPr>
          <w:t>Eramba</w:t>
        </w:r>
        <w:proofErr w:type="spellEnd"/>
        <w:r w:rsidRPr="00974B74">
          <w:rPr>
            <w:rStyle w:val="Hyperlink"/>
            <w:rFonts w:ascii="Times New Roman" w:hAnsi="Times New Roman" w:cs="Times New Roman"/>
          </w:rPr>
          <w:t xml:space="preserve"> · GitHub</w:t>
        </w:r>
      </w:hyperlink>
    </w:p>
    <w:p w:rsidR="00DF28F9" w:rsidRPr="00974B74" w:rsidRDefault="00DF28F9" w:rsidP="00CB2539">
      <w:pPr>
        <w:spacing w:line="360" w:lineRule="auto"/>
        <w:rPr>
          <w:rFonts w:ascii="Times New Roman" w:hAnsi="Times New Roman" w:cs="Times New Roman"/>
        </w:rPr>
      </w:pPr>
      <w:hyperlink r:id="rId34" w:history="1">
        <w:proofErr w:type="spellStart"/>
        <w:r w:rsidRPr="00974B74">
          <w:rPr>
            <w:rStyle w:val="Hyperlink"/>
            <w:rFonts w:ascii="Times New Roman" w:hAnsi="Times New Roman" w:cs="Times New Roman"/>
          </w:rPr>
          <w:t>OpenControl</w:t>
        </w:r>
        <w:proofErr w:type="spellEnd"/>
        <w:r w:rsidRPr="00974B74">
          <w:rPr>
            <w:rStyle w:val="Hyperlink"/>
            <w:rFonts w:ascii="Times New Roman" w:hAnsi="Times New Roman" w:cs="Times New Roman"/>
          </w:rPr>
          <w:t xml:space="preserve"> · GitHub</w:t>
        </w:r>
      </w:hyperlink>
    </w:p>
    <w:p w:rsidR="00DF28F9" w:rsidRPr="00974B74" w:rsidRDefault="00DF28F9" w:rsidP="00CB2539">
      <w:pPr>
        <w:spacing w:line="360" w:lineRule="auto"/>
        <w:rPr>
          <w:rFonts w:ascii="Times New Roman" w:hAnsi="Times New Roman" w:cs="Times New Roman"/>
        </w:rPr>
      </w:pPr>
      <w:hyperlink r:id="rId35" w:history="1">
        <w:r w:rsidRPr="00974B74">
          <w:rPr>
            <w:rStyle w:val="Hyperlink"/>
            <w:rFonts w:ascii="Times New Roman" w:hAnsi="Times New Roman" w:cs="Times New Roman"/>
          </w:rPr>
          <w:t xml:space="preserve">GitHub - </w:t>
        </w:r>
        <w:proofErr w:type="spellStart"/>
        <w:r w:rsidRPr="00974B74">
          <w:rPr>
            <w:rStyle w:val="Hyperlink"/>
            <w:rFonts w:ascii="Times New Roman" w:hAnsi="Times New Roman" w:cs="Times New Roman"/>
          </w:rPr>
          <w:t>usnistgov</w:t>
        </w:r>
        <w:proofErr w:type="spellEnd"/>
        <w:r w:rsidRPr="00974B74">
          <w:rPr>
            <w:rStyle w:val="Hyperlink"/>
            <w:rFonts w:ascii="Times New Roman" w:hAnsi="Times New Roman" w:cs="Times New Roman"/>
          </w:rPr>
          <w:t>/OSCAL: Open Security Controls Assessment Language (OSCAL)</w:t>
        </w:r>
      </w:hyperlink>
    </w:p>
    <w:p w:rsidR="00E8099A" w:rsidRPr="00974B74" w:rsidRDefault="00E8099A" w:rsidP="00CB2539">
      <w:pPr>
        <w:spacing w:line="360" w:lineRule="auto"/>
        <w:rPr>
          <w:rFonts w:ascii="Times New Roman" w:hAnsi="Times New Roman" w:cs="Times New Roman"/>
          <w:b/>
          <w:sz w:val="24"/>
          <w:szCs w:val="24"/>
        </w:rPr>
      </w:pPr>
    </w:p>
    <w:p w:rsidR="00E8099A" w:rsidRPr="00974B74" w:rsidRDefault="00E8099A" w:rsidP="00CB2539">
      <w:pPr>
        <w:spacing w:line="360" w:lineRule="auto"/>
        <w:rPr>
          <w:rFonts w:ascii="Times New Roman" w:hAnsi="Times New Roman" w:cs="Times New Roman"/>
          <w:b/>
          <w:sz w:val="24"/>
          <w:szCs w:val="24"/>
        </w:rPr>
      </w:pPr>
      <w:r w:rsidRPr="00974B74">
        <w:rPr>
          <w:rFonts w:ascii="Times New Roman" w:hAnsi="Times New Roman" w:cs="Times New Roman"/>
          <w:b/>
          <w:sz w:val="24"/>
          <w:szCs w:val="24"/>
        </w:rPr>
        <w:t>Podcasts</w:t>
      </w:r>
    </w:p>
    <w:p w:rsidR="00E8099A" w:rsidRPr="00974B74" w:rsidRDefault="00E8099A" w:rsidP="00E8099A">
      <w:pPr>
        <w:pStyle w:val="ListParagraph"/>
        <w:numPr>
          <w:ilvl w:val="0"/>
          <w:numId w:val="22"/>
        </w:numPr>
        <w:spacing w:line="360" w:lineRule="auto"/>
        <w:rPr>
          <w:rFonts w:ascii="Times New Roman" w:hAnsi="Times New Roman" w:cs="Times New Roman"/>
          <w:b/>
          <w:sz w:val="24"/>
          <w:szCs w:val="24"/>
        </w:rPr>
      </w:pPr>
      <w:hyperlink r:id="rId36" w:history="1">
        <w:r w:rsidRPr="00974B74">
          <w:rPr>
            <w:rStyle w:val="Hyperlink"/>
            <w:rFonts w:ascii="Times New Roman" w:hAnsi="Times New Roman" w:cs="Times New Roman"/>
          </w:rPr>
          <w:t>The GRC Podcast | Podcast on Spotify</w:t>
        </w:r>
      </w:hyperlink>
    </w:p>
    <w:p w:rsidR="00E8099A" w:rsidRPr="00974B74" w:rsidRDefault="00E8099A" w:rsidP="00E8099A">
      <w:pPr>
        <w:pStyle w:val="ListParagraph"/>
        <w:numPr>
          <w:ilvl w:val="0"/>
          <w:numId w:val="22"/>
        </w:numPr>
        <w:spacing w:line="360" w:lineRule="auto"/>
        <w:rPr>
          <w:rFonts w:ascii="Times New Roman" w:hAnsi="Times New Roman" w:cs="Times New Roman"/>
          <w:b/>
          <w:sz w:val="24"/>
          <w:szCs w:val="24"/>
        </w:rPr>
      </w:pPr>
      <w:hyperlink r:id="rId37" w:history="1">
        <w:r w:rsidRPr="00974B74">
          <w:rPr>
            <w:rStyle w:val="Hyperlink"/>
            <w:rFonts w:ascii="Times New Roman" w:hAnsi="Times New Roman" w:cs="Times New Roman"/>
          </w:rPr>
          <w:t>CISO Unplugged | Podcast on Spotify</w:t>
        </w:r>
      </w:hyperlink>
    </w:p>
    <w:p w:rsidR="00E8099A" w:rsidRPr="00974B74" w:rsidRDefault="00985A73" w:rsidP="00E8099A">
      <w:pPr>
        <w:pStyle w:val="ListParagraph"/>
        <w:numPr>
          <w:ilvl w:val="0"/>
          <w:numId w:val="22"/>
        </w:numPr>
        <w:spacing w:line="360" w:lineRule="auto"/>
        <w:rPr>
          <w:rFonts w:ascii="Times New Roman" w:hAnsi="Times New Roman" w:cs="Times New Roman"/>
          <w:b/>
          <w:sz w:val="24"/>
          <w:szCs w:val="24"/>
        </w:rPr>
      </w:pPr>
      <w:hyperlink r:id="rId38" w:history="1">
        <w:r w:rsidRPr="00974B74">
          <w:rPr>
            <w:rStyle w:val="Hyperlink"/>
            <w:rFonts w:ascii="Times New Roman" w:hAnsi="Times New Roman" w:cs="Times New Roman"/>
          </w:rPr>
          <w:t xml:space="preserve">GRCISO: The Cyber GRC Podcast | </w:t>
        </w:r>
        <w:proofErr w:type="spellStart"/>
        <w:r w:rsidRPr="00974B74">
          <w:rPr>
            <w:rStyle w:val="Hyperlink"/>
            <w:rFonts w:ascii="Times New Roman" w:hAnsi="Times New Roman" w:cs="Times New Roman"/>
          </w:rPr>
          <w:t>Cypago</w:t>
        </w:r>
        <w:proofErr w:type="spellEnd"/>
      </w:hyperlink>
    </w:p>
    <w:p w:rsidR="00985A73" w:rsidRPr="00974B74" w:rsidRDefault="00985A73" w:rsidP="00985A73">
      <w:pPr>
        <w:spacing w:line="360" w:lineRule="auto"/>
        <w:rPr>
          <w:rFonts w:ascii="Times New Roman" w:hAnsi="Times New Roman" w:cs="Times New Roman"/>
          <w:b/>
          <w:sz w:val="24"/>
          <w:szCs w:val="24"/>
        </w:rPr>
      </w:pPr>
      <w:r w:rsidRPr="00974B74">
        <w:rPr>
          <w:rFonts w:ascii="Times New Roman" w:hAnsi="Times New Roman" w:cs="Times New Roman"/>
          <w:b/>
          <w:sz w:val="24"/>
          <w:szCs w:val="24"/>
        </w:rPr>
        <w:t>CONFERENCES</w:t>
      </w:r>
    </w:p>
    <w:p w:rsidR="00985A73" w:rsidRPr="00974B74" w:rsidRDefault="00985A73" w:rsidP="00985A73">
      <w:pPr>
        <w:pStyle w:val="ListParagraph"/>
        <w:numPr>
          <w:ilvl w:val="0"/>
          <w:numId w:val="23"/>
        </w:numPr>
        <w:spacing w:line="360" w:lineRule="auto"/>
        <w:rPr>
          <w:rFonts w:ascii="Times New Roman" w:hAnsi="Times New Roman" w:cs="Times New Roman"/>
          <w:b/>
          <w:sz w:val="24"/>
          <w:szCs w:val="24"/>
        </w:rPr>
      </w:pPr>
      <w:hyperlink r:id="rId39" w:history="1">
        <w:r w:rsidRPr="00974B74">
          <w:rPr>
            <w:rStyle w:val="Hyperlink"/>
            <w:rFonts w:ascii="Times New Roman" w:hAnsi="Times New Roman" w:cs="Times New Roman"/>
          </w:rPr>
          <w:t>Conferences</w:t>
        </w:r>
      </w:hyperlink>
    </w:p>
    <w:p w:rsidR="00985A73" w:rsidRPr="00974B74" w:rsidRDefault="00985A73" w:rsidP="00985A73">
      <w:pPr>
        <w:pStyle w:val="ListParagraph"/>
        <w:numPr>
          <w:ilvl w:val="0"/>
          <w:numId w:val="23"/>
        </w:numPr>
        <w:spacing w:line="360" w:lineRule="auto"/>
        <w:rPr>
          <w:rFonts w:ascii="Times New Roman" w:hAnsi="Times New Roman" w:cs="Times New Roman"/>
          <w:b/>
          <w:sz w:val="24"/>
          <w:szCs w:val="24"/>
        </w:rPr>
      </w:pPr>
      <w:hyperlink r:id="rId40" w:history="1">
        <w:r w:rsidRPr="00974B74">
          <w:rPr>
            <w:rStyle w:val="Hyperlink"/>
            <w:rFonts w:ascii="Times New Roman" w:hAnsi="Times New Roman" w:cs="Times New Roman"/>
          </w:rPr>
          <w:t>Top 10 GRC Conferences to Attend in 2025</w:t>
        </w:r>
      </w:hyperlink>
    </w:p>
    <w:p w:rsidR="00985A73" w:rsidRPr="00974B74" w:rsidRDefault="00985A73" w:rsidP="00985A73">
      <w:pPr>
        <w:spacing w:line="360" w:lineRule="auto"/>
        <w:rPr>
          <w:rFonts w:ascii="Times New Roman" w:hAnsi="Times New Roman" w:cs="Times New Roman"/>
          <w:b/>
          <w:sz w:val="24"/>
          <w:szCs w:val="24"/>
        </w:rPr>
      </w:pPr>
    </w:p>
    <w:p w:rsidR="00985A73" w:rsidRDefault="00985A73" w:rsidP="00985A73">
      <w:pPr>
        <w:spacing w:line="360" w:lineRule="auto"/>
        <w:rPr>
          <w:rFonts w:ascii="Times New Roman" w:hAnsi="Times New Roman" w:cs="Times New Roman"/>
          <w:b/>
          <w:sz w:val="24"/>
          <w:szCs w:val="24"/>
        </w:rPr>
      </w:pPr>
    </w:p>
    <w:p w:rsidR="003F3053" w:rsidRDefault="003F3053" w:rsidP="00985A73">
      <w:pPr>
        <w:spacing w:line="360" w:lineRule="auto"/>
        <w:rPr>
          <w:rFonts w:ascii="Times New Roman" w:hAnsi="Times New Roman" w:cs="Times New Roman"/>
          <w:b/>
          <w:sz w:val="24"/>
          <w:szCs w:val="24"/>
        </w:rPr>
      </w:pPr>
    </w:p>
    <w:p w:rsidR="003F3053" w:rsidRPr="00974B74" w:rsidRDefault="003F3053" w:rsidP="00985A73">
      <w:pPr>
        <w:spacing w:line="360" w:lineRule="auto"/>
        <w:rPr>
          <w:rFonts w:ascii="Times New Roman" w:hAnsi="Times New Roman" w:cs="Times New Roman"/>
          <w:b/>
          <w:sz w:val="24"/>
          <w:szCs w:val="24"/>
        </w:rPr>
      </w:pPr>
    </w:p>
    <w:p w:rsidR="00985A73" w:rsidRPr="00974B74" w:rsidRDefault="00985A73" w:rsidP="00985A73">
      <w:pPr>
        <w:spacing w:line="360" w:lineRule="auto"/>
        <w:rPr>
          <w:rFonts w:ascii="Times New Roman" w:hAnsi="Times New Roman" w:cs="Times New Roman"/>
          <w:b/>
          <w:sz w:val="24"/>
          <w:szCs w:val="24"/>
        </w:rPr>
      </w:pPr>
      <w:r w:rsidRPr="00974B74">
        <w:rPr>
          <w:rFonts w:ascii="Times New Roman" w:hAnsi="Times New Roman" w:cs="Times New Roman"/>
          <w:b/>
          <w:sz w:val="24"/>
          <w:szCs w:val="24"/>
        </w:rPr>
        <w:t>COMPANIES</w:t>
      </w:r>
    </w:p>
    <w:p w:rsidR="00985A73" w:rsidRPr="00974B74" w:rsidRDefault="00985A73" w:rsidP="00985A73">
      <w:pPr>
        <w:spacing w:line="360" w:lineRule="auto"/>
        <w:rPr>
          <w:rFonts w:ascii="Times New Roman" w:hAnsi="Times New Roman" w:cs="Times New Roman"/>
          <w:b/>
          <w:sz w:val="24"/>
          <w:szCs w:val="24"/>
        </w:rPr>
      </w:pPr>
      <w:r w:rsidRPr="00974B74">
        <w:rPr>
          <w:rFonts w:ascii="Times New Roman" w:hAnsi="Times New Roman" w:cs="Times New Roman"/>
          <w:b/>
          <w:sz w:val="24"/>
          <w:szCs w:val="24"/>
        </w:rPr>
        <w:t>INDIA</w:t>
      </w:r>
    </w:p>
    <w:p w:rsidR="00985A73" w:rsidRPr="00974B74" w:rsidRDefault="00985A73" w:rsidP="00985A73">
      <w:pPr>
        <w:pStyle w:val="ListParagraph"/>
        <w:numPr>
          <w:ilvl w:val="0"/>
          <w:numId w:val="25"/>
        </w:numPr>
        <w:spacing w:line="360" w:lineRule="auto"/>
        <w:rPr>
          <w:rFonts w:ascii="Times New Roman" w:hAnsi="Times New Roman" w:cs="Times New Roman"/>
          <w:b/>
          <w:sz w:val="24"/>
          <w:szCs w:val="24"/>
        </w:rPr>
      </w:pPr>
      <w:r w:rsidRPr="00974B74">
        <w:rPr>
          <w:rFonts w:ascii="Times New Roman" w:hAnsi="Times New Roman" w:cs="Times New Roman"/>
        </w:rPr>
        <w:t>Deloitte</w:t>
      </w:r>
    </w:p>
    <w:p w:rsidR="00985A73" w:rsidRPr="00974B74" w:rsidRDefault="00985A73" w:rsidP="00985A73">
      <w:pPr>
        <w:pStyle w:val="ListParagraph"/>
        <w:numPr>
          <w:ilvl w:val="0"/>
          <w:numId w:val="25"/>
        </w:numPr>
        <w:spacing w:line="360" w:lineRule="auto"/>
        <w:rPr>
          <w:rFonts w:ascii="Times New Roman" w:hAnsi="Times New Roman" w:cs="Times New Roman"/>
          <w:b/>
          <w:sz w:val="24"/>
          <w:szCs w:val="24"/>
        </w:rPr>
      </w:pPr>
      <w:r w:rsidRPr="00974B74">
        <w:rPr>
          <w:rFonts w:ascii="Times New Roman" w:hAnsi="Times New Roman" w:cs="Times New Roman"/>
        </w:rPr>
        <w:t>EY (Ernst &amp; Young)</w:t>
      </w:r>
    </w:p>
    <w:p w:rsidR="00985A73" w:rsidRPr="00974B74" w:rsidRDefault="00985A73" w:rsidP="00985A73">
      <w:pPr>
        <w:pStyle w:val="ListParagraph"/>
        <w:numPr>
          <w:ilvl w:val="0"/>
          <w:numId w:val="25"/>
        </w:numPr>
        <w:spacing w:line="360" w:lineRule="auto"/>
        <w:rPr>
          <w:rFonts w:ascii="Times New Roman" w:hAnsi="Times New Roman" w:cs="Times New Roman"/>
          <w:b/>
          <w:sz w:val="24"/>
          <w:szCs w:val="24"/>
        </w:rPr>
      </w:pPr>
      <w:r w:rsidRPr="00974B74">
        <w:rPr>
          <w:rFonts w:ascii="Times New Roman" w:hAnsi="Times New Roman" w:cs="Times New Roman"/>
        </w:rPr>
        <w:t>Oracle</w:t>
      </w:r>
    </w:p>
    <w:p w:rsidR="00985A73" w:rsidRPr="00974B74" w:rsidRDefault="00985A73" w:rsidP="00985A73">
      <w:pPr>
        <w:pStyle w:val="ListParagraph"/>
        <w:numPr>
          <w:ilvl w:val="0"/>
          <w:numId w:val="25"/>
        </w:numPr>
        <w:spacing w:line="360" w:lineRule="auto"/>
        <w:rPr>
          <w:rFonts w:ascii="Times New Roman" w:hAnsi="Times New Roman" w:cs="Times New Roman"/>
          <w:b/>
          <w:sz w:val="24"/>
          <w:szCs w:val="24"/>
        </w:rPr>
      </w:pPr>
      <w:r w:rsidRPr="00974B74">
        <w:rPr>
          <w:rFonts w:ascii="Times New Roman" w:hAnsi="Times New Roman" w:cs="Times New Roman"/>
          <w:b/>
          <w:sz w:val="24"/>
          <w:szCs w:val="24"/>
        </w:rPr>
        <w:t>SaaS Companies</w:t>
      </w:r>
    </w:p>
    <w:p w:rsidR="00985A73" w:rsidRPr="00974B74" w:rsidRDefault="00985A73" w:rsidP="00985A73">
      <w:pPr>
        <w:pStyle w:val="ListParagraph"/>
        <w:numPr>
          <w:ilvl w:val="0"/>
          <w:numId w:val="25"/>
        </w:numPr>
        <w:spacing w:line="360" w:lineRule="auto"/>
        <w:rPr>
          <w:rFonts w:ascii="Times New Roman" w:hAnsi="Times New Roman" w:cs="Times New Roman"/>
          <w:b/>
          <w:sz w:val="24"/>
          <w:szCs w:val="24"/>
        </w:rPr>
      </w:pPr>
      <w:r w:rsidRPr="00974B74">
        <w:rPr>
          <w:rFonts w:ascii="Times New Roman" w:hAnsi="Times New Roman" w:cs="Times New Roman"/>
        </w:rPr>
        <w:t>Tata Consultancy Services</w:t>
      </w:r>
    </w:p>
    <w:p w:rsidR="00985A73" w:rsidRPr="00974B74" w:rsidRDefault="00985A73" w:rsidP="00985A73">
      <w:pPr>
        <w:spacing w:line="360" w:lineRule="auto"/>
        <w:rPr>
          <w:rFonts w:ascii="Times New Roman" w:hAnsi="Times New Roman" w:cs="Times New Roman"/>
          <w:b/>
          <w:sz w:val="24"/>
          <w:szCs w:val="24"/>
        </w:rPr>
      </w:pPr>
      <w:r w:rsidRPr="00974B74">
        <w:rPr>
          <w:rFonts w:ascii="Times New Roman" w:hAnsi="Times New Roman" w:cs="Times New Roman"/>
          <w:b/>
          <w:sz w:val="24"/>
          <w:szCs w:val="24"/>
        </w:rPr>
        <w:t>INTERNATIONAL</w:t>
      </w:r>
    </w:p>
    <w:p w:rsidR="00985A73" w:rsidRPr="00974B74" w:rsidRDefault="00985A73" w:rsidP="00985A73">
      <w:pPr>
        <w:pStyle w:val="ListParagraph"/>
        <w:numPr>
          <w:ilvl w:val="0"/>
          <w:numId w:val="26"/>
        </w:numPr>
        <w:spacing w:line="360" w:lineRule="auto"/>
        <w:rPr>
          <w:rFonts w:ascii="Times New Roman" w:hAnsi="Times New Roman" w:cs="Times New Roman"/>
          <w:b/>
          <w:sz w:val="24"/>
          <w:szCs w:val="24"/>
        </w:rPr>
      </w:pPr>
      <w:r w:rsidRPr="00974B74">
        <w:rPr>
          <w:rFonts w:ascii="Times New Roman" w:hAnsi="Times New Roman" w:cs="Times New Roman"/>
        </w:rPr>
        <w:t>Accenture</w:t>
      </w:r>
    </w:p>
    <w:p w:rsidR="00985A73" w:rsidRPr="00974B74" w:rsidRDefault="00985A73" w:rsidP="00985A73">
      <w:pPr>
        <w:pStyle w:val="ListParagraph"/>
        <w:numPr>
          <w:ilvl w:val="0"/>
          <w:numId w:val="26"/>
        </w:numPr>
        <w:spacing w:line="360" w:lineRule="auto"/>
        <w:rPr>
          <w:rFonts w:ascii="Times New Roman" w:hAnsi="Times New Roman" w:cs="Times New Roman"/>
          <w:b/>
          <w:sz w:val="24"/>
          <w:szCs w:val="24"/>
        </w:rPr>
      </w:pPr>
      <w:proofErr w:type="spellStart"/>
      <w:r w:rsidRPr="00974B74">
        <w:rPr>
          <w:rFonts w:ascii="Times New Roman" w:hAnsi="Times New Roman" w:cs="Times New Roman"/>
          <w:b/>
          <w:sz w:val="24"/>
          <w:szCs w:val="24"/>
        </w:rPr>
        <w:t>Protera</w:t>
      </w:r>
      <w:proofErr w:type="spellEnd"/>
    </w:p>
    <w:p w:rsidR="00985A73" w:rsidRPr="00974B74" w:rsidRDefault="00985A73" w:rsidP="00985A73">
      <w:pPr>
        <w:pStyle w:val="ListParagraph"/>
        <w:numPr>
          <w:ilvl w:val="0"/>
          <w:numId w:val="26"/>
        </w:numPr>
        <w:spacing w:line="360" w:lineRule="auto"/>
        <w:rPr>
          <w:rFonts w:ascii="Times New Roman" w:hAnsi="Times New Roman" w:cs="Times New Roman"/>
          <w:b/>
          <w:sz w:val="24"/>
          <w:szCs w:val="24"/>
        </w:rPr>
      </w:pPr>
      <w:r w:rsidRPr="00974B74">
        <w:rPr>
          <w:rFonts w:ascii="Times New Roman" w:hAnsi="Times New Roman" w:cs="Times New Roman"/>
          <w:b/>
          <w:sz w:val="24"/>
          <w:szCs w:val="24"/>
        </w:rPr>
        <w:t>Esko</w:t>
      </w:r>
    </w:p>
    <w:p w:rsidR="00985A73" w:rsidRPr="00974B74" w:rsidRDefault="00985A73" w:rsidP="00985A73">
      <w:pPr>
        <w:pStyle w:val="ListParagraph"/>
        <w:numPr>
          <w:ilvl w:val="0"/>
          <w:numId w:val="26"/>
        </w:numPr>
        <w:spacing w:line="360" w:lineRule="auto"/>
        <w:rPr>
          <w:rFonts w:ascii="Times New Roman" w:hAnsi="Times New Roman" w:cs="Times New Roman"/>
          <w:b/>
          <w:sz w:val="24"/>
          <w:szCs w:val="24"/>
        </w:rPr>
      </w:pPr>
      <w:r w:rsidRPr="00974B74">
        <w:rPr>
          <w:rFonts w:ascii="Times New Roman" w:hAnsi="Times New Roman" w:cs="Times New Roman"/>
          <w:b/>
          <w:sz w:val="24"/>
          <w:szCs w:val="24"/>
        </w:rPr>
        <w:t>KPMG</w:t>
      </w:r>
    </w:p>
    <w:p w:rsidR="00985A73" w:rsidRPr="00974B74" w:rsidRDefault="00985A73" w:rsidP="00985A73">
      <w:pPr>
        <w:spacing w:line="360" w:lineRule="auto"/>
        <w:rPr>
          <w:rFonts w:ascii="Times New Roman" w:hAnsi="Times New Roman" w:cs="Times New Roman"/>
        </w:rPr>
      </w:pPr>
      <w:r w:rsidRPr="00974B74">
        <w:rPr>
          <w:rFonts w:ascii="Times New Roman" w:hAnsi="Times New Roman" w:cs="Times New Roman"/>
        </w:rPr>
        <w:t xml:space="preserve">Case Studies and </w:t>
      </w:r>
      <w:r w:rsidRPr="00974B74">
        <w:rPr>
          <w:rFonts w:ascii="Times New Roman" w:hAnsi="Times New Roman" w:cs="Times New Roman"/>
          <w:sz w:val="24"/>
          <w:szCs w:val="24"/>
        </w:rPr>
        <w:t>Whitepapers</w:t>
      </w:r>
    </w:p>
    <w:p w:rsidR="00985A73" w:rsidRPr="00974B74" w:rsidRDefault="00985A73" w:rsidP="00985A73">
      <w:pPr>
        <w:pStyle w:val="ListParagraph"/>
        <w:numPr>
          <w:ilvl w:val="0"/>
          <w:numId w:val="27"/>
        </w:numPr>
        <w:spacing w:line="360" w:lineRule="auto"/>
        <w:rPr>
          <w:rFonts w:ascii="Times New Roman" w:hAnsi="Times New Roman" w:cs="Times New Roman"/>
          <w:b/>
          <w:sz w:val="24"/>
          <w:szCs w:val="24"/>
        </w:rPr>
      </w:pPr>
      <w:hyperlink r:id="rId41" w:history="1">
        <w:r w:rsidRPr="00974B74">
          <w:rPr>
            <w:rStyle w:val="Hyperlink"/>
            <w:rFonts w:ascii="Times New Roman" w:hAnsi="Times New Roman" w:cs="Times New Roman"/>
          </w:rPr>
          <w:t xml:space="preserve">Latest GRC Case studies &amp; White papers | </w:t>
        </w:r>
        <w:proofErr w:type="spellStart"/>
        <w:r w:rsidRPr="00974B74">
          <w:rPr>
            <w:rStyle w:val="Hyperlink"/>
            <w:rFonts w:ascii="Times New Roman" w:hAnsi="Times New Roman" w:cs="Times New Roman"/>
          </w:rPr>
          <w:t>Cura</w:t>
        </w:r>
        <w:proofErr w:type="spellEnd"/>
        <w:r w:rsidRPr="00974B74">
          <w:rPr>
            <w:rStyle w:val="Hyperlink"/>
            <w:rFonts w:ascii="Times New Roman" w:hAnsi="Times New Roman" w:cs="Times New Roman"/>
          </w:rPr>
          <w:t xml:space="preserve"> software</w:t>
        </w:r>
      </w:hyperlink>
    </w:p>
    <w:p w:rsidR="00985A73" w:rsidRPr="00974B74" w:rsidRDefault="00985A73" w:rsidP="00985A73">
      <w:pPr>
        <w:pStyle w:val="ListParagraph"/>
        <w:numPr>
          <w:ilvl w:val="0"/>
          <w:numId w:val="27"/>
        </w:numPr>
        <w:spacing w:line="360" w:lineRule="auto"/>
        <w:rPr>
          <w:rFonts w:ascii="Times New Roman" w:hAnsi="Times New Roman" w:cs="Times New Roman"/>
          <w:b/>
          <w:sz w:val="24"/>
          <w:szCs w:val="24"/>
        </w:rPr>
      </w:pPr>
      <w:hyperlink r:id="rId42" w:history="1">
        <w:r w:rsidRPr="00974B74">
          <w:rPr>
            <w:rStyle w:val="Hyperlink"/>
            <w:rFonts w:ascii="Times New Roman" w:hAnsi="Times New Roman" w:cs="Times New Roman"/>
          </w:rPr>
          <w:t xml:space="preserve">Governance </w:t>
        </w:r>
        <w:proofErr w:type="gramStart"/>
        <w:r w:rsidRPr="00974B74">
          <w:rPr>
            <w:rStyle w:val="Hyperlink"/>
            <w:rFonts w:ascii="Times New Roman" w:hAnsi="Times New Roman" w:cs="Times New Roman"/>
          </w:rPr>
          <w:t>By</w:t>
        </w:r>
        <w:proofErr w:type="gramEnd"/>
        <w:r w:rsidRPr="00974B74">
          <w:rPr>
            <w:rStyle w:val="Hyperlink"/>
            <w:rFonts w:ascii="Times New Roman" w:hAnsi="Times New Roman" w:cs="Times New Roman"/>
          </w:rPr>
          <w:t xml:space="preserve"> Design: Three Case Studies On Privacy, Security And GRC</w:t>
        </w:r>
      </w:hyperlink>
    </w:p>
    <w:p w:rsidR="00985A73" w:rsidRPr="00974B74" w:rsidRDefault="00985A73" w:rsidP="00985A73">
      <w:pPr>
        <w:pStyle w:val="ListParagraph"/>
        <w:numPr>
          <w:ilvl w:val="0"/>
          <w:numId w:val="27"/>
        </w:numPr>
        <w:spacing w:line="360" w:lineRule="auto"/>
        <w:rPr>
          <w:rFonts w:ascii="Times New Roman" w:hAnsi="Times New Roman" w:cs="Times New Roman"/>
          <w:b/>
          <w:sz w:val="24"/>
          <w:szCs w:val="24"/>
        </w:rPr>
      </w:pPr>
      <w:hyperlink r:id="rId43" w:history="1">
        <w:r w:rsidRPr="00974B74">
          <w:rPr>
            <w:rStyle w:val="Hyperlink"/>
            <w:rFonts w:ascii="Times New Roman" w:hAnsi="Times New Roman" w:cs="Times New Roman"/>
          </w:rPr>
          <w:t xml:space="preserve">Case Study: The Governance Gap Behind a Massive Breach | </w:t>
        </w:r>
        <w:proofErr w:type="spellStart"/>
        <w:r w:rsidRPr="00974B74">
          <w:rPr>
            <w:rStyle w:val="Hyperlink"/>
            <w:rFonts w:ascii="Times New Roman" w:hAnsi="Times New Roman" w:cs="Times New Roman"/>
          </w:rPr>
          <w:t>thegrcjournal</w:t>
        </w:r>
        <w:proofErr w:type="spellEnd"/>
      </w:hyperlink>
    </w:p>
    <w:p w:rsidR="00985A73" w:rsidRPr="00974B74" w:rsidRDefault="00985A73" w:rsidP="00974B74">
      <w:pPr>
        <w:spacing w:line="360" w:lineRule="auto"/>
        <w:rPr>
          <w:rFonts w:ascii="Times New Roman" w:hAnsi="Times New Roman" w:cs="Times New Roman"/>
          <w:b/>
          <w:sz w:val="24"/>
          <w:szCs w:val="24"/>
        </w:rPr>
      </w:pPr>
    </w:p>
    <w:p w:rsidR="00974B74" w:rsidRPr="003F3053" w:rsidRDefault="00974B74" w:rsidP="00974B74">
      <w:pPr>
        <w:rPr>
          <w:rFonts w:ascii="Times New Roman" w:hAnsi="Times New Roman" w:cs="Times New Roman"/>
          <w:sz w:val="24"/>
          <w:szCs w:val="24"/>
        </w:rPr>
      </w:pPr>
      <w:r w:rsidRPr="003F3053">
        <w:rPr>
          <w:rFonts w:ascii="Times New Roman" w:hAnsi="Times New Roman" w:cs="Times New Roman"/>
          <w:sz w:val="24"/>
          <w:szCs w:val="24"/>
        </w:rPr>
        <w:t>Roles in GRC: Governance Roles</w:t>
      </w:r>
    </w:p>
    <w:p w:rsidR="00974B74" w:rsidRPr="003F3053" w:rsidRDefault="00974B74" w:rsidP="00974B74">
      <w:pPr>
        <w:pStyle w:val="ListParagraph"/>
        <w:numPr>
          <w:ilvl w:val="0"/>
          <w:numId w:val="28"/>
        </w:numPr>
        <w:rPr>
          <w:rFonts w:ascii="Times New Roman" w:hAnsi="Times New Roman" w:cs="Times New Roman"/>
          <w:sz w:val="24"/>
          <w:szCs w:val="24"/>
        </w:rPr>
      </w:pPr>
      <w:r w:rsidRPr="003F3053">
        <w:rPr>
          <w:rFonts w:ascii="Times New Roman" w:hAnsi="Times New Roman" w:cs="Times New Roman"/>
          <w:sz w:val="24"/>
          <w:szCs w:val="24"/>
        </w:rPr>
        <w:t>Board of Directors and Board Committees</w:t>
      </w:r>
    </w:p>
    <w:p w:rsidR="00974B74" w:rsidRPr="003F3053" w:rsidRDefault="00974B74" w:rsidP="00974B74">
      <w:pPr>
        <w:pStyle w:val="ListParagraph"/>
        <w:numPr>
          <w:ilvl w:val="0"/>
          <w:numId w:val="28"/>
        </w:numPr>
        <w:rPr>
          <w:rFonts w:ascii="Times New Roman" w:hAnsi="Times New Roman" w:cs="Times New Roman"/>
          <w:sz w:val="24"/>
          <w:szCs w:val="24"/>
        </w:rPr>
      </w:pPr>
      <w:r w:rsidRPr="003F3053">
        <w:rPr>
          <w:rFonts w:ascii="Times New Roman" w:hAnsi="Times New Roman" w:cs="Times New Roman"/>
          <w:sz w:val="24"/>
          <w:szCs w:val="24"/>
        </w:rPr>
        <w:t>Senior Management and Executive Leadership</w:t>
      </w:r>
    </w:p>
    <w:p w:rsidR="00974B74" w:rsidRPr="003F3053" w:rsidRDefault="00974B74" w:rsidP="00974B74">
      <w:pPr>
        <w:pStyle w:val="ListParagraph"/>
        <w:numPr>
          <w:ilvl w:val="0"/>
          <w:numId w:val="28"/>
        </w:numPr>
        <w:rPr>
          <w:rFonts w:ascii="Times New Roman" w:hAnsi="Times New Roman" w:cs="Times New Roman"/>
          <w:sz w:val="24"/>
          <w:szCs w:val="24"/>
        </w:rPr>
      </w:pPr>
      <w:r w:rsidRPr="003F3053">
        <w:rPr>
          <w:rFonts w:ascii="Times New Roman" w:hAnsi="Times New Roman" w:cs="Times New Roman"/>
          <w:sz w:val="24"/>
          <w:szCs w:val="24"/>
        </w:rPr>
        <w:t>Company Secretary and Corporate Governance Professionals</w:t>
      </w:r>
    </w:p>
    <w:p w:rsidR="00974B74" w:rsidRPr="003F3053" w:rsidRDefault="00974B74" w:rsidP="00974B74">
      <w:pPr>
        <w:rPr>
          <w:rFonts w:ascii="Times New Roman" w:hAnsi="Times New Roman" w:cs="Times New Roman"/>
          <w:sz w:val="24"/>
          <w:szCs w:val="24"/>
        </w:rPr>
      </w:pPr>
      <w:r w:rsidRPr="003F3053">
        <w:rPr>
          <w:rFonts w:ascii="Times New Roman" w:hAnsi="Times New Roman" w:cs="Times New Roman"/>
          <w:sz w:val="24"/>
          <w:szCs w:val="24"/>
        </w:rPr>
        <w:t>Roles in GRC: Risk Management Roles</w:t>
      </w:r>
    </w:p>
    <w:p w:rsidR="00974B74" w:rsidRPr="003F3053" w:rsidRDefault="00974B74" w:rsidP="00974B74">
      <w:pPr>
        <w:pStyle w:val="ListParagraph"/>
        <w:numPr>
          <w:ilvl w:val="0"/>
          <w:numId w:val="29"/>
        </w:numPr>
        <w:rPr>
          <w:rFonts w:ascii="Times New Roman" w:hAnsi="Times New Roman" w:cs="Times New Roman"/>
          <w:sz w:val="24"/>
          <w:szCs w:val="24"/>
        </w:rPr>
      </w:pPr>
      <w:r w:rsidRPr="003F3053">
        <w:rPr>
          <w:rFonts w:ascii="Times New Roman" w:hAnsi="Times New Roman" w:cs="Times New Roman"/>
          <w:sz w:val="24"/>
          <w:szCs w:val="24"/>
        </w:rPr>
        <w:t>Chief Risk Officer (CRO)</w:t>
      </w:r>
    </w:p>
    <w:p w:rsidR="00974B74" w:rsidRPr="003F3053" w:rsidRDefault="00974B74" w:rsidP="00974B74">
      <w:pPr>
        <w:pStyle w:val="ListParagraph"/>
        <w:numPr>
          <w:ilvl w:val="0"/>
          <w:numId w:val="29"/>
        </w:numPr>
        <w:rPr>
          <w:rFonts w:ascii="Times New Roman" w:hAnsi="Times New Roman" w:cs="Times New Roman"/>
          <w:sz w:val="24"/>
          <w:szCs w:val="24"/>
        </w:rPr>
      </w:pPr>
      <w:r w:rsidRPr="003F3053">
        <w:rPr>
          <w:rFonts w:ascii="Times New Roman" w:hAnsi="Times New Roman" w:cs="Times New Roman"/>
          <w:sz w:val="24"/>
          <w:szCs w:val="24"/>
        </w:rPr>
        <w:t>Enterprise Risk Management Teams</w:t>
      </w:r>
    </w:p>
    <w:p w:rsidR="00974B74" w:rsidRPr="003F3053" w:rsidRDefault="00974B74" w:rsidP="00974B74">
      <w:pPr>
        <w:pStyle w:val="ListParagraph"/>
        <w:numPr>
          <w:ilvl w:val="0"/>
          <w:numId w:val="29"/>
        </w:numPr>
        <w:rPr>
          <w:rFonts w:ascii="Times New Roman" w:hAnsi="Times New Roman" w:cs="Times New Roman"/>
          <w:sz w:val="24"/>
          <w:szCs w:val="24"/>
        </w:rPr>
      </w:pPr>
      <w:r w:rsidRPr="003F3053">
        <w:rPr>
          <w:rFonts w:ascii="Times New Roman" w:hAnsi="Times New Roman" w:cs="Times New Roman"/>
          <w:sz w:val="24"/>
          <w:szCs w:val="24"/>
        </w:rPr>
        <w:t>Business Risk Owners</w:t>
      </w:r>
    </w:p>
    <w:p w:rsidR="00974B74" w:rsidRPr="003F3053" w:rsidRDefault="00974B74" w:rsidP="00974B74">
      <w:pPr>
        <w:rPr>
          <w:rFonts w:ascii="Times New Roman" w:hAnsi="Times New Roman" w:cs="Times New Roman"/>
          <w:sz w:val="24"/>
          <w:szCs w:val="24"/>
        </w:rPr>
      </w:pPr>
      <w:r w:rsidRPr="003F3053">
        <w:rPr>
          <w:rFonts w:ascii="Times New Roman" w:hAnsi="Times New Roman" w:cs="Times New Roman"/>
          <w:sz w:val="24"/>
          <w:szCs w:val="24"/>
        </w:rPr>
        <w:t>Roles in GRC: Compliance Roles</w:t>
      </w:r>
    </w:p>
    <w:p w:rsidR="00974B74" w:rsidRPr="003F3053" w:rsidRDefault="00974B74" w:rsidP="00974B74">
      <w:pPr>
        <w:pStyle w:val="ListParagraph"/>
        <w:numPr>
          <w:ilvl w:val="0"/>
          <w:numId w:val="30"/>
        </w:numPr>
        <w:rPr>
          <w:rFonts w:ascii="Times New Roman" w:hAnsi="Times New Roman" w:cs="Times New Roman"/>
          <w:sz w:val="24"/>
          <w:szCs w:val="24"/>
        </w:rPr>
      </w:pPr>
      <w:r w:rsidRPr="003F3053">
        <w:rPr>
          <w:rFonts w:ascii="Times New Roman" w:hAnsi="Times New Roman" w:cs="Times New Roman"/>
          <w:sz w:val="24"/>
          <w:szCs w:val="24"/>
        </w:rPr>
        <w:t>Chief Compliance Officer (CCO)</w:t>
      </w:r>
    </w:p>
    <w:p w:rsidR="00974B74" w:rsidRPr="003F3053" w:rsidRDefault="00974B74" w:rsidP="00974B74">
      <w:pPr>
        <w:pStyle w:val="ListParagraph"/>
        <w:numPr>
          <w:ilvl w:val="0"/>
          <w:numId w:val="30"/>
        </w:numPr>
        <w:rPr>
          <w:rFonts w:ascii="Times New Roman" w:hAnsi="Times New Roman" w:cs="Times New Roman"/>
          <w:sz w:val="24"/>
          <w:szCs w:val="24"/>
        </w:rPr>
      </w:pPr>
      <w:r w:rsidRPr="003F3053">
        <w:rPr>
          <w:rFonts w:ascii="Times New Roman" w:hAnsi="Times New Roman" w:cs="Times New Roman"/>
          <w:sz w:val="24"/>
          <w:szCs w:val="24"/>
        </w:rPr>
        <w:lastRenderedPageBreak/>
        <w:t>Regulatory and Compliance Specialists</w:t>
      </w:r>
    </w:p>
    <w:p w:rsidR="00974B74" w:rsidRPr="003F3053" w:rsidRDefault="00974B74" w:rsidP="00974B74">
      <w:pPr>
        <w:pStyle w:val="ListParagraph"/>
        <w:numPr>
          <w:ilvl w:val="0"/>
          <w:numId w:val="30"/>
        </w:numPr>
        <w:rPr>
          <w:rFonts w:ascii="Times New Roman" w:hAnsi="Times New Roman" w:cs="Times New Roman"/>
          <w:sz w:val="24"/>
          <w:szCs w:val="24"/>
        </w:rPr>
      </w:pPr>
      <w:r w:rsidRPr="003F3053">
        <w:rPr>
          <w:rFonts w:ascii="Times New Roman" w:hAnsi="Times New Roman" w:cs="Times New Roman"/>
          <w:sz w:val="24"/>
          <w:szCs w:val="24"/>
        </w:rPr>
        <w:t>Ethics and Conduct Officers</w:t>
      </w:r>
    </w:p>
    <w:p w:rsidR="003F3053" w:rsidRDefault="003F3053" w:rsidP="00974B74">
      <w:pPr>
        <w:rPr>
          <w:rFonts w:ascii="Times New Roman" w:hAnsi="Times New Roman" w:cs="Times New Roman"/>
          <w:sz w:val="30"/>
          <w:szCs w:val="30"/>
        </w:rPr>
      </w:pPr>
    </w:p>
    <w:p w:rsidR="00974B74" w:rsidRPr="003F3053" w:rsidRDefault="00974B74" w:rsidP="00974B74">
      <w:pPr>
        <w:rPr>
          <w:rFonts w:ascii="Times New Roman" w:hAnsi="Times New Roman" w:cs="Times New Roman"/>
          <w:sz w:val="24"/>
          <w:szCs w:val="24"/>
        </w:rPr>
      </w:pPr>
      <w:r w:rsidRPr="003F3053">
        <w:rPr>
          <w:rFonts w:ascii="Times New Roman" w:hAnsi="Times New Roman" w:cs="Times New Roman"/>
          <w:sz w:val="24"/>
          <w:szCs w:val="24"/>
        </w:rPr>
        <w:t>Roles in GRC: Assurance and Audit Roles</w:t>
      </w:r>
    </w:p>
    <w:p w:rsidR="00974B74" w:rsidRPr="003F3053" w:rsidRDefault="00974B74" w:rsidP="00974B74">
      <w:pPr>
        <w:pStyle w:val="ListParagraph"/>
        <w:numPr>
          <w:ilvl w:val="0"/>
          <w:numId w:val="31"/>
        </w:numPr>
        <w:rPr>
          <w:rFonts w:ascii="Times New Roman" w:hAnsi="Times New Roman" w:cs="Times New Roman"/>
          <w:sz w:val="24"/>
          <w:szCs w:val="24"/>
        </w:rPr>
      </w:pPr>
      <w:r w:rsidRPr="003F3053">
        <w:rPr>
          <w:rFonts w:ascii="Times New Roman" w:hAnsi="Times New Roman" w:cs="Times New Roman"/>
          <w:sz w:val="24"/>
          <w:szCs w:val="24"/>
        </w:rPr>
        <w:t>Internal Auditors</w:t>
      </w:r>
    </w:p>
    <w:p w:rsidR="00974B74" w:rsidRPr="003F3053" w:rsidRDefault="00974B74" w:rsidP="00974B74">
      <w:pPr>
        <w:pStyle w:val="ListParagraph"/>
        <w:numPr>
          <w:ilvl w:val="0"/>
          <w:numId w:val="31"/>
        </w:numPr>
        <w:rPr>
          <w:rFonts w:ascii="Times New Roman" w:hAnsi="Times New Roman" w:cs="Times New Roman"/>
          <w:sz w:val="24"/>
          <w:szCs w:val="24"/>
        </w:rPr>
      </w:pPr>
      <w:r w:rsidRPr="003F3053">
        <w:rPr>
          <w:rFonts w:ascii="Times New Roman" w:hAnsi="Times New Roman" w:cs="Times New Roman"/>
          <w:sz w:val="24"/>
          <w:szCs w:val="24"/>
        </w:rPr>
        <w:t>External Auditors and Independent Consultants</w:t>
      </w:r>
    </w:p>
    <w:p w:rsidR="00974B74" w:rsidRPr="003F3053" w:rsidRDefault="00974B74" w:rsidP="00974B74">
      <w:pPr>
        <w:rPr>
          <w:rFonts w:ascii="Times New Roman" w:hAnsi="Times New Roman" w:cs="Times New Roman"/>
          <w:sz w:val="24"/>
          <w:szCs w:val="24"/>
        </w:rPr>
      </w:pPr>
      <w:r w:rsidRPr="003F3053">
        <w:rPr>
          <w:rFonts w:ascii="Times New Roman" w:hAnsi="Times New Roman" w:cs="Times New Roman"/>
          <w:sz w:val="24"/>
          <w:szCs w:val="24"/>
        </w:rPr>
        <w:t>Technology and Data Roles in GRC</w:t>
      </w:r>
    </w:p>
    <w:p w:rsidR="00974B74" w:rsidRPr="003F3053" w:rsidRDefault="00974B74" w:rsidP="00974B74">
      <w:pPr>
        <w:pStyle w:val="ListParagraph"/>
        <w:numPr>
          <w:ilvl w:val="0"/>
          <w:numId w:val="32"/>
        </w:numPr>
        <w:rPr>
          <w:rFonts w:ascii="Times New Roman" w:hAnsi="Times New Roman" w:cs="Times New Roman"/>
          <w:sz w:val="24"/>
          <w:szCs w:val="24"/>
        </w:rPr>
      </w:pPr>
      <w:r w:rsidRPr="003F3053">
        <w:rPr>
          <w:rFonts w:ascii="Times New Roman" w:hAnsi="Times New Roman" w:cs="Times New Roman"/>
          <w:sz w:val="24"/>
          <w:szCs w:val="24"/>
        </w:rPr>
        <w:t>GRC Technology and Systems Specialists</w:t>
      </w:r>
    </w:p>
    <w:p w:rsidR="00974B74" w:rsidRPr="003F3053" w:rsidRDefault="00974B74" w:rsidP="00974B74">
      <w:pPr>
        <w:pStyle w:val="ListParagraph"/>
        <w:numPr>
          <w:ilvl w:val="0"/>
          <w:numId w:val="32"/>
        </w:numPr>
        <w:rPr>
          <w:rFonts w:ascii="Times New Roman" w:hAnsi="Times New Roman" w:cs="Times New Roman"/>
          <w:sz w:val="24"/>
          <w:szCs w:val="24"/>
        </w:rPr>
      </w:pPr>
      <w:r w:rsidRPr="003F3053">
        <w:rPr>
          <w:rFonts w:ascii="Times New Roman" w:hAnsi="Times New Roman" w:cs="Times New Roman"/>
          <w:sz w:val="24"/>
          <w:szCs w:val="24"/>
        </w:rPr>
        <w:t>Data Analytics and Risk Intelligence Professionals</w:t>
      </w:r>
    </w:p>
    <w:p w:rsidR="00974B74" w:rsidRPr="00974B74" w:rsidRDefault="00974B74" w:rsidP="00974B74">
      <w:pPr>
        <w:rPr>
          <w:rFonts w:ascii="Times New Roman" w:hAnsi="Times New Roman" w:cs="Times New Roman"/>
        </w:rPr>
      </w:pPr>
    </w:p>
    <w:p w:rsidR="00974B74" w:rsidRPr="003F3053" w:rsidRDefault="00974B74" w:rsidP="003F3053">
      <w:pPr>
        <w:rPr>
          <w:rFonts w:ascii="Times New Roman" w:hAnsi="Times New Roman" w:cs="Times New Roman"/>
          <w:sz w:val="28"/>
          <w:szCs w:val="28"/>
        </w:rPr>
      </w:pPr>
      <w:r w:rsidRPr="003F3053">
        <w:rPr>
          <w:rFonts w:ascii="Times New Roman" w:hAnsi="Times New Roman" w:cs="Times New Roman"/>
          <w:b/>
          <w:sz w:val="28"/>
          <w:szCs w:val="28"/>
        </w:rPr>
        <w:t>Core GRC Roles</w:t>
      </w:r>
      <w:r w:rsidRPr="003F3053">
        <w:rPr>
          <w:rFonts w:ascii="Times New Roman" w:hAnsi="Times New Roman" w:cs="Times New Roman"/>
          <w:b/>
          <w:sz w:val="28"/>
          <w:szCs w:val="28"/>
        </w:rPr>
        <w:t xml:space="preserve"> for beginners</w:t>
      </w:r>
    </w:p>
    <w:p w:rsidR="00974B74" w:rsidRPr="003F3053" w:rsidRDefault="00974B74" w:rsidP="00974B74">
      <w:pPr>
        <w:pStyle w:val="NormalWeb"/>
        <w:numPr>
          <w:ilvl w:val="0"/>
          <w:numId w:val="33"/>
        </w:numPr>
      </w:pPr>
      <w:r w:rsidRPr="003F3053">
        <w:rPr>
          <w:rStyle w:val="Strong"/>
          <w:b w:val="0"/>
        </w:rPr>
        <w:t>GRC Analyst (Entry-Level / Junior)</w:t>
      </w:r>
    </w:p>
    <w:p w:rsidR="00974B74" w:rsidRPr="003F3053" w:rsidRDefault="00974B74" w:rsidP="00974B74">
      <w:pPr>
        <w:pStyle w:val="NormalWeb"/>
        <w:numPr>
          <w:ilvl w:val="0"/>
          <w:numId w:val="33"/>
        </w:numPr>
      </w:pPr>
      <w:r w:rsidRPr="003F3053">
        <w:rPr>
          <w:rStyle w:val="Strong"/>
          <w:b w:val="0"/>
        </w:rPr>
        <w:t>Junior GRC Analyst</w:t>
      </w:r>
    </w:p>
    <w:p w:rsidR="00974B74" w:rsidRPr="003F3053" w:rsidRDefault="00974B74" w:rsidP="00974B74">
      <w:pPr>
        <w:pStyle w:val="NormalWeb"/>
        <w:numPr>
          <w:ilvl w:val="0"/>
          <w:numId w:val="33"/>
        </w:numPr>
      </w:pPr>
      <w:r w:rsidRPr="003F3053">
        <w:rPr>
          <w:rStyle w:val="Strong"/>
          <w:b w:val="0"/>
        </w:rPr>
        <w:t>GRC Associate</w:t>
      </w:r>
    </w:p>
    <w:p w:rsidR="00974B74" w:rsidRPr="003F3053" w:rsidRDefault="00974B74" w:rsidP="00974B74">
      <w:pPr>
        <w:pStyle w:val="NormalWeb"/>
        <w:numPr>
          <w:ilvl w:val="0"/>
          <w:numId w:val="33"/>
        </w:numPr>
      </w:pPr>
      <w:r w:rsidRPr="003F3053">
        <w:rPr>
          <w:rStyle w:val="Strong"/>
          <w:b w:val="0"/>
        </w:rPr>
        <w:t>Governance, Risk &amp; Compliance Trainee</w:t>
      </w:r>
    </w:p>
    <w:p w:rsidR="00974B74" w:rsidRPr="003F3053" w:rsidRDefault="00974B74" w:rsidP="00974B74">
      <w:pPr>
        <w:pStyle w:val="NormalWeb"/>
        <w:numPr>
          <w:ilvl w:val="0"/>
          <w:numId w:val="33"/>
        </w:numPr>
        <w:rPr>
          <w:rStyle w:val="Strong"/>
          <w:b w:val="0"/>
          <w:bCs w:val="0"/>
        </w:rPr>
      </w:pPr>
      <w:r w:rsidRPr="003F3053">
        <w:rPr>
          <w:rStyle w:val="Strong"/>
          <w:b w:val="0"/>
        </w:rPr>
        <w:t>GRC Intern</w:t>
      </w:r>
    </w:p>
    <w:p w:rsidR="00974B74" w:rsidRPr="00974B74" w:rsidRDefault="00974B74" w:rsidP="00974B74">
      <w:pPr>
        <w:pStyle w:val="NormalWeb"/>
      </w:pPr>
    </w:p>
    <w:p w:rsidR="00974B74" w:rsidRPr="00974B74" w:rsidRDefault="00974B74" w:rsidP="00974B74">
      <w:pPr>
        <w:rPr>
          <w:rFonts w:ascii="Times New Roman" w:hAnsi="Times New Roman" w:cs="Times New Roman"/>
        </w:rPr>
      </w:pPr>
    </w:p>
    <w:p w:rsidR="00974B74" w:rsidRPr="00974B74" w:rsidRDefault="00974B74" w:rsidP="00974B74">
      <w:pPr>
        <w:rPr>
          <w:rFonts w:ascii="Times New Roman" w:hAnsi="Times New Roman" w:cs="Times New Roman"/>
          <w:b/>
          <w:sz w:val="24"/>
          <w:szCs w:val="24"/>
        </w:rPr>
      </w:pPr>
    </w:p>
    <w:sectPr w:rsidR="00974B74" w:rsidRPr="00974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152C3"/>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90AB9"/>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669C"/>
    <w:multiLevelType w:val="hybridMultilevel"/>
    <w:tmpl w:val="61709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3297"/>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B2859"/>
    <w:multiLevelType w:val="multilevel"/>
    <w:tmpl w:val="2B68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9517D"/>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D4DAF"/>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D061D"/>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51526"/>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26962"/>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A0E77"/>
    <w:multiLevelType w:val="hybridMultilevel"/>
    <w:tmpl w:val="43882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9A00E4"/>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111DC"/>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74A09"/>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C4313"/>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80DDA"/>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F45E8"/>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718D7"/>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1368A"/>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B2C7E"/>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86734"/>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C2BF8"/>
    <w:multiLevelType w:val="multilevel"/>
    <w:tmpl w:val="1D9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D60EE"/>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D38B7"/>
    <w:multiLevelType w:val="multilevel"/>
    <w:tmpl w:val="0E7AA0D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D513F"/>
    <w:multiLevelType w:val="multilevel"/>
    <w:tmpl w:val="452A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C86841"/>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B5BCB"/>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93F88"/>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15DD5"/>
    <w:multiLevelType w:val="multilevel"/>
    <w:tmpl w:val="F2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A20BA"/>
    <w:multiLevelType w:val="multilevel"/>
    <w:tmpl w:val="924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57558"/>
    <w:multiLevelType w:val="multilevel"/>
    <w:tmpl w:val="0E7AA0D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lvlOverride w:ilvl="0">
      <w:startOverride w:val="1"/>
    </w:lvlOverride>
  </w:num>
  <w:num w:numId="2">
    <w:abstractNumId w:val="21"/>
    <w:lvlOverride w:ilvl="0">
      <w:startOverride w:val="2"/>
    </w:lvlOverride>
  </w:num>
  <w:num w:numId="3">
    <w:abstractNumId w:val="21"/>
    <w:lvlOverride w:ilvl="0">
      <w:startOverride w:val="3"/>
    </w:lvlOverride>
  </w:num>
  <w:num w:numId="4">
    <w:abstractNumId w:val="2"/>
  </w:num>
  <w:num w:numId="5">
    <w:abstractNumId w:val="4"/>
  </w:num>
  <w:num w:numId="6">
    <w:abstractNumId w:val="20"/>
  </w:num>
  <w:num w:numId="7">
    <w:abstractNumId w:val="11"/>
  </w:num>
  <w:num w:numId="8">
    <w:abstractNumId w:val="25"/>
  </w:num>
  <w:num w:numId="9">
    <w:abstractNumId w:val="14"/>
  </w:num>
  <w:num w:numId="10">
    <w:abstractNumId w:val="30"/>
  </w:num>
  <w:num w:numId="11">
    <w:abstractNumId w:val="27"/>
  </w:num>
  <w:num w:numId="12">
    <w:abstractNumId w:val="23"/>
  </w:num>
  <w:num w:numId="13">
    <w:abstractNumId w:val="29"/>
  </w:num>
  <w:num w:numId="14">
    <w:abstractNumId w:val="10"/>
  </w:num>
  <w:num w:numId="15">
    <w:abstractNumId w:val="12"/>
  </w:num>
  <w:num w:numId="16">
    <w:abstractNumId w:val="17"/>
  </w:num>
  <w:num w:numId="17">
    <w:abstractNumId w:val="18"/>
  </w:num>
  <w:num w:numId="18">
    <w:abstractNumId w:val="28"/>
  </w:num>
  <w:num w:numId="19">
    <w:abstractNumId w:val="16"/>
  </w:num>
  <w:num w:numId="20">
    <w:abstractNumId w:val="6"/>
  </w:num>
  <w:num w:numId="21">
    <w:abstractNumId w:val="22"/>
  </w:num>
  <w:num w:numId="22">
    <w:abstractNumId w:val="5"/>
  </w:num>
  <w:num w:numId="23">
    <w:abstractNumId w:val="1"/>
  </w:num>
  <w:num w:numId="24">
    <w:abstractNumId w:val="8"/>
  </w:num>
  <w:num w:numId="25">
    <w:abstractNumId w:val="19"/>
  </w:num>
  <w:num w:numId="26">
    <w:abstractNumId w:val="26"/>
  </w:num>
  <w:num w:numId="27">
    <w:abstractNumId w:val="15"/>
  </w:num>
  <w:num w:numId="28">
    <w:abstractNumId w:val="9"/>
  </w:num>
  <w:num w:numId="29">
    <w:abstractNumId w:val="7"/>
  </w:num>
  <w:num w:numId="30">
    <w:abstractNumId w:val="3"/>
  </w:num>
  <w:num w:numId="31">
    <w:abstractNumId w:val="13"/>
  </w:num>
  <w:num w:numId="32">
    <w:abstractNumId w:val="0"/>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CE"/>
    <w:rsid w:val="00281A78"/>
    <w:rsid w:val="003661A7"/>
    <w:rsid w:val="003F3053"/>
    <w:rsid w:val="00406C97"/>
    <w:rsid w:val="005F1E4F"/>
    <w:rsid w:val="007056ED"/>
    <w:rsid w:val="00766A99"/>
    <w:rsid w:val="008665EE"/>
    <w:rsid w:val="00895459"/>
    <w:rsid w:val="008A307B"/>
    <w:rsid w:val="009531CE"/>
    <w:rsid w:val="009679A5"/>
    <w:rsid w:val="00974B74"/>
    <w:rsid w:val="00985A73"/>
    <w:rsid w:val="00C44A8E"/>
    <w:rsid w:val="00CB2539"/>
    <w:rsid w:val="00D14A16"/>
    <w:rsid w:val="00D65DAC"/>
    <w:rsid w:val="00DF28F9"/>
    <w:rsid w:val="00E8099A"/>
    <w:rsid w:val="00F31618"/>
    <w:rsid w:val="00F32056"/>
    <w:rsid w:val="00F56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724A4"/>
  <w15:chartTrackingRefBased/>
  <w15:docId w15:val="{BBDCC96C-D497-413A-9372-A79B46F0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6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74B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56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307B"/>
    <w:rPr>
      <w:b/>
      <w:bCs/>
    </w:rPr>
  </w:style>
  <w:style w:type="paragraph" w:customStyle="1" w:styleId="text-body">
    <w:name w:val="text-body"/>
    <w:basedOn w:val="Normal"/>
    <w:rsid w:val="007056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56ED"/>
    <w:pPr>
      <w:ind w:left="720"/>
      <w:contextualSpacing/>
    </w:pPr>
  </w:style>
  <w:style w:type="character" w:customStyle="1" w:styleId="Heading3Char">
    <w:name w:val="Heading 3 Char"/>
    <w:basedOn w:val="DefaultParagraphFont"/>
    <w:link w:val="Heading3"/>
    <w:uiPriority w:val="9"/>
    <w:rsid w:val="007056ED"/>
    <w:rPr>
      <w:rFonts w:ascii="Times New Roman" w:eastAsia="Times New Roman" w:hAnsi="Times New Roman" w:cs="Times New Roman"/>
      <w:b/>
      <w:bCs/>
      <w:sz w:val="27"/>
      <w:szCs w:val="27"/>
    </w:rPr>
  </w:style>
  <w:style w:type="paragraph" w:styleId="NormalWeb">
    <w:name w:val="Normal (Web)"/>
    <w:basedOn w:val="Normal"/>
    <w:uiPriority w:val="99"/>
    <w:unhideWhenUsed/>
    <w:rsid w:val="007056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056ED"/>
  </w:style>
  <w:style w:type="character" w:customStyle="1" w:styleId="normaltextrun">
    <w:name w:val="normaltextrun"/>
    <w:basedOn w:val="DefaultParagraphFont"/>
    <w:rsid w:val="009531CE"/>
  </w:style>
  <w:style w:type="character" w:customStyle="1" w:styleId="eop">
    <w:name w:val="eop"/>
    <w:basedOn w:val="DefaultParagraphFont"/>
    <w:rsid w:val="009531CE"/>
  </w:style>
  <w:style w:type="paragraph" w:customStyle="1" w:styleId="pw-post-body-paragraph">
    <w:name w:val="pw-post-body-paragraph"/>
    <w:basedOn w:val="Normal"/>
    <w:rsid w:val="00D65D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u">
    <w:name w:val="mu"/>
    <w:basedOn w:val="Normal"/>
    <w:rsid w:val="00D65DA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5DAC"/>
    <w:rPr>
      <w:color w:val="0000FF"/>
      <w:u w:val="single"/>
    </w:rPr>
  </w:style>
  <w:style w:type="character" w:customStyle="1" w:styleId="Heading1Char">
    <w:name w:val="Heading 1 Char"/>
    <w:basedOn w:val="DefaultParagraphFont"/>
    <w:link w:val="Heading1"/>
    <w:uiPriority w:val="9"/>
    <w:rsid w:val="00F31618"/>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F31618"/>
    <w:rPr>
      <w:color w:val="605E5C"/>
      <w:shd w:val="clear" w:color="auto" w:fill="E1DFDD"/>
    </w:rPr>
  </w:style>
  <w:style w:type="character" w:styleId="FollowedHyperlink">
    <w:name w:val="FollowedHyperlink"/>
    <w:basedOn w:val="DefaultParagraphFont"/>
    <w:uiPriority w:val="99"/>
    <w:semiHidden/>
    <w:unhideWhenUsed/>
    <w:rsid w:val="00F31618"/>
    <w:rPr>
      <w:color w:val="954F72" w:themeColor="followedHyperlink"/>
      <w:u w:val="single"/>
    </w:rPr>
  </w:style>
  <w:style w:type="character" w:styleId="Emphasis">
    <w:name w:val="Emphasis"/>
    <w:basedOn w:val="DefaultParagraphFont"/>
    <w:uiPriority w:val="20"/>
    <w:qFormat/>
    <w:rsid w:val="008665EE"/>
    <w:rPr>
      <w:i/>
      <w:iCs/>
    </w:rPr>
  </w:style>
  <w:style w:type="character" w:customStyle="1" w:styleId="Heading2Char">
    <w:name w:val="Heading 2 Char"/>
    <w:basedOn w:val="DefaultParagraphFont"/>
    <w:link w:val="Heading2"/>
    <w:uiPriority w:val="9"/>
    <w:semiHidden/>
    <w:rsid w:val="00974B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15554">
      <w:bodyDiv w:val="1"/>
      <w:marLeft w:val="0"/>
      <w:marRight w:val="0"/>
      <w:marTop w:val="0"/>
      <w:marBottom w:val="0"/>
      <w:divBdr>
        <w:top w:val="none" w:sz="0" w:space="0" w:color="auto"/>
        <w:left w:val="none" w:sz="0" w:space="0" w:color="auto"/>
        <w:bottom w:val="none" w:sz="0" w:space="0" w:color="auto"/>
        <w:right w:val="none" w:sz="0" w:space="0" w:color="auto"/>
      </w:divBdr>
    </w:div>
    <w:div w:id="237450194">
      <w:bodyDiv w:val="1"/>
      <w:marLeft w:val="0"/>
      <w:marRight w:val="0"/>
      <w:marTop w:val="0"/>
      <w:marBottom w:val="0"/>
      <w:divBdr>
        <w:top w:val="none" w:sz="0" w:space="0" w:color="auto"/>
        <w:left w:val="none" w:sz="0" w:space="0" w:color="auto"/>
        <w:bottom w:val="none" w:sz="0" w:space="0" w:color="auto"/>
        <w:right w:val="none" w:sz="0" w:space="0" w:color="auto"/>
      </w:divBdr>
    </w:div>
    <w:div w:id="354237712">
      <w:bodyDiv w:val="1"/>
      <w:marLeft w:val="0"/>
      <w:marRight w:val="0"/>
      <w:marTop w:val="0"/>
      <w:marBottom w:val="0"/>
      <w:divBdr>
        <w:top w:val="none" w:sz="0" w:space="0" w:color="auto"/>
        <w:left w:val="none" w:sz="0" w:space="0" w:color="auto"/>
        <w:bottom w:val="none" w:sz="0" w:space="0" w:color="auto"/>
        <w:right w:val="none" w:sz="0" w:space="0" w:color="auto"/>
      </w:divBdr>
    </w:div>
    <w:div w:id="380711045">
      <w:bodyDiv w:val="1"/>
      <w:marLeft w:val="0"/>
      <w:marRight w:val="0"/>
      <w:marTop w:val="0"/>
      <w:marBottom w:val="0"/>
      <w:divBdr>
        <w:top w:val="none" w:sz="0" w:space="0" w:color="auto"/>
        <w:left w:val="none" w:sz="0" w:space="0" w:color="auto"/>
        <w:bottom w:val="none" w:sz="0" w:space="0" w:color="auto"/>
        <w:right w:val="none" w:sz="0" w:space="0" w:color="auto"/>
      </w:divBdr>
    </w:div>
    <w:div w:id="878201099">
      <w:bodyDiv w:val="1"/>
      <w:marLeft w:val="0"/>
      <w:marRight w:val="0"/>
      <w:marTop w:val="0"/>
      <w:marBottom w:val="0"/>
      <w:divBdr>
        <w:top w:val="none" w:sz="0" w:space="0" w:color="auto"/>
        <w:left w:val="none" w:sz="0" w:space="0" w:color="auto"/>
        <w:bottom w:val="none" w:sz="0" w:space="0" w:color="auto"/>
        <w:right w:val="none" w:sz="0" w:space="0" w:color="auto"/>
      </w:divBdr>
    </w:div>
    <w:div w:id="1047491564">
      <w:bodyDiv w:val="1"/>
      <w:marLeft w:val="0"/>
      <w:marRight w:val="0"/>
      <w:marTop w:val="0"/>
      <w:marBottom w:val="0"/>
      <w:divBdr>
        <w:top w:val="none" w:sz="0" w:space="0" w:color="auto"/>
        <w:left w:val="none" w:sz="0" w:space="0" w:color="auto"/>
        <w:bottom w:val="none" w:sz="0" w:space="0" w:color="auto"/>
        <w:right w:val="none" w:sz="0" w:space="0" w:color="auto"/>
      </w:divBdr>
    </w:div>
    <w:div w:id="1078138162">
      <w:bodyDiv w:val="1"/>
      <w:marLeft w:val="0"/>
      <w:marRight w:val="0"/>
      <w:marTop w:val="0"/>
      <w:marBottom w:val="0"/>
      <w:divBdr>
        <w:top w:val="none" w:sz="0" w:space="0" w:color="auto"/>
        <w:left w:val="none" w:sz="0" w:space="0" w:color="auto"/>
        <w:bottom w:val="none" w:sz="0" w:space="0" w:color="auto"/>
        <w:right w:val="none" w:sz="0" w:space="0" w:color="auto"/>
      </w:divBdr>
    </w:div>
    <w:div w:id="1359818481">
      <w:bodyDiv w:val="1"/>
      <w:marLeft w:val="0"/>
      <w:marRight w:val="0"/>
      <w:marTop w:val="0"/>
      <w:marBottom w:val="0"/>
      <w:divBdr>
        <w:top w:val="none" w:sz="0" w:space="0" w:color="auto"/>
        <w:left w:val="none" w:sz="0" w:space="0" w:color="auto"/>
        <w:bottom w:val="none" w:sz="0" w:space="0" w:color="auto"/>
        <w:right w:val="none" w:sz="0" w:space="0" w:color="auto"/>
      </w:divBdr>
    </w:div>
    <w:div w:id="1364361110">
      <w:bodyDiv w:val="1"/>
      <w:marLeft w:val="0"/>
      <w:marRight w:val="0"/>
      <w:marTop w:val="0"/>
      <w:marBottom w:val="0"/>
      <w:divBdr>
        <w:top w:val="none" w:sz="0" w:space="0" w:color="auto"/>
        <w:left w:val="none" w:sz="0" w:space="0" w:color="auto"/>
        <w:bottom w:val="none" w:sz="0" w:space="0" w:color="auto"/>
        <w:right w:val="none" w:sz="0" w:space="0" w:color="auto"/>
      </w:divBdr>
    </w:div>
    <w:div w:id="1382245538">
      <w:bodyDiv w:val="1"/>
      <w:marLeft w:val="0"/>
      <w:marRight w:val="0"/>
      <w:marTop w:val="0"/>
      <w:marBottom w:val="0"/>
      <w:divBdr>
        <w:top w:val="none" w:sz="0" w:space="0" w:color="auto"/>
        <w:left w:val="none" w:sz="0" w:space="0" w:color="auto"/>
        <w:bottom w:val="none" w:sz="0" w:space="0" w:color="auto"/>
        <w:right w:val="none" w:sz="0" w:space="0" w:color="auto"/>
      </w:divBdr>
    </w:div>
    <w:div w:id="1404376593">
      <w:bodyDiv w:val="1"/>
      <w:marLeft w:val="0"/>
      <w:marRight w:val="0"/>
      <w:marTop w:val="0"/>
      <w:marBottom w:val="0"/>
      <w:divBdr>
        <w:top w:val="none" w:sz="0" w:space="0" w:color="auto"/>
        <w:left w:val="none" w:sz="0" w:space="0" w:color="auto"/>
        <w:bottom w:val="none" w:sz="0" w:space="0" w:color="auto"/>
        <w:right w:val="none" w:sz="0" w:space="0" w:color="auto"/>
      </w:divBdr>
    </w:div>
    <w:div w:id="1594238256">
      <w:bodyDiv w:val="1"/>
      <w:marLeft w:val="0"/>
      <w:marRight w:val="0"/>
      <w:marTop w:val="0"/>
      <w:marBottom w:val="0"/>
      <w:divBdr>
        <w:top w:val="none" w:sz="0" w:space="0" w:color="auto"/>
        <w:left w:val="none" w:sz="0" w:space="0" w:color="auto"/>
        <w:bottom w:val="none" w:sz="0" w:space="0" w:color="auto"/>
        <w:right w:val="none" w:sz="0" w:space="0" w:color="auto"/>
      </w:divBdr>
    </w:div>
    <w:div w:id="1650865164">
      <w:bodyDiv w:val="1"/>
      <w:marLeft w:val="0"/>
      <w:marRight w:val="0"/>
      <w:marTop w:val="0"/>
      <w:marBottom w:val="0"/>
      <w:divBdr>
        <w:top w:val="none" w:sz="0" w:space="0" w:color="auto"/>
        <w:left w:val="none" w:sz="0" w:space="0" w:color="auto"/>
        <w:bottom w:val="none" w:sz="0" w:space="0" w:color="auto"/>
        <w:right w:val="none" w:sz="0" w:space="0" w:color="auto"/>
      </w:divBdr>
    </w:div>
    <w:div w:id="1779719189">
      <w:bodyDiv w:val="1"/>
      <w:marLeft w:val="0"/>
      <w:marRight w:val="0"/>
      <w:marTop w:val="0"/>
      <w:marBottom w:val="0"/>
      <w:divBdr>
        <w:top w:val="none" w:sz="0" w:space="0" w:color="auto"/>
        <w:left w:val="none" w:sz="0" w:space="0" w:color="auto"/>
        <w:bottom w:val="none" w:sz="0" w:space="0" w:color="auto"/>
        <w:right w:val="none" w:sz="0" w:space="0" w:color="auto"/>
      </w:divBdr>
    </w:div>
    <w:div w:id="1980763441">
      <w:bodyDiv w:val="1"/>
      <w:marLeft w:val="0"/>
      <w:marRight w:val="0"/>
      <w:marTop w:val="0"/>
      <w:marBottom w:val="0"/>
      <w:divBdr>
        <w:top w:val="none" w:sz="0" w:space="0" w:color="auto"/>
        <w:left w:val="none" w:sz="0" w:space="0" w:color="auto"/>
        <w:bottom w:val="none" w:sz="0" w:space="0" w:color="auto"/>
        <w:right w:val="none" w:sz="0" w:space="0" w:color="auto"/>
      </w:divBdr>
    </w:div>
    <w:div w:id="2042432808">
      <w:bodyDiv w:val="1"/>
      <w:marLeft w:val="0"/>
      <w:marRight w:val="0"/>
      <w:marTop w:val="0"/>
      <w:marBottom w:val="0"/>
      <w:divBdr>
        <w:top w:val="none" w:sz="0" w:space="0" w:color="auto"/>
        <w:left w:val="none" w:sz="0" w:space="0" w:color="auto"/>
        <w:bottom w:val="none" w:sz="0" w:space="0" w:color="auto"/>
        <w:right w:val="none" w:sz="0" w:space="0" w:color="auto"/>
      </w:divBdr>
    </w:div>
    <w:div w:id="209755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fo.metricstream.com/grc-forecast-2025-must-know-trends.html" TargetMode="External"/><Relationship Id="rId18" Type="http://schemas.openxmlformats.org/officeDocument/2006/relationships/hyperlink" Target="https://www.academia.edu/127605307/A_Critical_Study_of_Governance_Risk_and_Compliance_GRC_Control_Frameworks_in_India_A_Comparative_Perspective_Final?utm_source=chatgpt.com" TargetMode="External"/><Relationship Id="rId26" Type="http://schemas.openxmlformats.org/officeDocument/2006/relationships/hyperlink" Target="https://drata.com/blog/best-grc-tools-2025" TargetMode="External"/><Relationship Id="rId39" Type="http://schemas.openxmlformats.org/officeDocument/2006/relationships/hyperlink" Target="https://www.grc.org/conferences/" TargetMode="External"/><Relationship Id="rId21" Type="http://schemas.openxmlformats.org/officeDocument/2006/relationships/hyperlink" Target="https://www.coursera.org/learn/packt-governance-risk-and-compliance-cfr8j?msockid=0d350aa64b316e0322931f5b4a496f43" TargetMode="External"/><Relationship Id="rId34" Type="http://schemas.openxmlformats.org/officeDocument/2006/relationships/hyperlink" Target="https://github.com/opencontrol" TargetMode="External"/><Relationship Id="rId42" Type="http://schemas.openxmlformats.org/officeDocument/2006/relationships/hyperlink" Target="https://www.forbes.com/councils/forbestechcouncil/2024/01/29/governance-by-design-three-case-studies-on-privacy-security-and-grc/" TargetMode="External"/><Relationship Id="rId7" Type="http://schemas.openxmlformats.org/officeDocument/2006/relationships/hyperlink" Target="https://inmorphis.com/insights/blogs/technology-evolution-of-grc-grc-10-to-grc-50" TargetMode="External"/><Relationship Id="rId2" Type="http://schemas.openxmlformats.org/officeDocument/2006/relationships/numbering" Target="numbering.xml"/><Relationship Id="rId16" Type="http://schemas.openxmlformats.org/officeDocument/2006/relationships/hyperlink" Target="https://www.nri.com/en/service/theme/grc/index.html" TargetMode="External"/><Relationship Id="rId29" Type="http://schemas.openxmlformats.org/officeDocument/2006/relationships/hyperlink" Target="https://demo.cloud.eramba.org/dashboard" TargetMode="External"/><Relationship Id="rId1" Type="http://schemas.openxmlformats.org/officeDocument/2006/relationships/customXml" Target="../customXml/item1.xml"/><Relationship Id="rId6" Type="http://schemas.openxmlformats.org/officeDocument/2006/relationships/hyperlink" Target="https://medium.com/@eharuna/getting-started-in-grc-cybersecurity-an-entry-level-guide-e78956aaefcf" TargetMode="External"/><Relationship Id="rId11" Type="http://schemas.openxmlformats.org/officeDocument/2006/relationships/hyperlink" Target="https://go.riskonnect.com/hubfs/Riskonnect/Ebook_The_Definitive_Guide_to_GRC.pdf" TargetMode="External"/><Relationship Id="rId24" Type="http://schemas.openxmlformats.org/officeDocument/2006/relationships/hyperlink" Target="https://github.com/bnvaidya20/GRC-Tools" TargetMode="External"/><Relationship Id="rId32" Type="http://schemas.openxmlformats.org/officeDocument/2006/relationships/hyperlink" Target="https://www.complianceweek.com/" TargetMode="External"/><Relationship Id="rId37" Type="http://schemas.openxmlformats.org/officeDocument/2006/relationships/hyperlink" Target="https://open.spotify.com/show/2zgZXotcUu8OSdmNiNEK1S" TargetMode="External"/><Relationship Id="rId40" Type="http://schemas.openxmlformats.org/officeDocument/2006/relationships/hyperlink" Target="https://sprinto.com/events-and-webinars/grc-conference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lobalresearchcouncil.org/grc-publications/" TargetMode="External"/><Relationship Id="rId23" Type="http://schemas.openxmlformats.org/officeDocument/2006/relationships/hyperlink" Target="https://glomacs.com/training-course/governance-risk-compliance" TargetMode="External"/><Relationship Id="rId28" Type="http://schemas.openxmlformats.org/officeDocument/2006/relationships/hyperlink" Target="https://pathlock.com/blog/grc/list-of-top-grc-tools-and-softwares/" TargetMode="External"/><Relationship Id="rId36" Type="http://schemas.openxmlformats.org/officeDocument/2006/relationships/hyperlink" Target="https://open.spotify.com/show/4vD7XV8vP323P7raPjtAq0" TargetMode="External"/><Relationship Id="rId10" Type="http://schemas.openxmlformats.org/officeDocument/2006/relationships/hyperlink" Target="https://www.oceg.org/grc-capability-model-red-book/" TargetMode="External"/><Relationship Id="rId19" Type="http://schemas.openxmlformats.org/officeDocument/2006/relationships/hyperlink" Target="https://alison.com/course/fundamentals-of-governance-risk-and-compliance-grc?utm_source=bing&amp;utm_medium=cpc&amp;utm_campaign=533234217&amp;utm_content=1364496625106607&amp;utm_term=kwd-2337080685343228:loc-90&amp;msclkid=c74a829b231c189d7cd3ebf8424c7ac8" TargetMode="External"/><Relationship Id="rId31" Type="http://schemas.openxmlformats.org/officeDocument/2006/relationships/hyperlink" Target="https://www.grcreport.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fetyculture.com/topics/governance-risk-and-compliance/grc-standards" TargetMode="External"/><Relationship Id="rId14" Type="http://schemas.openxmlformats.org/officeDocument/2006/relationships/hyperlink" Target="https://www.src.org/program/grc/about/mission/" TargetMode="External"/><Relationship Id="rId22" Type="http://schemas.openxmlformats.org/officeDocument/2006/relationships/hyperlink" Target="https://www.infosectrain.com/courses/grc-online-training" TargetMode="External"/><Relationship Id="rId27" Type="http://schemas.openxmlformats.org/officeDocument/2006/relationships/hyperlink" Target="https://mitigata.com/blog/best-grc-tools/" TargetMode="External"/><Relationship Id="rId30" Type="http://schemas.openxmlformats.org/officeDocument/2006/relationships/hyperlink" Target="https://www.risk.net/topics/governance-risk-and-compliance-grc" TargetMode="External"/><Relationship Id="rId35" Type="http://schemas.openxmlformats.org/officeDocument/2006/relationships/hyperlink" Target="https://github.com/usnistgov/OSCAL" TargetMode="External"/><Relationship Id="rId43" Type="http://schemas.openxmlformats.org/officeDocument/2006/relationships/hyperlink" Target="https://thegrcjournal.com/the-governance-gap-behind-a-massive-breach" TargetMode="External"/><Relationship Id="rId8" Type="http://schemas.openxmlformats.org/officeDocument/2006/relationships/hyperlink" Target="https://www.ibm.com/think/topics/grc" TargetMode="External"/><Relationship Id="rId3" Type="http://schemas.openxmlformats.org/officeDocument/2006/relationships/styles" Target="styles.xml"/><Relationship Id="rId12" Type="http://schemas.openxmlformats.org/officeDocument/2006/relationships/hyperlink" Target="https://info.metricstream.com/cyber-governance-risk-compliance-grc-model.html" TargetMode="External"/><Relationship Id="rId17" Type="http://schemas.openxmlformats.org/officeDocument/2006/relationships/hyperlink" Target="https://www.researchgate.net/publication/388919255_A_Critical_Study_of_Governance_Risk_and_Compliance_GRC_Control_Frameworks_in_India_A_Comparative_Perspective" TargetMode="External"/><Relationship Id="rId25" Type="http://schemas.openxmlformats.org/officeDocument/2006/relationships/hyperlink" Target="https://medium.com/@GorkemCetin/open-source-grc-tools-you-should-be-using-in-2025-eramba-ciso-assistant-verifywise-649364e00206" TargetMode="External"/><Relationship Id="rId33" Type="http://schemas.openxmlformats.org/officeDocument/2006/relationships/hyperlink" Target="https://github.com/eramba" TargetMode="External"/><Relationship Id="rId38" Type="http://schemas.openxmlformats.org/officeDocument/2006/relationships/hyperlink" Target="https://thegrciso.podbean.com/" TargetMode="External"/><Relationship Id="rId20" Type="http://schemas.openxmlformats.org/officeDocument/2006/relationships/hyperlink" Target="https://advisera.com/training/iso-27001-courses/?utm_source=chatgpt.com" TargetMode="External"/><Relationship Id="rId41" Type="http://schemas.openxmlformats.org/officeDocument/2006/relationships/hyperlink" Target="https://curasoftware.com/resources/case-studies-whitepa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DC1D2D-0651-44CF-BA1B-F203D8E4A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10</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2026-01-10T08:05:00Z</dcterms:created>
  <dcterms:modified xsi:type="dcterms:W3CDTF">2026-01-11T11:16:00Z</dcterms:modified>
</cp:coreProperties>
</file>