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9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3 8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spacing w:line="240" w:lineRule="auto"/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9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3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444A8B55">
            <w:pPr>
              <w:widowControl w:val="0"/>
              <w:numPr>
                <w:ilvl w:val="0"/>
                <w:numId w:val="1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项目收尾进度汇报：各成员汇报负责模块的开发、测试、文档和提交状态，核对已完成内容与待验收事项。</w:t>
            </w:r>
          </w:p>
          <w:p w14:paraId="3F57DA9E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最终版本问题清单：集中确认当前功能、已修复问题和仍需关闭的缺陷，按照影响范围统一安排收尾优先级。</w:t>
            </w:r>
          </w:p>
          <w:p w14:paraId="224BFA2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联调与回归测试安排：安排后端接口、网页端、手机端及主要业务流程的最后联调，重点检查权限、异常提示和数据安全。</w:t>
            </w:r>
          </w:p>
          <w:p w14:paraId="4F25F5D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交付材料整理：完善需求追踪矩阵、Story、Issue、测试记录、会议记录、部署说明和演示材料，确保仓库资料完整。</w:t>
            </w:r>
          </w:p>
          <w:p w14:paraId="1B288D5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发布与答辩准备：确认最终分支合并、版本冻结、演示流程和答辩分工，项目正式进入收尾验收阶段。</w:t>
            </w:r>
          </w:p>
          <w:p w14:paraId="0F359B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4ABCD548">
            <w:pPr>
              <w:widowControl w:val="0"/>
              <w:numPr>
                <w:ilvl w:val="0"/>
                <w:numId w:val="3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项目进入收尾阶段：后续以稳定性和可交付性为主，暂停非必要新功能，各成员优先关闭遗留问题。</w:t>
            </w:r>
          </w:p>
          <w:p w14:paraId="26F30E4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完成端到端回归：已完成功能按照清单进行最后一轮回归，发现问题按严重程度排序，阻断项优先修复并完成复测。</w:t>
            </w:r>
          </w:p>
          <w:p w14:paraId="20A7B50C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统一提交与复核标准：代码、测试和文档以仓库 master 与 PR 记录为准，合并前完成身份、权限、隐私和安全检查。</w:t>
            </w:r>
          </w:p>
          <w:p w14:paraId="6C1DF7B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集中整理交付材料：各负责人先行自查，组长统一汇总，保证 Story、Issue、测试证据和演示说明相互对应。</w:t>
            </w:r>
          </w:p>
          <w:p w14:paraId="50B6EAE1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完成发布与答辩准备：版本冻结后进行完整演示和彩排，提前确认演示账号、部署方式及失败降级说明。</w:t>
            </w:r>
          </w:p>
          <w:p w14:paraId="25DADB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项目收尾清单仍需逐项核对，少量模块的测试证据、演示截图和文档链接需要在最终提交前补齐。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杨天慕、各模块负责人。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部分 PR 和 Issue 尚待维护者审核合并，合并后需要再次确认主分支构建结果及双仓库同步状态。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杨天慕、后端组、前端组。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最终报告、答辩分工和交付归档材料仍需统一确认，版本冻结前要完成最后一轮全流程演示。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杨天慕、全体成员。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B9311"/>
    <w:multiLevelType w:val="singleLevel"/>
    <w:tmpl w:val="4ABB93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4D8504"/>
    <w:multiLevelType w:val="singleLevel"/>
    <w:tmpl w:val="544D85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2BE60D"/>
    <w:multiLevelType w:val="multilevel"/>
    <w:tmpl w:val="602BE60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026B46C2"/>
    <w:rsid w:val="1E84207A"/>
    <w:rsid w:val="23A30921"/>
    <w:rsid w:val="2C9C1FAD"/>
    <w:rsid w:val="31557382"/>
    <w:rsid w:val="3ACF0A7B"/>
    <w:rsid w:val="46454217"/>
    <w:rsid w:val="494C56CF"/>
    <w:rsid w:val="57ED1118"/>
    <w:rsid w:val="5CC6692D"/>
    <w:rsid w:val="653C73A2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696</Words>
  <Characters>724</Characters>
  <Lines>1</Lines>
  <Paragraphs>1</Paragraphs>
  <TotalTime>33</TotalTime>
  <ScaleCrop>false</ScaleCrop>
  <LinksUpToDate>false</LinksUpToDate>
  <CharactersWithSpaces>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2026-08-28T01:21:22Z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