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986F55" w14:paraId="3E50BB76" w14:textId="77777777">
        <w:tc>
          <w:tcPr>
            <w:tcW w:w="8359" w:type="dxa"/>
            <w:gridSpan w:val="6"/>
            <w:vAlign w:val="center"/>
          </w:tcPr>
          <w:p w14:paraId="3E6B1E5E" w14:textId="77777777" w:rsidR="00986F55" w:rsidRDefault="00AF67CD">
            <w:pPr>
              <w:jc w:val="center"/>
              <w:rPr>
                <w:sz w:val="52"/>
                <w:szCs w:val="52"/>
              </w:rPr>
            </w:pPr>
            <w:r>
              <w:rPr>
                <w:rFonts w:ascii="宋体" w:eastAsia="宋体" w:hAnsi="宋体"/>
                <w:b/>
                <w:kern w:val="0"/>
                <w:sz w:val="52"/>
              </w:rPr>
              <w:t>第</w:t>
            </w:r>
            <w:r>
              <w:rPr>
                <w:rFonts w:ascii="宋体" w:eastAsia="宋体" w:hAnsi="宋体"/>
                <w:b/>
                <w:kern w:val="0"/>
                <w:sz w:val="52"/>
              </w:rPr>
              <w:t xml:space="preserve"> 1 </w:t>
            </w:r>
            <w:r>
              <w:rPr>
                <w:rFonts w:ascii="宋体" w:eastAsia="宋体" w:hAnsi="宋体"/>
                <w:b/>
                <w:kern w:val="0"/>
                <w:sz w:val="52"/>
              </w:rPr>
              <w:t>组</w:t>
            </w:r>
            <w:r>
              <w:rPr>
                <w:rFonts w:ascii="宋体" w:eastAsia="宋体" w:hAnsi="宋体"/>
                <w:b/>
                <w:kern w:val="0"/>
                <w:sz w:val="52"/>
              </w:rPr>
              <w:t xml:space="preserve"> Story </w:t>
            </w:r>
            <w:r>
              <w:rPr>
                <w:rFonts w:ascii="宋体" w:eastAsia="宋体" w:hAnsi="宋体"/>
                <w:b/>
                <w:kern w:val="0"/>
                <w:sz w:val="52"/>
              </w:rPr>
              <w:t>串讲会会议记录</w:t>
            </w:r>
          </w:p>
        </w:tc>
      </w:tr>
      <w:tr w:rsidR="00986F55" w14:paraId="55410A74" w14:textId="77777777">
        <w:trPr>
          <w:trHeight w:val="387"/>
        </w:trPr>
        <w:tc>
          <w:tcPr>
            <w:tcW w:w="1413" w:type="dxa"/>
            <w:gridSpan w:val="2"/>
            <w:vAlign w:val="center"/>
          </w:tcPr>
          <w:p w14:paraId="6606FA4A" w14:textId="77777777" w:rsidR="00986F55" w:rsidRDefault="00AF67CD">
            <w:pPr>
              <w:rPr>
                <w:b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t>召集人</w:t>
            </w:r>
            <w:proofErr w:type="spellEnd"/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2735" w:type="dxa"/>
            <w:vAlign w:val="center"/>
          </w:tcPr>
          <w:p w14:paraId="7F483C9F" w14:textId="77777777" w:rsidR="00986F55" w:rsidRDefault="00AF67CD">
            <w:pPr>
              <w:jc w:val="left"/>
            </w:pPr>
            <w:proofErr w:type="gramStart"/>
            <w:r>
              <w:rPr>
                <w:rFonts w:ascii="宋体" w:eastAsia="宋体" w:hAnsi="宋体" w:hint="eastAsia"/>
                <w:kern w:val="0"/>
                <w:sz w:val="24"/>
              </w:rPr>
              <w:t>杨天慕</w:t>
            </w:r>
            <w:proofErr w:type="gramEnd"/>
          </w:p>
        </w:tc>
        <w:tc>
          <w:tcPr>
            <w:tcW w:w="1376" w:type="dxa"/>
            <w:vAlign w:val="center"/>
          </w:tcPr>
          <w:p w14:paraId="6D10CEAD" w14:textId="77777777" w:rsidR="00986F55" w:rsidRDefault="00AF67CD">
            <w:pPr>
              <w:rPr>
                <w:b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t>记录人</w:t>
            </w:r>
            <w:proofErr w:type="spellEnd"/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49BF092" w14:textId="195A17A5" w:rsidR="00986F55" w:rsidRDefault="00AF67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杨天慕</w:t>
            </w:r>
          </w:p>
        </w:tc>
      </w:tr>
      <w:tr w:rsidR="00986F55" w14:paraId="4704D3FE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7AF9FDF7" w14:textId="77777777" w:rsidR="00986F55" w:rsidRDefault="00AF67CD">
            <w:pPr>
              <w:rPr>
                <w:b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t>与会人</w:t>
            </w:r>
            <w:proofErr w:type="spellEnd"/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162A2E59" w14:textId="77777777" w:rsidR="00986F55" w:rsidRDefault="00AF67CD">
            <w:pPr>
              <w:jc w:val="left"/>
            </w:pPr>
            <w:r>
              <w:rPr>
                <w:rFonts w:ascii="宋体" w:eastAsia="宋体" w:hAnsi="宋体" w:hint="eastAsia"/>
                <w:kern w:val="0"/>
                <w:sz w:val="24"/>
              </w:rPr>
              <w:t>闫宇鑫、燕祎萌、张子涵、杨欢、杨天慕</w:t>
            </w:r>
          </w:p>
        </w:tc>
      </w:tr>
      <w:tr w:rsidR="00986F55" w14:paraId="0C1C94DA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36BC44AA" w14:textId="77777777" w:rsidR="00986F55" w:rsidRDefault="00AF67CD">
            <w:pPr>
              <w:rPr>
                <w:b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t>开始</w:t>
            </w:r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时间</w:t>
            </w:r>
            <w:proofErr w:type="spellEnd"/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2735" w:type="dxa"/>
            <w:vAlign w:val="center"/>
          </w:tcPr>
          <w:p w14:paraId="43E95597" w14:textId="7A4FA1A2" w:rsidR="00986F55" w:rsidRDefault="00AF67CD">
            <w:pPr>
              <w:jc w:val="center"/>
              <w:rPr>
                <w:rFonts w:eastAsia="宋体"/>
                <w:b/>
              </w:rPr>
            </w:pPr>
            <w:r>
              <w:rPr>
                <w:rFonts w:ascii="宋体" w:eastAsia="宋体" w:hAnsi="宋体"/>
                <w:b/>
                <w:sz w:val="24"/>
              </w:rPr>
              <w:t>2026/0</w:t>
            </w:r>
            <w:r>
              <w:rPr>
                <w:rFonts w:ascii="宋体" w:eastAsia="宋体" w:hAnsi="宋体"/>
                <w:b/>
                <w:sz w:val="24"/>
              </w:rPr>
              <w:t>8</w:t>
            </w:r>
            <w:r>
              <w:rPr>
                <w:rFonts w:ascii="宋体" w:eastAsia="宋体" w:hAnsi="宋体"/>
                <w:b/>
                <w:sz w:val="24"/>
              </w:rPr>
              <w:t>/29</w:t>
            </w:r>
            <w:r>
              <w:rPr>
                <w:rFonts w:ascii="宋体" w:eastAsia="宋体" w:hAnsi="宋体"/>
                <w:b/>
                <w:sz w:val="24"/>
              </w:rPr>
              <w:t xml:space="preserve"> 08</w:t>
            </w:r>
            <w:r>
              <w:rPr>
                <w:rFonts w:ascii="宋体" w:eastAsia="宋体" w:hAnsi="宋体"/>
                <w:b/>
                <w:sz w:val="24"/>
              </w:rPr>
              <w:t>:4</w:t>
            </w:r>
            <w:r>
              <w:rPr>
                <w:rFonts w:ascii="宋体" w:eastAsia="宋体" w:hAnsi="宋体"/>
                <w:b/>
                <w:sz w:val="24"/>
              </w:rPr>
              <w:t>0</w:t>
            </w:r>
          </w:p>
        </w:tc>
        <w:tc>
          <w:tcPr>
            <w:tcW w:w="1376" w:type="dxa"/>
            <w:vAlign w:val="center"/>
          </w:tcPr>
          <w:p w14:paraId="7F400D4A" w14:textId="77777777" w:rsidR="00986F55" w:rsidRDefault="00AF67CD">
            <w:pPr>
              <w:rPr>
                <w:b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t>结束时间</w:t>
            </w:r>
            <w:proofErr w:type="spellEnd"/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1D227C54" w14:textId="151820D3" w:rsidR="00986F55" w:rsidRDefault="00AF67CD">
            <w:pPr>
              <w:jc w:val="center"/>
              <w:rPr>
                <w:rFonts w:eastAsia="宋体"/>
                <w:b/>
              </w:rPr>
            </w:pPr>
            <w:r>
              <w:rPr>
                <w:rFonts w:ascii="宋体" w:eastAsia="宋体" w:hAnsi="宋体"/>
                <w:b/>
                <w:sz w:val="24"/>
              </w:rPr>
              <w:t>2026/08/29</w:t>
            </w:r>
            <w:r>
              <w:rPr>
                <w:rFonts w:ascii="宋体" w:eastAsia="宋体" w:hAnsi="宋体"/>
                <w:b/>
                <w:sz w:val="24"/>
              </w:rPr>
              <w:t xml:space="preserve"> 09</w:t>
            </w:r>
            <w:r>
              <w:rPr>
                <w:rFonts w:ascii="宋体" w:eastAsia="宋体" w:hAnsi="宋体"/>
                <w:b/>
                <w:sz w:val="24"/>
              </w:rPr>
              <w:t>:00</w:t>
            </w:r>
          </w:p>
        </w:tc>
      </w:tr>
      <w:tr w:rsidR="00986F55" w14:paraId="3D1DF493" w14:textId="77777777">
        <w:trPr>
          <w:trHeight w:val="373"/>
        </w:trPr>
        <w:tc>
          <w:tcPr>
            <w:tcW w:w="4148" w:type="dxa"/>
            <w:gridSpan w:val="3"/>
            <w:vAlign w:val="center"/>
          </w:tcPr>
          <w:p w14:paraId="48963E24" w14:textId="77777777" w:rsidR="00986F55" w:rsidRDefault="00AF67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0C272D1A" w14:textId="77777777" w:rsidR="00986F55" w:rsidRDefault="00AF67CD">
            <w:pPr>
              <w:rPr>
                <w:b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t>结论</w:t>
            </w:r>
            <w:proofErr w:type="spellEnd"/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：</w:t>
            </w:r>
          </w:p>
        </w:tc>
      </w:tr>
      <w:tr w:rsidR="00986F55" w14:paraId="38613984" w14:textId="77777777">
        <w:trPr>
          <w:trHeight w:val="4288"/>
        </w:trPr>
        <w:tc>
          <w:tcPr>
            <w:tcW w:w="4148" w:type="dxa"/>
            <w:gridSpan w:val="3"/>
          </w:tcPr>
          <w:p w14:paraId="25531CB2" w14:textId="783EA861" w:rsidR="00AF67CD" w:rsidRPr="00AF67CD" w:rsidRDefault="00AF67CD" w:rsidP="00AF67CD">
            <w:pPr>
              <w:widowControl/>
              <w:spacing w:before="40" w:after="40"/>
              <w:jc w:val="left"/>
              <w:rPr>
                <w:rFonts w:ascii="宋体" w:eastAsia="宋体" w:hAnsi="宋体" w:hint="eastAsia"/>
                <w:kern w:val="0"/>
                <w:sz w:val="24"/>
              </w:rPr>
            </w:pPr>
            <w:r>
              <w:rPr>
                <w:rFonts w:ascii="宋体" w:eastAsia="宋体" w:hAnsi="宋体" w:hint="eastAsia"/>
                <w:kern w:val="0"/>
                <w:sz w:val="24"/>
              </w:rPr>
              <w:t>1</w:t>
            </w:r>
            <w:r>
              <w:rPr>
                <w:rFonts w:ascii="宋体" w:eastAsia="宋体" w:hAnsi="宋体"/>
                <w:kern w:val="0"/>
                <w:sz w:val="24"/>
              </w:rPr>
              <w:t>.</w:t>
            </w:r>
            <w:r w:rsidRPr="00AF67CD">
              <w:rPr>
                <w:rFonts w:ascii="宋体" w:eastAsia="宋体" w:hAnsi="宋体" w:hint="eastAsia"/>
                <w:kern w:val="0"/>
                <w:sz w:val="24"/>
              </w:rPr>
              <w:t>串讲三期迭代全部 Story 及功能目标。</w:t>
            </w:r>
          </w:p>
          <w:p w14:paraId="00808DB8" w14:textId="0ABD4FAF" w:rsidR="00AF67CD" w:rsidRPr="00AF67CD" w:rsidRDefault="00AF67CD" w:rsidP="00AF67CD">
            <w:pPr>
              <w:widowControl/>
              <w:spacing w:before="40" w:after="40"/>
              <w:jc w:val="left"/>
              <w:rPr>
                <w:rFonts w:ascii="宋体" w:eastAsia="宋体" w:hAnsi="宋体" w:hint="eastAsia"/>
                <w:kern w:val="0"/>
                <w:sz w:val="24"/>
              </w:rPr>
            </w:pPr>
            <w:r>
              <w:rPr>
                <w:rFonts w:ascii="宋体" w:eastAsia="宋体" w:hAnsi="宋体" w:hint="eastAsia"/>
                <w:kern w:val="0"/>
                <w:sz w:val="24"/>
              </w:rPr>
              <w:t>2</w:t>
            </w:r>
            <w:r>
              <w:rPr>
                <w:rFonts w:ascii="宋体" w:eastAsia="宋体" w:hAnsi="宋体"/>
                <w:kern w:val="0"/>
                <w:sz w:val="24"/>
              </w:rPr>
              <w:t>.</w:t>
            </w:r>
            <w:r w:rsidRPr="00AF67CD">
              <w:rPr>
                <w:rFonts w:ascii="宋体" w:eastAsia="宋体" w:hAnsi="宋体" w:hint="eastAsia"/>
                <w:kern w:val="0"/>
                <w:sz w:val="24"/>
              </w:rPr>
              <w:t>按功能模块梳理 Story 之间的依赖关系。</w:t>
            </w:r>
          </w:p>
          <w:p w14:paraId="275D0E0C" w14:textId="6425AF92" w:rsidR="00986F55" w:rsidRDefault="00AF67CD" w:rsidP="00AF67CD">
            <w:pPr>
              <w:widowControl/>
              <w:spacing w:before="40" w:after="40"/>
              <w:jc w:val="left"/>
            </w:pPr>
            <w:r>
              <w:rPr>
                <w:rFonts w:ascii="宋体" w:eastAsia="宋体" w:hAnsi="宋体" w:hint="eastAsia"/>
                <w:kern w:val="0"/>
                <w:sz w:val="24"/>
              </w:rPr>
              <w:t>3</w:t>
            </w:r>
            <w:r>
              <w:rPr>
                <w:rFonts w:ascii="宋体" w:eastAsia="宋体" w:hAnsi="宋体"/>
                <w:kern w:val="0"/>
                <w:sz w:val="24"/>
              </w:rPr>
              <w:t>.</w:t>
            </w:r>
            <w:r w:rsidRPr="00AF67CD">
              <w:rPr>
                <w:rFonts w:ascii="宋体" w:eastAsia="宋体" w:hAnsi="宋体" w:hint="eastAsia"/>
                <w:kern w:val="0"/>
                <w:sz w:val="24"/>
              </w:rPr>
              <w:t>检查 Story 粒度、验收边界及后续任务安排。</w:t>
            </w:r>
          </w:p>
        </w:tc>
        <w:tc>
          <w:tcPr>
            <w:tcW w:w="4211" w:type="dxa"/>
            <w:gridSpan w:val="3"/>
          </w:tcPr>
          <w:p w14:paraId="4558C2AF" w14:textId="2A65B3C1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kern w:val="0"/>
                <w:sz w:val="24"/>
              </w:rPr>
              <w:t>1.</w:t>
            </w:r>
            <w:r>
              <w:rPr>
                <w:rFonts w:hint="eastAsia"/>
              </w:rPr>
              <w:t>三期迭代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按功能链路重新划分为七组，后续开发和测试以功能组为单位串联，但每个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仍保持独立开发、独立测试和独立验收，避免再次出现一个完整功能集中在单个大型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中的问题。</w:t>
            </w:r>
          </w:p>
          <w:p w14:paraId="79317D86" w14:textId="16D652C0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第一组：健康资讯与首页内容功能。</w:t>
            </w:r>
          </w:p>
          <w:p w14:paraId="7AA98898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主要包括</w:t>
            </w:r>
            <w:r>
              <w:rPr>
                <w:rFonts w:hint="eastAsia"/>
              </w:rPr>
              <w:t xml:space="preserve"> HCT-444 </w:t>
            </w:r>
            <w:r>
              <w:rPr>
                <w:rFonts w:hint="eastAsia"/>
              </w:rPr>
              <w:t>首页季节健康新闻与助手跳转、</w:t>
            </w:r>
            <w:r>
              <w:rPr>
                <w:rFonts w:hint="eastAsia"/>
              </w:rPr>
              <w:t xml:space="preserve">HCT-445 </w:t>
            </w:r>
            <w:r>
              <w:rPr>
                <w:rFonts w:hint="eastAsia"/>
              </w:rPr>
              <w:t>健康新闻白名单抓取与缓存降级、</w:t>
            </w:r>
            <w:r>
              <w:rPr>
                <w:rFonts w:hint="eastAsia"/>
              </w:rPr>
              <w:t xml:space="preserve">HCT-446 </w:t>
            </w:r>
            <w:r>
              <w:rPr>
                <w:rFonts w:hint="eastAsia"/>
              </w:rPr>
              <w:t>健康资讯跳转</w:t>
            </w:r>
            <w:proofErr w:type="gramStart"/>
            <w:r>
              <w:rPr>
                <w:rFonts w:hint="eastAsia"/>
              </w:rPr>
              <w:t>链接白</w:t>
            </w:r>
            <w:proofErr w:type="gramEnd"/>
            <w:r>
              <w:rPr>
                <w:rFonts w:hint="eastAsia"/>
              </w:rPr>
              <w:t>名单校验、</w:t>
            </w:r>
            <w:r>
              <w:rPr>
                <w:rFonts w:hint="eastAsia"/>
              </w:rPr>
              <w:t xml:space="preserve">HCT-454 </w:t>
            </w:r>
            <w:r>
              <w:rPr>
                <w:rFonts w:hint="eastAsia"/>
              </w:rPr>
              <w:t>健康资讯缓存按配置指纹隔离、</w:t>
            </w:r>
            <w:r>
              <w:rPr>
                <w:rFonts w:hint="eastAsia"/>
              </w:rPr>
              <w:t xml:space="preserve">HCT-463 </w:t>
            </w:r>
            <w:r>
              <w:rPr>
                <w:rFonts w:hint="eastAsia"/>
              </w:rPr>
              <w:t>健康资讯运维诊断快照、</w:t>
            </w:r>
            <w:r>
              <w:rPr>
                <w:rFonts w:hint="eastAsia"/>
              </w:rPr>
              <w:t xml:space="preserve">HCT-478 </w:t>
            </w:r>
            <w:r>
              <w:rPr>
                <w:rFonts w:hint="eastAsia"/>
              </w:rPr>
              <w:t>白名单网站健康资讯定时抓取、</w:t>
            </w:r>
            <w:r>
              <w:rPr>
                <w:rFonts w:hint="eastAsia"/>
              </w:rPr>
              <w:t xml:space="preserve">HCT-486 </w:t>
            </w:r>
            <w:r>
              <w:rPr>
                <w:rFonts w:hint="eastAsia"/>
              </w:rPr>
              <w:t>首页季节卡本地降级与无出口提示、</w:t>
            </w:r>
            <w:r>
              <w:rPr>
                <w:rFonts w:hint="eastAsia"/>
              </w:rPr>
              <w:t xml:space="preserve">HCT-487 </w:t>
            </w:r>
            <w:r>
              <w:rPr>
                <w:rFonts w:hint="eastAsia"/>
              </w:rPr>
              <w:t>来源与抓取时间展示以及</w:t>
            </w:r>
            <w:r>
              <w:rPr>
                <w:rFonts w:hint="eastAsia"/>
              </w:rPr>
              <w:t xml:space="preserve"> HCT-488 </w:t>
            </w:r>
            <w:r>
              <w:rPr>
                <w:rFonts w:hint="eastAsia"/>
              </w:rPr>
              <w:t>正式部署出口预检。该组目标是形成“资讯获取—缓存—审核—展示—跳转—异常降级—运维诊断”的完整链路。</w:t>
            </w:r>
          </w:p>
          <w:p w14:paraId="54EA266E" w14:textId="77B35C53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第二组：本地助手与多轮对话功能。</w:t>
            </w:r>
          </w:p>
          <w:p w14:paraId="35D12380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主要包括</w:t>
            </w:r>
            <w:r>
              <w:rPr>
                <w:rFonts w:hint="eastAsia"/>
              </w:rPr>
              <w:t xml:space="preserve"> HCT-442 </w:t>
            </w:r>
            <w:r>
              <w:rPr>
                <w:rFonts w:hint="eastAsia"/>
              </w:rPr>
              <w:t>助手问题分类双通道、</w:t>
            </w:r>
            <w:r>
              <w:rPr>
                <w:rFonts w:hint="eastAsia"/>
              </w:rPr>
              <w:t xml:space="preserve">HCT-447 </w:t>
            </w:r>
            <w:proofErr w:type="gramStart"/>
            <w:r>
              <w:rPr>
                <w:rFonts w:hint="eastAsia"/>
              </w:rPr>
              <w:t>侧栏助手</w:t>
            </w:r>
            <w:proofErr w:type="gramEnd"/>
            <w:r>
              <w:rPr>
                <w:rFonts w:hint="eastAsia"/>
              </w:rPr>
              <w:t>导航唯一高亮、</w:t>
            </w:r>
            <w:r>
              <w:rPr>
                <w:rFonts w:hint="eastAsia"/>
              </w:rPr>
              <w:t xml:space="preserve">HCT-448 </w:t>
            </w:r>
            <w:r>
              <w:rPr>
                <w:rFonts w:hint="eastAsia"/>
              </w:rPr>
              <w:t>症状用药空库友好降级、</w:t>
            </w:r>
            <w:r>
              <w:rPr>
                <w:rFonts w:hint="eastAsia"/>
              </w:rPr>
              <w:t xml:space="preserve">HCT-450 </w:t>
            </w:r>
            <w:r>
              <w:rPr>
                <w:rFonts w:hint="eastAsia"/>
              </w:rPr>
              <w:t>助手回复智能度与编排优化、</w:t>
            </w:r>
            <w:r>
              <w:rPr>
                <w:rFonts w:hint="eastAsia"/>
              </w:rPr>
              <w:t xml:space="preserve">HCT-451 </w:t>
            </w:r>
            <w:r>
              <w:rPr>
                <w:rFonts w:hint="eastAsia"/>
              </w:rPr>
              <w:t>开放对话演示模式、</w:t>
            </w:r>
            <w:r>
              <w:rPr>
                <w:rFonts w:hint="eastAsia"/>
              </w:rPr>
              <w:t xml:space="preserve">HCT-460 </w:t>
            </w:r>
            <w:r>
              <w:rPr>
                <w:rFonts w:hint="eastAsia"/>
              </w:rPr>
              <w:t>聊天气泡与对话流优化、</w:t>
            </w:r>
            <w:r>
              <w:rPr>
                <w:rFonts w:hint="eastAsia"/>
              </w:rPr>
              <w:t xml:space="preserve">HCT-470 </w:t>
            </w:r>
            <w:r>
              <w:rPr>
                <w:rFonts w:hint="eastAsia"/>
              </w:rPr>
              <w:t>联网搜索与整页阅读、</w:t>
            </w:r>
            <w:r>
              <w:rPr>
                <w:rFonts w:hint="eastAsia"/>
              </w:rPr>
              <w:t xml:space="preserve">HCT-471 </w:t>
            </w:r>
            <w:r>
              <w:rPr>
                <w:rFonts w:hint="eastAsia"/>
              </w:rPr>
              <w:t>用药剂量类问题硬拒绝、</w:t>
            </w:r>
            <w:r>
              <w:rPr>
                <w:rFonts w:hint="eastAsia"/>
              </w:rPr>
              <w:t xml:space="preserve">HCT-472 </w:t>
            </w:r>
            <w:r>
              <w:rPr>
                <w:rFonts w:hint="eastAsia"/>
              </w:rPr>
              <w:t>多轮上下文绑定、</w:t>
            </w:r>
            <w:r>
              <w:rPr>
                <w:rFonts w:hint="eastAsia"/>
              </w:rPr>
              <w:t xml:space="preserve">HCT-474 </w:t>
            </w:r>
            <w:r>
              <w:rPr>
                <w:rFonts w:hint="eastAsia"/>
              </w:rPr>
              <w:t>流式回复停止、</w:t>
            </w:r>
            <w:r>
              <w:rPr>
                <w:rFonts w:hint="eastAsia"/>
              </w:rPr>
              <w:t xml:space="preserve">HCT-475 </w:t>
            </w:r>
            <w:r>
              <w:rPr>
                <w:rFonts w:hint="eastAsia"/>
              </w:rPr>
              <w:t>证据预览以及</w:t>
            </w:r>
            <w:r>
              <w:rPr>
                <w:rFonts w:hint="eastAsia"/>
              </w:rPr>
              <w:t xml:space="preserve"> HCT-476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477 </w:t>
            </w:r>
            <w:r>
              <w:rPr>
                <w:rFonts w:hint="eastAsia"/>
              </w:rPr>
              <w:t>安全与红队回归。该组重点是提升助手的对话能力、联网能力、连续性、交互体验及医疗安全边界。</w:t>
            </w:r>
          </w:p>
          <w:p w14:paraId="334BC1AA" w14:textId="458097C1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第三组：</w:t>
            </w:r>
            <w:r>
              <w:rPr>
                <w:rFonts w:hint="eastAsia"/>
              </w:rPr>
              <w:t xml:space="preserve">RAG </w:t>
            </w:r>
            <w:r>
              <w:rPr>
                <w:rFonts w:hint="eastAsia"/>
              </w:rPr>
              <w:t>与知识库功能。</w:t>
            </w:r>
          </w:p>
          <w:p w14:paraId="7C515A44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主要包括知识检索隐私安全审计、</w:t>
            </w:r>
            <w:r>
              <w:rPr>
                <w:rFonts w:hint="eastAsia"/>
              </w:rPr>
              <w:t xml:space="preserve">HCT-465 RAG </w:t>
            </w:r>
            <w:r>
              <w:rPr>
                <w:rFonts w:hint="eastAsia"/>
              </w:rPr>
              <w:t>检索接口抽象与评分修复，以及</w:t>
            </w:r>
            <w:r>
              <w:rPr>
                <w:rFonts w:hint="eastAsia"/>
              </w:rPr>
              <w:t xml:space="preserve"> HCT-478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HCT-485 </w:t>
            </w:r>
            <w:r>
              <w:rPr>
                <w:rFonts w:hint="eastAsia"/>
              </w:rPr>
              <w:t>中的网页抓取、审核晋升、正式知识库入库、文档详情查看、分块预</w:t>
            </w:r>
            <w:r>
              <w:rPr>
                <w:rFonts w:hint="eastAsia"/>
              </w:rPr>
              <w:lastRenderedPageBreak/>
              <w:t>览、教学数据、失败提示、删除传播和一键教学闭环。该组需要形成“资料获取—审核—入库—检索—引用—维护—删除”的</w:t>
            </w:r>
            <w:proofErr w:type="gramStart"/>
            <w:r>
              <w:rPr>
                <w:rFonts w:hint="eastAsia"/>
              </w:rPr>
              <w:t>完整知识</w:t>
            </w:r>
            <w:proofErr w:type="gramEnd"/>
            <w:r>
              <w:rPr>
                <w:rFonts w:hint="eastAsia"/>
              </w:rPr>
              <w:t>生命周期。</w:t>
            </w:r>
          </w:p>
          <w:p w14:paraId="5800D5CB" w14:textId="550AF976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第四组：视觉识别与药盒扫描功能。</w:t>
            </w:r>
          </w:p>
          <w:p w14:paraId="3316A696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主要包括</w:t>
            </w:r>
            <w:r>
              <w:rPr>
                <w:rFonts w:hint="eastAsia"/>
              </w:rPr>
              <w:t xml:space="preserve"> HCT-440 </w:t>
            </w:r>
            <w:r>
              <w:rPr>
                <w:rFonts w:hint="eastAsia"/>
              </w:rPr>
              <w:t>视觉全链路性能探针与</w:t>
            </w:r>
            <w:r>
              <w:rPr>
                <w:rFonts w:hint="eastAsia"/>
              </w:rPr>
              <w:t xml:space="preserve"> P95 </w:t>
            </w:r>
            <w:r>
              <w:rPr>
                <w:rFonts w:hint="eastAsia"/>
              </w:rPr>
              <w:t>门禁、</w:t>
            </w:r>
            <w:r>
              <w:rPr>
                <w:rFonts w:hint="eastAsia"/>
              </w:rPr>
              <w:t xml:space="preserve">HCT-441 </w:t>
            </w:r>
            <w:r>
              <w:rPr>
                <w:rFonts w:hint="eastAsia"/>
              </w:rPr>
              <w:t>视觉任务领取租约与崩溃恢复、</w:t>
            </w:r>
            <w:r>
              <w:rPr>
                <w:rFonts w:hint="eastAsia"/>
              </w:rPr>
              <w:t xml:space="preserve">HCT-489 </w:t>
            </w:r>
            <w:r>
              <w:rPr>
                <w:rFonts w:hint="eastAsia"/>
              </w:rPr>
              <w:t>网页扫描页排版与失败重试以及</w:t>
            </w:r>
            <w:r>
              <w:rPr>
                <w:rFonts w:hint="eastAsia"/>
              </w:rPr>
              <w:t xml:space="preserve"> HCT-490 </w:t>
            </w:r>
            <w:r>
              <w:rPr>
                <w:rFonts w:hint="eastAsia"/>
              </w:rPr>
              <w:t>药盒扫描</w:t>
            </w:r>
            <w:proofErr w:type="gramStart"/>
            <w:r>
              <w:rPr>
                <w:rFonts w:hint="eastAsia"/>
              </w:rPr>
              <w:t>拒识原因</w:t>
            </w:r>
            <w:proofErr w:type="gramEnd"/>
            <w:r>
              <w:rPr>
                <w:rFonts w:hint="eastAsia"/>
              </w:rPr>
              <w:t>说明。该组不再单纯追求“能够识别”，而是重点解决性能、任务恢复、失败重试和用户可理解的异常提示，使视觉功能具备真正可用的完整链路。</w:t>
            </w:r>
          </w:p>
          <w:p w14:paraId="07019A2B" w14:textId="2523CBF1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第五组：家庭身份认证与人脸登录功能。</w:t>
            </w:r>
          </w:p>
          <w:p w14:paraId="638416A5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主要包括</w:t>
            </w:r>
            <w:r>
              <w:rPr>
                <w:rFonts w:hint="eastAsia"/>
              </w:rPr>
              <w:t xml:space="preserve"> HCT-491 </w:t>
            </w:r>
            <w:r>
              <w:rPr>
                <w:rFonts w:hint="eastAsia"/>
              </w:rPr>
              <w:t>刷脸登录短采集与语音提示、</w:t>
            </w:r>
            <w:r>
              <w:rPr>
                <w:rFonts w:hint="eastAsia"/>
              </w:rPr>
              <w:t xml:space="preserve">HCT-492 </w:t>
            </w:r>
            <w:r>
              <w:rPr>
                <w:rFonts w:hint="eastAsia"/>
              </w:rPr>
              <w:t>跨端口家庭绑定</w:t>
            </w:r>
            <w:r>
              <w:rPr>
                <w:rFonts w:hint="eastAsia"/>
              </w:rPr>
              <w:t xml:space="preserve"> Cookie </w:t>
            </w:r>
            <w:r>
              <w:rPr>
                <w:rFonts w:hint="eastAsia"/>
              </w:rPr>
              <w:t>与入口识别、</w:t>
            </w:r>
            <w:r>
              <w:rPr>
                <w:rFonts w:hint="eastAsia"/>
              </w:rPr>
              <w:t xml:space="preserve">HCT-493 </w:t>
            </w:r>
            <w:r>
              <w:rPr>
                <w:rFonts w:hint="eastAsia"/>
              </w:rPr>
              <w:t>人脸模型中文路径加载修复以及</w:t>
            </w:r>
            <w:r>
              <w:rPr>
                <w:rFonts w:hint="eastAsia"/>
              </w:rPr>
              <w:t xml:space="preserve"> HCT-494 </w:t>
            </w:r>
            <w:proofErr w:type="gramStart"/>
            <w:r>
              <w:rPr>
                <w:rFonts w:hint="eastAsia"/>
              </w:rPr>
              <w:t>演示机</w:t>
            </w:r>
            <w:proofErr w:type="gramEnd"/>
            <w:r>
              <w:rPr>
                <w:rFonts w:hint="eastAsia"/>
              </w:rPr>
              <w:t>人脸阈值现场标定。该组是在二期</w:t>
            </w:r>
            <w:r>
              <w:rPr>
                <w:rFonts w:hint="eastAsia"/>
              </w:rPr>
              <w:t xml:space="preserve"> PIN</w:t>
            </w:r>
            <w:r>
              <w:rPr>
                <w:rFonts w:hint="eastAsia"/>
              </w:rPr>
              <w:t>、人脸识别和活体检测基础上的进一步收口，重点提升实际部署环境下的人脸识别稳定性、登录体验和现场可用性。</w:t>
            </w:r>
          </w:p>
          <w:p w14:paraId="5D65AC87" w14:textId="4B49AED8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第六组：</w:t>
            </w:r>
            <w:r>
              <w:rPr>
                <w:rFonts w:hint="eastAsia"/>
              </w:rPr>
              <w:t xml:space="preserve">Web </w:t>
            </w:r>
            <w:r>
              <w:rPr>
                <w:rFonts w:hint="eastAsia"/>
              </w:rPr>
              <w:t>页面与演示体验优化。</w:t>
            </w:r>
          </w:p>
          <w:p w14:paraId="2098A929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主要包括</w:t>
            </w:r>
            <w:r>
              <w:rPr>
                <w:rFonts w:hint="eastAsia"/>
              </w:rPr>
              <w:t xml:space="preserve"> HCT-461 Web </w:t>
            </w:r>
            <w:r>
              <w:rPr>
                <w:rFonts w:hint="eastAsia"/>
              </w:rPr>
              <w:t>截图驱动排版与助手全屏对话、</w:t>
            </w:r>
            <w:r>
              <w:rPr>
                <w:rFonts w:hint="eastAsia"/>
              </w:rPr>
              <w:t xml:space="preserve">HCT-462 </w:t>
            </w:r>
            <w:r>
              <w:rPr>
                <w:rFonts w:hint="eastAsia"/>
              </w:rPr>
              <w:t>演示</w:t>
            </w:r>
            <w:proofErr w:type="gramStart"/>
            <w:r>
              <w:rPr>
                <w:rFonts w:hint="eastAsia"/>
              </w:rPr>
              <w:t>造数页错误</w:t>
            </w:r>
            <w:proofErr w:type="gramEnd"/>
            <w:r>
              <w:rPr>
                <w:rFonts w:hint="eastAsia"/>
              </w:rPr>
              <w:t>分层与可用性修复、</w:t>
            </w:r>
            <w:r>
              <w:rPr>
                <w:rFonts w:hint="eastAsia"/>
              </w:rPr>
              <w:t xml:space="preserve">HCT-453 </w:t>
            </w:r>
            <w:r>
              <w:rPr>
                <w:rFonts w:hint="eastAsia"/>
              </w:rPr>
              <w:t>前后台分端口登录入口、</w:t>
            </w:r>
            <w:r>
              <w:rPr>
                <w:rFonts w:hint="eastAsia"/>
              </w:rPr>
              <w:t xml:space="preserve">HCT-455 </w:t>
            </w:r>
            <w:r>
              <w:rPr>
                <w:rFonts w:hint="eastAsia"/>
              </w:rPr>
              <w:t>成员前台登录差异化与总</w:t>
            </w:r>
            <w:proofErr w:type="gramStart"/>
            <w:r>
              <w:rPr>
                <w:rFonts w:hint="eastAsia"/>
              </w:rPr>
              <w:t>览</w:t>
            </w:r>
            <w:proofErr w:type="gramEnd"/>
            <w:r>
              <w:rPr>
                <w:rFonts w:hint="eastAsia"/>
              </w:rPr>
              <w:t>排版修复以及</w:t>
            </w:r>
            <w:r>
              <w:rPr>
                <w:rFonts w:hint="eastAsia"/>
              </w:rPr>
              <w:t xml:space="preserve"> HCT-456 </w:t>
            </w:r>
            <w:r>
              <w:rPr>
                <w:rFonts w:hint="eastAsia"/>
              </w:rPr>
              <w:t>成员前台正确进入指引。该组重点解决网页端的入口、页面布局、角色差异化、错误提示以及演示体验。</w:t>
            </w:r>
          </w:p>
          <w:p w14:paraId="1B9E55E0" w14:textId="072B0719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第七组：手机</w:t>
            </w:r>
            <w:proofErr w:type="gramStart"/>
            <w:r>
              <w:rPr>
                <w:rFonts w:hint="eastAsia"/>
              </w:rPr>
              <w:t>端功能</w:t>
            </w:r>
            <w:proofErr w:type="gramEnd"/>
            <w:r>
              <w:rPr>
                <w:rFonts w:hint="eastAsia"/>
              </w:rPr>
              <w:t>完善与三期演示验收。</w:t>
            </w:r>
          </w:p>
          <w:p w14:paraId="24512CE5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MOB-159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 xml:space="preserve">MOB-175 </w:t>
            </w:r>
            <w:r>
              <w:rPr>
                <w:rFonts w:hint="eastAsia"/>
              </w:rPr>
              <w:t>分别覆盖手机首页健康资讯、助手聊天</w:t>
            </w:r>
            <w:r>
              <w:rPr>
                <w:rFonts w:hint="eastAsia"/>
              </w:rPr>
              <w:t xml:space="preserve"> UI</w:t>
            </w:r>
            <w:r>
              <w:rPr>
                <w:rFonts w:hint="eastAsia"/>
              </w:rPr>
              <w:t>、联网搜索与隐私说明、知识库浏览、真实天气联调、联机指引、缓存刷新、语音助手、多会话历史、流式回复停止、刷脸登录、演示包、</w:t>
            </w:r>
            <w:proofErr w:type="gramStart"/>
            <w:r>
              <w:rPr>
                <w:rFonts w:hint="eastAsia"/>
              </w:rPr>
              <w:t>弱网重试</w:t>
            </w:r>
            <w:proofErr w:type="gramEnd"/>
            <w:r>
              <w:rPr>
                <w:rFonts w:hint="eastAsia"/>
              </w:rPr>
              <w:t>、通知提醒、风险告警、横屏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折叠</w:t>
            </w:r>
            <w:proofErr w:type="gramStart"/>
            <w:r>
              <w:rPr>
                <w:rFonts w:hint="eastAsia"/>
              </w:rPr>
              <w:t>屏以及</w:t>
            </w:r>
            <w:proofErr w:type="gramEnd"/>
            <w:r>
              <w:rPr>
                <w:rFonts w:hint="eastAsia"/>
              </w:rPr>
              <w:t>引用依据展开。手机端三期重点不是重新开发完整业务，而是与</w:t>
            </w:r>
            <w:r>
              <w:rPr>
                <w:rFonts w:hint="eastAsia"/>
              </w:rPr>
              <w:t xml:space="preserve"> Web </w:t>
            </w:r>
            <w:r>
              <w:rPr>
                <w:rFonts w:hint="eastAsia"/>
              </w:rPr>
              <w:t>和后端现有能力进行功能对齐、</w:t>
            </w:r>
            <w:proofErr w:type="gramStart"/>
            <w:r>
              <w:rPr>
                <w:rFonts w:hint="eastAsia"/>
              </w:rPr>
              <w:t>真实联</w:t>
            </w:r>
            <w:proofErr w:type="gramEnd"/>
            <w:r>
              <w:rPr>
                <w:rFonts w:hint="eastAsia"/>
              </w:rPr>
              <w:t>调和移动端体验收口。</w:t>
            </w:r>
          </w:p>
          <w:p w14:paraId="3FFE18C3" w14:textId="7CFB7FA3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9</w:t>
            </w:r>
            <w:r>
              <w:t>.</w:t>
            </w:r>
            <w:r>
              <w:rPr>
                <w:rFonts w:hint="eastAsia"/>
              </w:rPr>
              <w:t>三期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延续二期回顾会确定的改进方式，原则上将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控制在较小粒度，每个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完成后立即进行对应测试，不再等整个功能组全部开发完成后统一测试。</w:t>
            </w:r>
          </w:p>
          <w:p w14:paraId="1208BBEC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对技术实现不明确的</w:t>
            </w:r>
            <w:r>
              <w:rPr>
                <w:rFonts w:hint="eastAsia"/>
              </w:rPr>
              <w:t xml:space="preserve"> Story</w:t>
            </w:r>
            <w:r>
              <w:rPr>
                <w:rFonts w:hint="eastAsia"/>
              </w:rPr>
              <w:t>，在正式开发前先完成技术方案确认；存在较强依赖关系的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需提前标明前置任务，避免负责人开始开发后才发现接口或基础能力尚未完成。</w:t>
            </w:r>
          </w:p>
          <w:p w14:paraId="741E005B" w14:textId="77777777" w:rsidR="00AF67CD" w:rsidRDefault="00AF67CD" w:rsidP="00AF67CD">
            <w:pPr>
              <w:widowControl/>
              <w:spacing w:before="40" w:after="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三期迭代范围在串讲会后原则上进行冻结。开发过程中产生的新功能想法先进入候选</w:t>
            </w:r>
            <w:r>
              <w:rPr>
                <w:rFonts w:hint="eastAsia"/>
              </w:rPr>
              <w:t xml:space="preserve"> Story</w:t>
            </w:r>
            <w:r>
              <w:rPr>
                <w:rFonts w:hint="eastAsia"/>
              </w:rPr>
              <w:t>，不直接加入本期迭代，确有必要调整时由全组统一评估。</w:t>
            </w:r>
          </w:p>
          <w:p w14:paraId="57E9C9E3" w14:textId="69BB5E53" w:rsidR="00986F55" w:rsidRDefault="00AF67CD" w:rsidP="00AF67CD">
            <w:pPr>
              <w:widowControl/>
              <w:spacing w:before="40" w:after="40"/>
              <w:jc w:val="left"/>
            </w:pPr>
            <w:r>
              <w:rPr>
                <w:rFonts w:hint="eastAsia"/>
              </w:rPr>
              <w:t>1</w:t>
            </w:r>
            <w:r>
              <w:t>0.</w:t>
            </w:r>
            <w:r>
              <w:rPr>
                <w:rFonts w:hint="eastAsia"/>
              </w:rPr>
              <w:t>后续任务分配不再简单按照“一个完整功能交给一个人”的方式处理，而是在功能组明确后，将其中能够独立完成的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分配给不同成员，并保证每个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都有明确的任务说明、技术边界和验收标准，提高任务的可接管性。</w:t>
            </w:r>
          </w:p>
        </w:tc>
      </w:tr>
      <w:tr w:rsidR="00986F55" w14:paraId="109CCE1D" w14:textId="77777777">
        <w:trPr>
          <w:trHeight w:val="270"/>
        </w:trPr>
        <w:tc>
          <w:tcPr>
            <w:tcW w:w="704" w:type="dxa"/>
          </w:tcPr>
          <w:p w14:paraId="107B59EF" w14:textId="77777777" w:rsidR="00986F55" w:rsidRDefault="00AF67CD">
            <w:pPr>
              <w:widowControl/>
              <w:jc w:val="left"/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lastRenderedPageBreak/>
              <w:t>序号</w:t>
            </w:r>
            <w:proofErr w:type="spellEnd"/>
          </w:p>
        </w:tc>
        <w:tc>
          <w:tcPr>
            <w:tcW w:w="5954" w:type="dxa"/>
            <w:gridSpan w:val="4"/>
            <w:vAlign w:val="center"/>
          </w:tcPr>
          <w:p w14:paraId="00673D77" w14:textId="77777777" w:rsidR="00986F55" w:rsidRDefault="00AF67CD">
            <w:pPr>
              <w:widowControl/>
              <w:jc w:val="left"/>
              <w:rPr>
                <w:rFonts w:ascii="宋体" w:eastAsia="宋体" w:hAnsi="宋体"/>
                <w:b/>
                <w:kern w:val="0"/>
                <w:sz w:val="24"/>
              </w:rPr>
            </w:pPr>
            <w:r>
              <w:rPr>
                <w:rFonts w:ascii="宋体" w:eastAsia="宋体" w:hAnsi="宋体"/>
                <w:b/>
                <w:kern w:val="0"/>
                <w:sz w:val="24"/>
              </w:rPr>
              <w:t>遗留问题</w:t>
            </w:r>
            <w:r>
              <w:rPr>
                <w:rFonts w:ascii="宋体" w:eastAsia="宋体" w:hAnsi="宋体"/>
                <w:b/>
                <w:kern w:val="0"/>
                <w:sz w:val="24"/>
              </w:rPr>
              <w:t xml:space="preserve"> / </w:t>
            </w:r>
            <w:r>
              <w:rPr>
                <w:rFonts w:ascii="宋体" w:eastAsia="宋体" w:hAnsi="宋体"/>
                <w:b/>
                <w:kern w:val="0"/>
                <w:sz w:val="24"/>
              </w:rPr>
              <w:t>会后行动项：</w:t>
            </w:r>
          </w:p>
        </w:tc>
        <w:tc>
          <w:tcPr>
            <w:tcW w:w="1701" w:type="dxa"/>
          </w:tcPr>
          <w:p w14:paraId="4D931394" w14:textId="77777777" w:rsidR="00986F55" w:rsidRDefault="00AF67CD">
            <w:pPr>
              <w:widowControl/>
              <w:jc w:val="left"/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</w:pPr>
            <w:proofErr w:type="spellStart"/>
            <w:r>
              <w:rPr>
                <w:rFonts w:ascii="宋体" w:eastAsia="宋体" w:hAnsi="宋体" w:hint="eastAsia"/>
                <w:b/>
                <w:kern w:val="0"/>
                <w:sz w:val="24"/>
                <w:lang w:eastAsia="en-US"/>
              </w:rPr>
              <w:t>责任人</w:t>
            </w:r>
            <w:proofErr w:type="spellEnd"/>
            <w:r>
              <w:rPr>
                <w:rFonts w:ascii="宋体" w:eastAsia="宋体" w:hAnsi="宋体"/>
                <w:b/>
                <w:kern w:val="0"/>
                <w:sz w:val="24"/>
                <w:lang w:eastAsia="en-US"/>
              </w:rPr>
              <w:t>：</w:t>
            </w:r>
          </w:p>
        </w:tc>
      </w:tr>
      <w:tr w:rsidR="00986F55" w14:paraId="100D4087" w14:textId="77777777">
        <w:trPr>
          <w:trHeight w:val="743"/>
        </w:trPr>
        <w:tc>
          <w:tcPr>
            <w:tcW w:w="704" w:type="dxa"/>
            <w:vAlign w:val="center"/>
          </w:tcPr>
          <w:p w14:paraId="6A675ECB" w14:textId="77777777" w:rsidR="00986F55" w:rsidRDefault="00AF67CD">
            <w:pPr>
              <w:widowControl/>
              <w:jc w:val="left"/>
              <w:rPr>
                <w:rFonts w:ascii="宋体" w:eastAsia="宋体" w:hAnsi="宋体"/>
                <w:kern w:val="0"/>
                <w:sz w:val="24"/>
                <w:lang w:eastAsia="en-US"/>
              </w:rPr>
            </w:pPr>
            <w:r>
              <w:rPr>
                <w:rFonts w:ascii="宋体" w:eastAsia="宋体" w:hAnsi="宋体" w:hint="eastAsia"/>
                <w:kern w:val="0"/>
                <w:sz w:val="24"/>
                <w:lang w:eastAsia="en-US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CC7699A" w14:textId="02045980" w:rsidR="00986F55" w:rsidRDefault="00AF67CD">
            <w:pPr>
              <w:widowControl/>
              <w:jc w:val="left"/>
              <w:rPr>
                <w:rFonts w:ascii="宋体" w:eastAsia="宋体" w:hAnsi="宋体"/>
                <w:kern w:val="0"/>
                <w:sz w:val="24"/>
              </w:rPr>
            </w:pPr>
            <w:r w:rsidRPr="00AF67CD">
              <w:rPr>
                <w:rFonts w:ascii="宋体" w:eastAsia="宋体" w:hAnsi="宋体" w:hint="eastAsia"/>
                <w:kern w:val="0"/>
                <w:sz w:val="24"/>
              </w:rPr>
              <w:t>对三期 Story 按七个功能组完成最终归类并明确依赖关系</w:t>
            </w:r>
            <w:r>
              <w:rPr>
                <w:rFonts w:ascii="宋体" w:eastAsia="宋体" w:hAnsi="宋体" w:hint="eastAsia"/>
                <w:kern w:val="0"/>
                <w:sz w:val="24"/>
              </w:rPr>
              <w:t>。</w:t>
            </w:r>
          </w:p>
        </w:tc>
        <w:tc>
          <w:tcPr>
            <w:tcW w:w="1701" w:type="dxa"/>
            <w:vAlign w:val="center"/>
          </w:tcPr>
          <w:p w14:paraId="77282F12" w14:textId="30CB8DDC" w:rsidR="00986F55" w:rsidRDefault="00AF67CD">
            <w:pPr>
              <w:widowControl/>
              <w:jc w:val="left"/>
              <w:rPr>
                <w:rFonts w:ascii="宋体" w:eastAsia="宋体" w:hAnsi="宋体"/>
                <w:kern w:val="0"/>
                <w:sz w:val="24"/>
                <w:lang w:eastAsia="en-US"/>
              </w:rPr>
            </w:pPr>
            <w:r>
              <w:rPr>
                <w:rFonts w:ascii="宋体" w:eastAsia="宋体" w:hAnsi="宋体" w:hint="eastAsia"/>
                <w:kern w:val="0"/>
                <w:sz w:val="24"/>
              </w:rPr>
              <w:t>全体成员</w:t>
            </w:r>
          </w:p>
        </w:tc>
      </w:tr>
      <w:tr w:rsidR="00986F55" w14:paraId="661CE2E2" w14:textId="77777777">
        <w:trPr>
          <w:trHeight w:val="743"/>
        </w:trPr>
        <w:tc>
          <w:tcPr>
            <w:tcW w:w="704" w:type="dxa"/>
            <w:vAlign w:val="center"/>
          </w:tcPr>
          <w:p w14:paraId="67AA53FE" w14:textId="77777777" w:rsidR="00986F55" w:rsidRDefault="00AF67CD">
            <w:pPr>
              <w:widowControl/>
              <w:jc w:val="left"/>
              <w:rPr>
                <w:rFonts w:ascii="宋体" w:eastAsia="宋体" w:hAnsi="宋体"/>
                <w:kern w:val="0"/>
                <w:sz w:val="24"/>
                <w:lang w:eastAsia="en-US"/>
              </w:rPr>
            </w:pPr>
            <w:r>
              <w:rPr>
                <w:rFonts w:ascii="宋体" w:eastAsia="宋体" w:hAnsi="宋体" w:hint="eastAsia"/>
                <w:kern w:val="0"/>
                <w:sz w:val="24"/>
                <w:lang w:eastAsia="en-US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03EAE4F1" w14:textId="7E6C3ACB" w:rsidR="00986F55" w:rsidRDefault="00AF67CD">
            <w:pPr>
              <w:widowControl/>
              <w:jc w:val="left"/>
              <w:rPr>
                <w:rFonts w:ascii="宋体" w:eastAsia="宋体" w:hAnsi="宋体" w:hint="eastAsia"/>
                <w:kern w:val="0"/>
                <w:sz w:val="24"/>
              </w:rPr>
            </w:pPr>
            <w:r w:rsidRPr="00AF67CD">
              <w:rPr>
                <w:rFonts w:ascii="宋体" w:eastAsia="宋体" w:hAnsi="宋体" w:hint="eastAsia"/>
                <w:kern w:val="0"/>
                <w:sz w:val="24"/>
              </w:rPr>
              <w:t>对技术方案存在不确定性的 Story提前完成预研</w:t>
            </w:r>
            <w:r>
              <w:rPr>
                <w:rFonts w:ascii="宋体" w:eastAsia="宋体" w:hAnsi="宋体" w:hint="eastAsia"/>
                <w:kern w:val="0"/>
                <w:sz w:val="24"/>
              </w:rPr>
              <w:t>。</w:t>
            </w:r>
          </w:p>
        </w:tc>
        <w:tc>
          <w:tcPr>
            <w:tcW w:w="1701" w:type="dxa"/>
            <w:vAlign w:val="center"/>
          </w:tcPr>
          <w:p w14:paraId="6DBBB0D6" w14:textId="4C24507F" w:rsidR="00986F55" w:rsidRDefault="00AF67CD">
            <w:pPr>
              <w:widowControl/>
              <w:jc w:val="left"/>
              <w:rPr>
                <w:rFonts w:ascii="宋体" w:eastAsia="宋体" w:hAnsi="宋体"/>
                <w:kern w:val="0"/>
                <w:sz w:val="24"/>
                <w:lang w:eastAsia="en-US"/>
              </w:rPr>
            </w:pPr>
            <w:r>
              <w:rPr>
                <w:rFonts w:ascii="宋体" w:eastAsia="宋体" w:hAnsi="宋体" w:hint="eastAsia"/>
                <w:kern w:val="0"/>
                <w:sz w:val="24"/>
              </w:rPr>
              <w:t>对应负责人</w:t>
            </w:r>
          </w:p>
        </w:tc>
      </w:tr>
      <w:tr w:rsidR="00986F55" w14:paraId="537FD9EC" w14:textId="77777777">
        <w:trPr>
          <w:trHeight w:val="743"/>
        </w:trPr>
        <w:tc>
          <w:tcPr>
            <w:tcW w:w="704" w:type="dxa"/>
            <w:vAlign w:val="center"/>
          </w:tcPr>
          <w:p w14:paraId="20E82EF8" w14:textId="77777777" w:rsidR="00986F55" w:rsidRDefault="00AF67CD">
            <w:pPr>
              <w:widowControl/>
              <w:jc w:val="left"/>
              <w:rPr>
                <w:rFonts w:ascii="宋体" w:eastAsia="宋体" w:hAnsi="宋体"/>
                <w:kern w:val="0"/>
                <w:sz w:val="24"/>
                <w:lang w:eastAsia="en-US"/>
              </w:rPr>
            </w:pPr>
            <w:r>
              <w:rPr>
                <w:rFonts w:ascii="宋体" w:eastAsia="宋体" w:hAnsi="宋体" w:hint="eastAsia"/>
                <w:kern w:val="0"/>
                <w:sz w:val="24"/>
                <w:lang w:eastAsia="en-US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53394CAE" w14:textId="296835B4" w:rsidR="00986F55" w:rsidRDefault="00AF67CD">
            <w:pPr>
              <w:widowControl/>
              <w:jc w:val="left"/>
              <w:rPr>
                <w:rFonts w:ascii="宋体" w:eastAsia="宋体" w:hAnsi="宋体" w:hint="eastAsia"/>
                <w:kern w:val="0"/>
                <w:sz w:val="24"/>
              </w:rPr>
            </w:pPr>
            <w:proofErr w:type="gramStart"/>
            <w:r w:rsidRPr="00AF67CD">
              <w:rPr>
                <w:rFonts w:ascii="宋体" w:eastAsia="宋体" w:hAnsi="宋体" w:hint="eastAsia"/>
                <w:kern w:val="0"/>
                <w:sz w:val="24"/>
              </w:rPr>
              <w:t>确各</w:t>
            </w:r>
            <w:proofErr w:type="gramEnd"/>
            <w:r w:rsidRPr="00AF67CD">
              <w:rPr>
                <w:rFonts w:ascii="宋体" w:eastAsia="宋体" w:hAnsi="宋体" w:hint="eastAsia"/>
                <w:kern w:val="0"/>
                <w:sz w:val="24"/>
              </w:rPr>
              <w:t xml:space="preserve"> Story的负责人、预计工期和测试验收标准</w:t>
            </w:r>
            <w:r>
              <w:rPr>
                <w:rFonts w:ascii="宋体" w:eastAsia="宋体" w:hAnsi="宋体" w:hint="eastAsia"/>
                <w:kern w:val="0"/>
                <w:sz w:val="24"/>
              </w:rPr>
              <w:t>。</w:t>
            </w:r>
          </w:p>
        </w:tc>
        <w:tc>
          <w:tcPr>
            <w:tcW w:w="1701" w:type="dxa"/>
            <w:vAlign w:val="center"/>
          </w:tcPr>
          <w:p w14:paraId="3E04EF93" w14:textId="053F2E7D" w:rsidR="00986F55" w:rsidRDefault="00AF67CD">
            <w:pPr>
              <w:widowControl/>
              <w:jc w:val="left"/>
              <w:rPr>
                <w:rFonts w:ascii="宋体" w:eastAsia="宋体" w:hAnsi="宋体"/>
                <w:kern w:val="0"/>
                <w:sz w:val="24"/>
                <w:lang w:eastAsia="en-US"/>
              </w:rPr>
            </w:pPr>
            <w:r>
              <w:rPr>
                <w:rFonts w:ascii="宋体" w:eastAsia="宋体" w:hAnsi="宋体" w:hint="eastAsia"/>
                <w:kern w:val="0"/>
                <w:sz w:val="24"/>
              </w:rPr>
              <w:t>全体成员</w:t>
            </w:r>
          </w:p>
        </w:tc>
      </w:tr>
    </w:tbl>
    <w:p w14:paraId="21E5B902" w14:textId="77777777" w:rsidR="00986F55" w:rsidRDefault="00986F55"/>
    <w:sectPr w:rsidR="00986F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79"/>
    <w:rsid w:val="00085833"/>
    <w:rsid w:val="00363DD6"/>
    <w:rsid w:val="00986F55"/>
    <w:rsid w:val="00AF67CD"/>
    <w:rsid w:val="00D67AC4"/>
    <w:rsid w:val="00ED0779"/>
    <w:rsid w:val="00F1777C"/>
    <w:rsid w:val="08DA1812"/>
    <w:rsid w:val="1D4B3C67"/>
    <w:rsid w:val="2CDA6E57"/>
    <w:rsid w:val="43A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F9B0"/>
  <w15:docId w15:val="{E063CBB1-14E6-4B57-B685-45C0172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Bin</dc:creator>
  <cp:lastModifiedBy>天慕 杨</cp:lastModifiedBy>
  <cp:revision>3</cp:revision>
  <dcterms:created xsi:type="dcterms:W3CDTF">2018-07-26T14:24:00Z</dcterms:created>
  <dcterms:modified xsi:type="dcterms:W3CDTF">2026-08-29T01:03:00Z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eyJoZGlkIjoiY2EyNGVjOTEyZmU5MTg0MWMxMmIxZmIwOTU5NTMxNjkiLCJ1c2VySWQiOiIxNDM5OTM4ODY4In0=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BD34C9863110420D8A1A6ECE610D39C0_12</vt:lpwstr>
  </property>
</Properties>
</file>