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家健镜 HomeCare Twin 移动端需求规格说明书</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产品名称 Product name</w:t>
            </w:r>
          </w:p>
        </w:tc>
        <w:tc>
          <w:tcPr>
            <w:tcW w:type="dxa" w:w="4320"/>
          </w:tcPr>
          <w:p>
            <w:r>
              <w:rPr>
                <w:sz w:val="18"/>
              </w:rPr>
              <w:t>家健镜 HomeCare Twin 移动端（随身版 HomeCare Twin Companion）</w:t>
            </w:r>
          </w:p>
        </w:tc>
      </w:tr>
      <w:tr>
        <w:tc>
          <w:tcPr>
            <w:tcW w:type="dxa" w:w="4320"/>
          </w:tcPr>
          <w:p>
            <w:r>
              <w:rPr>
                <w:sz w:val="18"/>
              </w:rPr>
              <w:t>产品版本 Product version</w:t>
            </w:r>
          </w:p>
        </w:tc>
        <w:tc>
          <w:tcPr>
            <w:tcW w:type="dxa" w:w="4320"/>
          </w:tcPr>
          <w:p>
            <w:r>
              <w:rPr>
                <w:sz w:val="18"/>
              </w:rPr>
              <w:t>V200R001</w:t>
            </w:r>
          </w:p>
        </w:tc>
      </w:tr>
      <w:tr>
        <w:tc>
          <w:tcPr>
            <w:tcW w:type="dxa" w:w="4320"/>
          </w:tcPr>
          <w:p>
            <w:r>
              <w:rPr>
                <w:sz w:val="18"/>
              </w:rPr>
              <w:t>文档版本</w:t>
            </w:r>
          </w:p>
        </w:tc>
        <w:tc>
          <w:tcPr>
            <w:tcW w:type="dxa" w:w="4320"/>
          </w:tcPr>
          <w:p>
            <w:r>
              <w:rPr>
                <w:sz w:val="18"/>
              </w:rPr>
              <w:t>移动端需求规格说明书 V2.0</w:t>
            </w:r>
          </w:p>
        </w:tc>
      </w:tr>
      <w:tr>
        <w:tc>
          <w:tcPr>
            <w:tcW w:type="dxa" w:w="4320"/>
          </w:tcPr>
          <w:p>
            <w:r>
              <w:rPr>
                <w:sz w:val="18"/>
              </w:rPr>
              <w:t>密级 Confidentiality level</w:t>
            </w:r>
          </w:p>
        </w:tc>
        <w:tc>
          <w:tcPr>
            <w:tcW w:type="dxa" w:w="4320"/>
          </w:tcPr>
          <w:p>
            <w:r>
              <w:rPr>
                <w:sz w:val="18"/>
              </w:rPr>
              <w:t>内部公开</w:t>
            </w:r>
          </w:p>
        </w:tc>
      </w:tr>
      <w:tr>
        <w:tc>
          <w:tcPr>
            <w:tcW w:type="dxa" w:w="4320"/>
          </w:tcPr>
          <w:p>
            <w:r>
              <w:rPr>
                <w:sz w:val="18"/>
              </w:rPr>
              <w:t>拟制人</w:t>
            </w:r>
          </w:p>
        </w:tc>
        <w:tc>
          <w:tcPr>
            <w:tcW w:type="dxa" w:w="4320"/>
          </w:tcPr>
          <w:p>
            <w:r>
              <w:rPr>
                <w:sz w:val="18"/>
              </w:rPr>
              <w:t>张子涵　时间：2026/09/02</w:t>
            </w:r>
          </w:p>
        </w:tc>
      </w:tr>
      <w:tr>
        <w:tc>
          <w:tcPr>
            <w:tcW w:type="dxa" w:w="4320"/>
          </w:tcPr>
          <w:p>
            <w:r>
              <w:rPr>
                <w:sz w:val="18"/>
              </w:rPr>
              <w:t>评审人</w:t>
            </w:r>
          </w:p>
        </w:tc>
        <w:tc>
          <w:tcPr>
            <w:tcW w:type="dxa" w:w="4320"/>
          </w:tcPr>
          <w:p>
            <w:r>
              <w:rPr>
                <w:sz w:val="18"/>
              </w:rPr>
              <w:t>杨天慕　时间：2026/09/02</w:t>
            </w:r>
          </w:p>
        </w:tc>
      </w:tr>
      <w:tr>
        <w:tc>
          <w:tcPr>
            <w:tcW w:type="dxa" w:w="4320"/>
          </w:tcPr>
          <w:p>
            <w:r>
              <w:rPr>
                <w:sz w:val="18"/>
              </w:rPr>
              <w:t>批准人</w:t>
            </w:r>
          </w:p>
        </w:tc>
        <w:tc>
          <w:tcPr>
            <w:tcW w:type="dxa" w:w="4320"/>
          </w:tcPr>
          <w:p>
            <w:r>
              <w:rPr>
                <w:sz w:val="18"/>
              </w:rPr>
              <w:t>陈祥俭　时间：2026/09/02</w:t>
            </w:r>
          </w:p>
        </w:tc>
      </w:tr>
      <w:tr>
        <w:tc>
          <w:tcPr>
            <w:tcW w:type="dxa" w:w="4320"/>
          </w:tcPr>
          <w:p>
            <w:r>
              <w:rPr>
                <w:sz w:val="18"/>
              </w:rPr>
              <w:t>编制单位</w:t>
            </w:r>
          </w:p>
        </w:tc>
        <w:tc>
          <w:tcPr>
            <w:tcW w:type="dxa" w:w="4320"/>
          </w:tcPr>
          <w:p>
            <w:r>
              <w:rPr>
                <w:sz w:val="18"/>
              </w:rPr>
              <w:t>软通动力技术服务有限公司</w:t>
            </w:r>
          </w:p>
        </w:tc>
      </w:tr>
    </w:tbl>
    <w:p/>
    <w:p>
      <w:pPr>
        <w:ind w:left="360"/>
      </w:pPr>
      <w:r>
        <w:rPr>
          <w:i/>
        </w:rPr>
        <w:t>软通动力技术服务有限公司　版权所有　侵权必究。</w:t>
      </w:r>
    </w:p>
    <w:p>
      <w:pPr>
        <w:ind w:left="360"/>
      </w:pPr>
      <w:r>
        <w:rPr>
          <w:i/>
        </w:rPr>
        <w:t>本文档描述面向八周软件工程实训的教学演示系统需求，不构成医疗器械说明、诊疗方案或用药建议。文中任何"完成""通过"结论均以可追溯的 Issue、Story、PR、测试记录与真机/构建证据为准；证据缺失时状态一律写为未完成或待验收。</w:t>
      </w:r>
    </w:p>
    <w:p>
      <w:pPr>
        <w:pStyle w:val="Heading1"/>
      </w:pPr>
      <w:r>
        <w:t>修订记录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版本</w:t>
            </w:r>
          </w:p>
        </w:tc>
        <w:tc>
          <w:tcPr>
            <w:tcW w:type="dxa" w:w="2160"/>
          </w:tcPr>
          <w:p>
            <w:r>
              <w:rPr>
                <w:b/>
                <w:sz w:val="18"/>
              </w:rPr>
              <w:t>日期</w:t>
            </w:r>
          </w:p>
        </w:tc>
        <w:tc>
          <w:tcPr>
            <w:tcW w:type="dxa" w:w="2160"/>
          </w:tcPr>
          <w:p>
            <w:r>
              <w:rPr>
                <w:b/>
                <w:sz w:val="18"/>
              </w:rPr>
              <w:t>更改内容及原因</w:t>
            </w:r>
          </w:p>
        </w:tc>
        <w:tc>
          <w:tcPr>
            <w:tcW w:type="dxa" w:w="2160"/>
          </w:tcPr>
          <w:p>
            <w:r>
              <w:rPr>
                <w:b/>
                <w:sz w:val="18"/>
              </w:rPr>
              <w:t>主要编写人</w:t>
            </w:r>
          </w:p>
        </w:tc>
      </w:tr>
      <w:tr>
        <w:tc>
          <w:tcPr>
            <w:tcW w:type="dxa" w:w="2160"/>
          </w:tcPr>
          <w:p>
            <w:r>
              <w:rPr>
                <w:sz w:val="18"/>
              </w:rPr>
              <w:t>1.0</w:t>
            </w:r>
          </w:p>
        </w:tc>
        <w:tc>
          <w:tcPr>
            <w:tcW w:type="dxa" w:w="2160"/>
          </w:tcPr>
          <w:p>
            <w:r>
              <w:rPr>
                <w:sz w:val="18"/>
              </w:rPr>
              <w:t>2026/08/17</w:t>
            </w:r>
          </w:p>
        </w:tc>
        <w:tc>
          <w:tcPr>
            <w:tcW w:type="dxa" w:w="2160"/>
          </w:tcPr>
          <w:p>
            <w:r>
              <w:rPr>
                <w:sz w:val="18"/>
              </w:rPr>
              <w:t>形成移动端需求规格说明书；明确移动端功能范围、无障碍与适老要求、联机会话边界、双数据模式与后续开发 Story 拆分（FR-M01～FR-M10、MOB-101～130）</w:t>
            </w:r>
          </w:p>
        </w:tc>
        <w:tc>
          <w:tcPr>
            <w:tcW w:type="dxa" w:w="2160"/>
          </w:tcPr>
          <w:p>
            <w:r>
              <w:rPr>
                <w:sz w:val="18"/>
              </w:rPr>
              <w:t>张子涵</w:t>
            </w:r>
          </w:p>
        </w:tc>
      </w:tr>
      <w:tr>
        <w:tc>
          <w:tcPr>
            <w:tcW w:type="dxa" w:w="2160"/>
          </w:tcPr>
          <w:p>
            <w:r>
              <w:rPr>
                <w:sz w:val="18"/>
              </w:rPr>
              <w:t>2.0</w:t>
            </w:r>
          </w:p>
        </w:tc>
        <w:tc>
          <w:tcPr>
            <w:tcW w:type="dxa" w:w="2160"/>
          </w:tcPr>
          <w:p>
            <w:r>
              <w:rPr>
                <w:sz w:val="18"/>
              </w:rPr>
              <w:t>2026/09/02</w:t>
            </w:r>
          </w:p>
        </w:tc>
        <w:tc>
          <w:tcPr>
            <w:tcW w:type="dxa" w:w="2160"/>
          </w:tcPr>
          <w:p>
            <w:r>
              <w:rPr>
                <w:sz w:val="18"/>
              </w:rPr>
              <w:t>以移动端 V1.0 与主仓库需求规格说明书 V2.0 为基线，合并 MOB-131～MOB-177 迭代成果：新增正式登录与会话生命周期、本地证据助手与多会话、语音输入与播报收口、受控联网搜索、知识条目只读浏览、季节健康资讯、环境行动卡、计划提醒通知与真机矩阵、安全时间窗与照护升级、视觉复核网页交接、请求可追溯、性能与弱设备预算、隐私告知与本地清理、Android 系统能力加固、视觉系统对齐共 16 项需求，需求编号扩展至 FR-M26；补充页面与状态矩阵、验收与需求追踪矩阵、发布门禁波次与风险依赖章节</w:t>
            </w:r>
          </w:p>
        </w:tc>
        <w:tc>
          <w:tcPr>
            <w:tcW w:type="dxa" w:w="2160"/>
          </w:tcPr>
          <w:p>
            <w:r>
              <w:rPr>
                <w:sz w:val="18"/>
              </w:rPr>
              <w:t>张子涵</w:t>
            </w:r>
          </w:p>
        </w:tc>
      </w:tr>
    </w:tbl>
    <w:p/>
    <w:p>
      <w:pPr>
        <w:pStyle w:val="Heading1"/>
      </w:pPr>
      <w:r>
        <w:t>目录</w:t>
      </w:r>
    </w:p>
    <w:p>
      <w:pPr>
        <w:pStyle w:val="ListBullet"/>
      </w:pPr>
      <w:r>
        <w:t>1 研发背景</w:t>
      </w:r>
    </w:p>
    <w:p>
      <w:pPr>
        <w:pStyle w:val="ListBullet2"/>
      </w:pPr>
      <w:r>
        <w:t>1.1 项目目标</w:t>
      </w:r>
    </w:p>
    <w:p>
      <w:pPr>
        <w:pStyle w:val="ListBullet2"/>
      </w:pPr>
      <w:r>
        <w:t>1.2 产品硬边界</w:t>
      </w:r>
    </w:p>
    <w:p>
      <w:pPr>
        <w:pStyle w:val="ListBullet2"/>
      </w:pPr>
      <w:r>
        <w:t>1.3 当前交付状态</w:t>
      </w:r>
    </w:p>
    <w:p>
      <w:pPr>
        <w:pStyle w:val="ListBullet2"/>
      </w:pPr>
      <w:r>
        <w:t>1.4 V2.0 相对 V1.0 的范围变化</w:t>
      </w:r>
    </w:p>
    <w:p>
      <w:pPr>
        <w:pStyle w:val="ListBullet"/>
      </w:pPr>
      <w:r>
        <w:t>2 用户对象</w:t>
      </w:r>
    </w:p>
    <w:p>
      <w:pPr>
        <w:pStyle w:val="ListBullet2"/>
      </w:pPr>
      <w:r>
        <w:t>2.1 用户角色</w:t>
      </w:r>
    </w:p>
    <w:p>
      <w:pPr>
        <w:pStyle w:val="ListBullet2"/>
      </w:pPr>
      <w:r>
        <w:t>2.2 典型使用场景</w:t>
      </w:r>
    </w:p>
    <w:p>
      <w:pPr>
        <w:pStyle w:val="ListBullet2"/>
      </w:pPr>
      <w:r>
        <w:t>2.3 设备与网络画像</w:t>
      </w:r>
    </w:p>
    <w:p>
      <w:pPr>
        <w:pStyle w:val="ListBullet"/>
      </w:pPr>
      <w:r>
        <w:t>3 应用范围</w:t>
      </w:r>
    </w:p>
    <w:p>
      <w:pPr>
        <w:pStyle w:val="ListBullet2"/>
      </w:pPr>
      <w:r>
        <w:t>3.1 移动端范围</w:t>
      </w:r>
    </w:p>
    <w:p>
      <w:pPr>
        <w:pStyle w:val="ListBullet2"/>
      </w:pPr>
      <w:r>
        <w:t>3.2 网页端与移动端协同边界</w:t>
      </w:r>
    </w:p>
    <w:p>
      <w:pPr>
        <w:pStyle w:val="ListBullet2"/>
      </w:pPr>
      <w:r>
        <w:t>3.3 非目标</w:t>
      </w:r>
    </w:p>
    <w:p>
      <w:pPr>
        <w:pStyle w:val="ListBullet"/>
      </w:pPr>
      <w:r>
        <w:t>4 术语定义</w:t>
      </w:r>
    </w:p>
    <w:p>
      <w:pPr>
        <w:pStyle w:val="ListBullet"/>
      </w:pPr>
      <w:r>
        <w:t>5 业务流程说明</w:t>
      </w:r>
    </w:p>
    <w:p>
      <w:pPr>
        <w:pStyle w:val="ListBullet2"/>
      </w:pPr>
      <w:r>
        <w:t>5.1 整体业务流程  |  5.2 今日任务闭环流程  |  5.3 拍药盒与短视频录入流程</w:t>
      </w:r>
    </w:p>
    <w:p>
      <w:pPr>
        <w:pStyle w:val="ListBullet2"/>
      </w:pPr>
      <w:r>
        <w:t>5.4 会话、鉴权与多家庭切换流程  |  5.5 助手问答与联网搜索流程</w:t>
      </w:r>
    </w:p>
    <w:p>
      <w:pPr>
        <w:pStyle w:val="ListBullet2"/>
      </w:pPr>
      <w:r>
        <w:t>5.6 风险提醒与依据展开流程  |  5.7 计划提醒、安全时间窗与照护升级流程</w:t>
      </w:r>
    </w:p>
    <w:p>
      <w:pPr>
        <w:pStyle w:val="ListBullet2"/>
      </w:pPr>
      <w:r>
        <w:t>5.8 环境行动卡与季节资讯流程  |  5.9 无障碍与紧急求助流程</w:t>
      </w:r>
    </w:p>
    <w:p>
      <w:pPr>
        <w:pStyle w:val="ListBullet2"/>
      </w:pPr>
      <w:r>
        <w:t>5.10 构建、受控发布与回滚流程  |  5.11 验收执行与证据归档流程</w:t>
      </w:r>
    </w:p>
    <w:p>
      <w:pPr>
        <w:pStyle w:val="ListBullet"/>
      </w:pPr>
      <w:r>
        <w:t>6 需求规格说明（FR-M01～FR-M26，共 26 条功能需求）</w:t>
      </w:r>
    </w:p>
    <w:p>
      <w:pPr>
        <w:pStyle w:val="ListBullet"/>
      </w:pPr>
      <w:r>
        <w:t>7 页面与交互需求</w:t>
      </w:r>
    </w:p>
    <w:p>
      <w:pPr>
        <w:pStyle w:val="ListBullet2"/>
      </w:pPr>
      <w:r>
        <w:t>7.1 路由与页面职责  |  7.2 页面状态矩阵</w:t>
      </w:r>
    </w:p>
    <w:p>
      <w:pPr>
        <w:pStyle w:val="ListBullet2"/>
      </w:pPr>
      <w:r>
        <w:t>7.3 文案与交互规则  |  7.4 公共组件与状态表达清单</w:t>
      </w:r>
    </w:p>
    <w:p>
      <w:pPr>
        <w:pStyle w:val="ListBullet"/>
      </w:pPr>
      <w:r>
        <w:t>8 性能需求</w:t>
      </w:r>
    </w:p>
    <w:p>
      <w:pPr>
        <w:pStyle w:val="ListBullet"/>
      </w:pPr>
      <w:r>
        <w:t>9 可靠性需求</w:t>
      </w:r>
    </w:p>
    <w:p>
      <w:pPr>
        <w:pStyle w:val="ListBullet"/>
      </w:pPr>
      <w:r>
        <w:t>10 安全与隐私需求</w:t>
      </w:r>
    </w:p>
    <w:p>
      <w:pPr>
        <w:pStyle w:val="ListBullet"/>
      </w:pPr>
      <w:r>
        <w:t>11 可用性与可访问性需求</w:t>
      </w:r>
    </w:p>
    <w:p>
      <w:pPr>
        <w:pStyle w:val="ListBullet"/>
      </w:pPr>
      <w:r>
        <w:t>12 运行环境需求</w:t>
      </w:r>
    </w:p>
    <w:p>
      <w:pPr>
        <w:pStyle w:val="ListBullet2"/>
      </w:pPr>
      <w:r>
        <w:t>12.1 硬件环境  |  12.2 软件环境</w:t>
      </w:r>
    </w:p>
    <w:p>
      <w:pPr>
        <w:pStyle w:val="ListBullet2"/>
      </w:pPr>
      <w:r>
        <w:t>12.3 构建与验证命令  |  12.4 模块职责与实现约束</w:t>
      </w:r>
    </w:p>
    <w:p>
      <w:pPr>
        <w:pStyle w:val="ListBullet"/>
      </w:pPr>
      <w:r>
        <w:t>13 验收与需求追踪</w:t>
      </w:r>
    </w:p>
    <w:p>
      <w:pPr>
        <w:pStyle w:val="ListBullet2"/>
      </w:pPr>
      <w:r>
        <w:t>13.1 需求追踪矩阵  |  13.2 非功能需求对应</w:t>
      </w:r>
    </w:p>
    <w:p>
      <w:pPr>
        <w:pStyle w:val="ListBullet2"/>
      </w:pPr>
      <w:r>
        <w:t>13.3 状态口径  |  13.4 测试策略与用例分层</w:t>
      </w:r>
    </w:p>
    <w:p>
      <w:pPr>
        <w:pStyle w:val="ListBullet"/>
      </w:pPr>
      <w:r>
        <w:t>14 发布门禁与波次计划</w:t>
      </w:r>
    </w:p>
    <w:p>
      <w:pPr>
        <w:pStyle w:val="ListBullet2"/>
      </w:pPr>
      <w:r>
        <w:t>14.1 两条独立发布结论  |  14.2 运行时发布矩阵  |  14.3 波次计划</w:t>
      </w:r>
    </w:p>
    <w:p>
      <w:pPr>
        <w:pStyle w:val="ListBullet"/>
      </w:pPr>
      <w:r>
        <w:t>15 风险与依赖</w:t>
      </w:r>
    </w:p>
    <w:p>
      <w:pPr>
        <w:pStyle w:val="ListBullet"/>
      </w:pPr>
      <w:r>
        <w:t>16 附录</w:t>
      </w:r>
    </w:p>
    <w:p>
      <w:pPr>
        <w:pStyle w:val="ListBullet2"/>
      </w:pPr>
      <w:r>
        <w:t>16.1 参考资料  |  16.2 需求编号索引  |  16.3 移动端 Story 索引</w:t>
      </w:r>
    </w:p>
    <w:p>
      <w:pPr>
        <w:pStyle w:val="ListBullet2"/>
      </w:pPr>
      <w:r>
        <w:t>16.4 变更影响与兼容性  |  16.5 评审与批准</w:t>
      </w:r>
    </w:p>
    <w:p>
      <w:pPr>
        <w:pStyle w:val="Heading1"/>
      </w:pPr>
      <w:r>
        <w:t>0 阅读说明</w:t>
      </w:r>
    </w:p>
    <w:p>
      <w:r>
        <w:t>本文档面向四类读者，建议按不同路径阅读：产品与评审人员先读第 1、2、3 章确认边界与范围；开发人员重点读第 5、6、7、12 章获取流程、需求与实现约束；测试与验收人员重点读第 7.2、8、9、13 章获取状态矩阵、指标与用例分层；发布维护者重点读第 10、14、15 章获取安全约束、门禁裁决与风险应对。文中"必须"表示强制要求，"应"表示强烈建议，"可"表示可选实现；凡出现"不得""禁止"的条目均为发布阻断项，不接受以时间紧张为理由的例外。</w:t>
      </w:r>
    </w:p>
    <w:p>
      <w:pPr>
        <w:pStyle w:val="Heading1"/>
      </w:pPr>
      <w:r>
        <w:t>1 研发背景</w:t>
      </w:r>
    </w:p>
    <w:p>
      <w:r>
        <w:t>家健镜 HomeCare Twin 移动端（随身版 HomeCare Twin Companion）是面向八周软件工程实训的本地优先家庭居家照护教学演示系统的移动端应用，以 H5 + Capacitor 安卓壳交付。它是主仓库（网页端 + FastAPI 后端）的"随身照护端"：老人与照护者用手机完成每天真正高频、低步骤的照护动作——确认服药任务、拍药盒录入、查看分级提醒、追问证据依据与一键求助；而授权管理、人工复核、健康图谱、家庭大屏与模型实验室等重度操作仍由网页端承担。</w:t>
      </w:r>
    </w:p>
    <w:p>
      <w:r>
        <w:t>两端共用同一套术语、状态枚举与 API 契约；移动端拥有独立的视觉体系（暖奶油底 + 森林绿 + 蜜桃琥珀，渐变英雄卡、任务进度环、悬浮胶囊导航），按移动场景与适老审美设计。自 MOB-177 起，移动端在色相、层级与状态语义上与网页端对齐，但仍不复刻网页端的布局与组件结构。</w:t>
      </w:r>
    </w:p>
    <w:p>
      <w:r>
        <w:t>V1.0 解决的是"移动端有哪些页面、做哪些事、不做哪些事"。V2.0 要解决的是三个更硬的问题：第一，把"功能已实现"推进到"证据可验收、演示可复现、风险可回滚"；第二，把演示模式下成立的交互，在正式鉴权、真实家庭服务器、真实 Android 设备与真实弱网条件下重新成立一次；第三，把移动端新增的助手、语音、联网搜索、知识浏览、通知提醒等能力纳入同一套隐私与拒答边界，不因为"在手机上更方便"而放宽任何一条硬约束。</w:t>
      </w:r>
    </w:p>
    <w:p>
      <w:pPr>
        <w:pStyle w:val="Heading2"/>
      </w:pPr>
      <w:r>
        <w:t>1.1 项目目标</w:t>
      </w:r>
    </w:p>
    <w:p>
      <w:pPr>
        <w:pStyle w:val="ListBullet"/>
      </w:pPr>
      <w:r>
        <w:t>在手机端维持"今日任务确认、拍药盒可信录入、分级提醒查看、证据追问、紧急求助"的高频照护闭环，动作少、反馈诚实、状态可恢复。</w:t>
      </w:r>
    </w:p>
    <w:p>
      <w:pPr>
        <w:pStyle w:val="ListBullet"/>
      </w:pPr>
      <w:r>
        <w:t>以无障碍与长辈模式作为核心验收面：特大字号、语音播报、高对比、减少动效、TalkBack 读屏顺序与 ≥60px 触控目标贯穿每一个页面，并以 Android 真机记录签收，而非仅以代码存在签收。</w:t>
      </w:r>
    </w:p>
    <w:p>
      <w:pPr>
        <w:pStyle w:val="ListBullet"/>
      </w:pPr>
      <w:r>
        <w:t>以演示模式与家庭服务器联机模式支持分阶段验收；健康数据默认不出网，联机只连接家庭可信域。</w:t>
      </w:r>
    </w:p>
    <w:p>
      <w:pPr>
        <w:pStyle w:val="ListBullet"/>
      </w:pPr>
      <w:r>
        <w:t>把正式登录、会话过期、撤权与多家庭切换纳入移动端会话生命周期，任何权限变化都 fail-closed，不残留上一家庭数据。</w:t>
      </w:r>
    </w:p>
    <w:p>
      <w:pPr>
        <w:pStyle w:val="ListBullet"/>
      </w:pPr>
      <w:r>
        <w:t>让移动端助手成为"先证据、后解释"的窄口径入口：引用可核对、无证据可拒答、模型不可用时降级为结构化事实卡，音频与健康上下文不出家庭可信域。</w:t>
      </w:r>
    </w:p>
    <w:p>
      <w:pPr>
        <w:pStyle w:val="ListBullet"/>
      </w:pPr>
      <w:r>
        <w:t>通过 Capacitor 8 把同一套 Web 代码打包为可复现、可安装、可回滚的 Android 演示发布包，并以脱敏证据台账支撑发布结论。</w:t>
      </w:r>
    </w:p>
    <w:p>
      <w:pPr>
        <w:pStyle w:val="ListBullet"/>
      </w:pPr>
      <w:r>
        <w:t>为每一条需求建立"需求编号 → Story → Issue/PR → 自动化脚本 → 真机证据"的追踪链，使课程验收不依赖口头结论。</w:t>
      </w:r>
    </w:p>
    <w:p>
      <w:pPr>
        <w:pStyle w:val="Heading2"/>
      </w:pPr>
      <w:r>
        <w:t>1.2 产品硬边界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边界</w:t>
            </w:r>
          </w:p>
        </w:tc>
        <w:tc>
          <w:tcPr>
            <w:tcW w:type="dxa" w:w="2880"/>
          </w:tcPr>
          <w:p>
            <w:r>
              <w:rPr>
                <w:b/>
                <w:sz w:val="18"/>
              </w:rPr>
              <w:t>必须满足</w:t>
            </w:r>
          </w:p>
        </w:tc>
        <w:tc>
          <w:tcPr>
            <w:tcW w:type="dxa" w:w="2880"/>
          </w:tcPr>
          <w:p>
            <w:r>
              <w:rPr>
                <w:b/>
                <w:sz w:val="18"/>
              </w:rPr>
              <w:t>禁止行为</w:t>
            </w:r>
          </w:p>
        </w:tc>
      </w:tr>
      <w:tr>
        <w:tc>
          <w:tcPr>
            <w:tcW w:type="dxa" w:w="2880"/>
          </w:tcPr>
          <w:p>
            <w:r>
              <w:rPr>
                <w:sz w:val="18"/>
              </w:rPr>
              <w:t>本地隐私</w:t>
            </w:r>
          </w:p>
        </w:tc>
        <w:tc>
          <w:tcPr>
            <w:tcW w:type="dxa" w:w="2880"/>
          </w:tcPr>
          <w:p>
            <w:r>
              <w:rPr>
                <w:sz w:val="18"/>
              </w:rPr>
              <w:t>家庭健康数据、图片、音频、对话与提醒内容默认不出网；联机仅连接家庭可信域；Service Worker 不缓存 /api、/health 与任何健康数据</w:t>
            </w:r>
          </w:p>
        </w:tc>
        <w:tc>
          <w:tcPr>
            <w:tcW w:type="dxa" w:w="2880"/>
          </w:tcPr>
          <w:p>
            <w:r>
              <w:rPr>
                <w:sz w:val="18"/>
              </w:rPr>
              <w:t>依赖故障时把健康上下文转发云端；把健康正文写入日志、URL、分析上报或第三方 SDK</w:t>
            </w:r>
          </w:p>
        </w:tc>
      </w:tr>
      <w:tr>
        <w:tc>
          <w:tcPr>
            <w:tcW w:type="dxa" w:w="2880"/>
          </w:tcPr>
          <w:p>
            <w:r>
              <w:rPr>
                <w:sz w:val="18"/>
              </w:rPr>
              <w:t>视觉确认</w:t>
            </w:r>
          </w:p>
        </w:tc>
        <w:tc>
          <w:tcPr>
            <w:tcW w:type="dxa" w:w="2880"/>
          </w:tcPr>
          <w:p>
            <w:r>
              <w:rPr>
                <w:sz w:val="18"/>
              </w:rPr>
              <w:t>OCR、条码与主数据共同形成候选，人工确认后才写入正式状态；APP 只显示任务状态与证据摘要</w:t>
            </w:r>
          </w:p>
        </w:tc>
        <w:tc>
          <w:tcPr>
            <w:tcW w:type="dxa" w:w="2880"/>
          </w:tcPr>
          <w:p>
            <w:r>
              <w:rPr>
                <w:sz w:val="18"/>
              </w:rPr>
              <w:t>以识别结果自动入库、显示假置信度或伪装确认成功</w:t>
            </w:r>
          </w:p>
        </w:tc>
      </w:tr>
      <w:tr>
        <w:tc>
          <w:tcPr>
            <w:tcW w:type="dxa" w:w="2880"/>
          </w:tcPr>
          <w:p>
            <w:r>
              <w:rPr>
                <w:sz w:val="18"/>
              </w:rPr>
              <w:t>授权可见</w:t>
            </w:r>
          </w:p>
        </w:tc>
        <w:tc>
          <w:tcPr>
            <w:tcW w:type="dxa" w:w="2880"/>
          </w:tcPr>
          <w:p>
            <w:r>
              <w:rPr>
                <w:sz w:val="18"/>
              </w:rPr>
              <w:t>只显示服务端已授权的成员与字段，未授权字段显示"未获授权"；授权范围、用途与到期时间明示</w:t>
            </w:r>
          </w:p>
        </w:tc>
        <w:tc>
          <w:tcPr>
            <w:tcW w:type="dxa" w:w="2880"/>
          </w:tcPr>
          <w:p>
            <w:r>
              <w:rPr>
                <w:sz w:val="18"/>
              </w:rPr>
              <w:t>以空值伪装成没有数据；以亲属或照护者身份默认开放全部健康正文</w:t>
            </w:r>
          </w:p>
        </w:tc>
      </w:tr>
      <w:tr>
        <w:tc>
          <w:tcPr>
            <w:tcW w:type="dxa" w:w="2880"/>
          </w:tcPr>
          <w:p>
            <w:r>
              <w:rPr>
                <w:sz w:val="18"/>
              </w:rPr>
              <w:t>风险规则</w:t>
            </w:r>
          </w:p>
        </w:tc>
        <w:tc>
          <w:tcPr>
            <w:tcW w:type="dxa" w:w="2880"/>
          </w:tcPr>
          <w:p>
            <w:r>
              <w:rPr>
                <w:sz w:val="18"/>
              </w:rPr>
              <w:t>风险等级由服务端确定性规则决定，移动端只展示等级、证据与非医疗处置建议</w:t>
            </w:r>
          </w:p>
        </w:tc>
        <w:tc>
          <w:tcPr>
            <w:tcW w:type="dxa" w:w="2880"/>
          </w:tcPr>
          <w:p>
            <w:r>
              <w:rPr>
                <w:sz w:val="18"/>
              </w:rPr>
              <w:t>在前端计算或改写风险等级；输出诊断、处方、停药、换药或剂量判断</w:t>
            </w:r>
          </w:p>
        </w:tc>
      </w:tr>
      <w:tr>
        <w:tc>
          <w:tcPr>
            <w:tcW w:type="dxa" w:w="2880"/>
          </w:tcPr>
          <w:p>
            <w:r>
              <w:rPr>
                <w:sz w:val="18"/>
              </w:rPr>
              <w:t>助手回答</w:t>
            </w:r>
          </w:p>
        </w:tc>
        <w:tc>
          <w:tcPr>
            <w:tcW w:type="dxa" w:w="2880"/>
          </w:tcPr>
          <w:p>
            <w:r>
              <w:rPr>
                <w:sz w:val="18"/>
              </w:rPr>
              <w:t>回答必须携带事实、规则、引用与可见范围；证据不足时澄清或拒答；模型不可用时降级为结构化卡片</w:t>
            </w:r>
          </w:p>
        </w:tc>
        <w:tc>
          <w:tcPr>
            <w:tcW w:type="dxa" w:w="2880"/>
          </w:tcPr>
          <w:p>
            <w:r>
              <w:rPr>
                <w:sz w:val="18"/>
              </w:rPr>
              <w:t>让模型凭常识补答、伪造引用，或在本地依赖失败时改用云端模型</w:t>
            </w:r>
          </w:p>
        </w:tc>
      </w:tr>
      <w:tr>
        <w:tc>
          <w:tcPr>
            <w:tcW w:type="dxa" w:w="2880"/>
          </w:tcPr>
          <w:p>
            <w:r>
              <w:rPr>
                <w:sz w:val="18"/>
              </w:rPr>
              <w:t>出网控制</w:t>
            </w:r>
          </w:p>
        </w:tc>
        <w:tc>
          <w:tcPr>
            <w:tcW w:type="dxa" w:w="2880"/>
          </w:tcPr>
          <w:p>
            <w:r>
              <w:rPr>
                <w:sz w:val="18"/>
              </w:rPr>
              <w:t>出网只允许白名单适配器与显式勾选的受控联网搜索，且每次出网都有告知与范围说明</w:t>
            </w:r>
          </w:p>
        </w:tc>
        <w:tc>
          <w:tcPr>
            <w:tcW w:type="dxa" w:w="2880"/>
          </w:tcPr>
          <w:p>
            <w:r>
              <w:rPr>
                <w:sz w:val="18"/>
              </w:rPr>
              <w:t>默认开启联网；在联网请求中携带成员、药品、疾病、过敏、报告或对话正文</w:t>
            </w:r>
          </w:p>
        </w:tc>
      </w:tr>
      <w:tr>
        <w:tc>
          <w:tcPr>
            <w:tcW w:type="dxa" w:w="2880"/>
          </w:tcPr>
          <w:p>
            <w:r>
              <w:rPr>
                <w:sz w:val="18"/>
              </w:rPr>
              <w:t>通知内容</w:t>
            </w:r>
          </w:p>
        </w:tc>
        <w:tc>
          <w:tcPr>
            <w:tcW w:type="dxa" w:w="2880"/>
          </w:tcPr>
          <w:p>
            <w:r>
              <w:rPr>
                <w:sz w:val="18"/>
              </w:rPr>
              <w:t>计划提醒使用本地通知，锁屏默认不展示药品名与成员姓名，只给最小提示与"打开查看"</w:t>
            </w:r>
          </w:p>
        </w:tc>
        <w:tc>
          <w:tcPr>
            <w:tcW w:type="dxa" w:w="2880"/>
          </w:tcPr>
          <w:p>
            <w:r>
              <w:rPr>
                <w:sz w:val="18"/>
              </w:rPr>
              <w:t>使用第三方推送服务；在锁屏或通知栏泄露健康信息</w:t>
            </w:r>
          </w:p>
        </w:tc>
      </w:tr>
      <w:tr>
        <w:tc>
          <w:tcPr>
            <w:tcW w:type="dxa" w:w="2880"/>
          </w:tcPr>
          <w:p>
            <w:r>
              <w:rPr>
                <w:sz w:val="18"/>
              </w:rPr>
              <w:t>业务范围</w:t>
            </w:r>
          </w:p>
        </w:tc>
        <w:tc>
          <w:tcPr>
            <w:tcW w:type="dxa" w:w="2880"/>
          </w:tcPr>
          <w:p>
            <w:r>
              <w:rPr>
                <w:sz w:val="18"/>
              </w:rPr>
              <w:t>只提供家庭居家照护教学流程</w:t>
            </w:r>
          </w:p>
        </w:tc>
        <w:tc>
          <w:tcPr>
            <w:tcW w:type="dxa" w:w="2880"/>
          </w:tcPr>
          <w:p>
            <w:r>
              <w:rPr>
                <w:sz w:val="18"/>
              </w:rPr>
              <w:t>买药、问诊、挂号、保险、广告、佣金或健康消费导流</w:t>
            </w:r>
          </w:p>
        </w:tc>
      </w:tr>
    </w:tbl>
    <w:p/>
    <w:p>
      <w:pPr>
        <w:pStyle w:val="Heading2"/>
      </w:pPr>
      <w:r>
        <w:t>1.3 当前交付状态</w:t>
      </w:r>
    </w:p>
    <w:p>
      <w:r>
        <w:t>截至 2026-09-02，移动端已作为主仓库 APP/ 目录的一部分持续迭代，技术基线为 Vue 3.5.13 + TypeScript 5.7 + Vite 6 + vue-router 4（Hash 路由）+ Capacitor 8 + @capacitor/local-notifications，测试基线为 vitest + happy-dom + vue-tsc。相对 V1.0 描述的 9 个页面，当前已扩展为 15 个视图与 16 条路由，新增成员档案、风险依据详情、语音助手、知识条目、知识详情、登录、无障碍设置、语音自检与本地数据管理页面。</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交付面</w:t>
            </w:r>
          </w:p>
        </w:tc>
        <w:tc>
          <w:tcPr>
            <w:tcW w:type="dxa" w:w="2880"/>
          </w:tcPr>
          <w:p>
            <w:r>
              <w:rPr>
                <w:b/>
                <w:sz w:val="18"/>
              </w:rPr>
              <w:t>当前状态</w:t>
            </w:r>
          </w:p>
        </w:tc>
        <w:tc>
          <w:tcPr>
            <w:tcW w:type="dxa" w:w="2880"/>
          </w:tcPr>
          <w:p>
            <w:r>
              <w:rPr>
                <w:b/>
                <w:sz w:val="18"/>
              </w:rPr>
              <w:t>说明</w:t>
            </w:r>
          </w:p>
        </w:tc>
      </w:tr>
      <w:tr>
        <w:tc>
          <w:tcPr>
            <w:tcW w:type="dxa" w:w="2880"/>
          </w:tcPr>
          <w:p>
            <w:r>
              <w:rPr>
                <w:sz w:val="18"/>
              </w:rPr>
              <w:t>页面与路由</w:t>
            </w:r>
          </w:p>
        </w:tc>
        <w:tc>
          <w:tcPr>
            <w:tcW w:type="dxa" w:w="2880"/>
          </w:tcPr>
          <w:p>
            <w:r>
              <w:rPr>
                <w:sz w:val="18"/>
              </w:rPr>
              <w:t>已交付</w:t>
            </w:r>
          </w:p>
        </w:tc>
        <w:tc>
          <w:tcPr>
            <w:tcW w:type="dxa" w:w="2880"/>
          </w:tcPr>
          <w:p>
            <w:r>
              <w:rPr>
                <w:sz w:val="18"/>
              </w:rPr>
              <w:t>15 个视图、16 条路由（含通配回退）；/help、/me、/me/accessibility 在未登录与离线时仍可达</w:t>
            </w:r>
          </w:p>
        </w:tc>
      </w:tr>
      <w:tr>
        <w:tc>
          <w:tcPr>
            <w:tcW w:type="dxa" w:w="2880"/>
          </w:tcPr>
          <w:p>
            <w:r>
              <w:rPr>
                <w:sz w:val="18"/>
              </w:rPr>
              <w:t>数据层</w:t>
            </w:r>
          </w:p>
        </w:tc>
        <w:tc>
          <w:tcPr>
            <w:tcW w:type="dxa" w:w="2880"/>
          </w:tcPr>
          <w:p>
            <w:r>
              <w:rPr>
                <w:sz w:val="18"/>
              </w:rPr>
              <w:t>已交付</w:t>
            </w:r>
          </w:p>
        </w:tc>
        <w:tc>
          <w:tcPr>
            <w:tcW w:type="dxa" w:w="2880"/>
          </w:tcPr>
          <w:p>
            <w:r>
              <w:rPr>
                <w:sz w:val="18"/>
              </w:rPr>
              <w:t>DataProvider 抽象下的演示 Provider 与 HTTP Provider 双实现，APP 层不感知数据来源差异</w:t>
            </w:r>
          </w:p>
        </w:tc>
      </w:tr>
      <w:tr>
        <w:tc>
          <w:tcPr>
            <w:tcW w:type="dxa" w:w="2880"/>
          </w:tcPr>
          <w:p>
            <w:r>
              <w:rPr>
                <w:sz w:val="18"/>
              </w:rPr>
              <w:t>会话与鉴权</w:t>
            </w:r>
          </w:p>
        </w:tc>
        <w:tc>
          <w:tcPr>
            <w:tcW w:type="dxa" w:w="2880"/>
          </w:tcPr>
          <w:p>
            <w:r>
              <w:rPr>
                <w:sz w:val="18"/>
              </w:rPr>
              <w:t>待验收</w:t>
            </w:r>
          </w:p>
        </w:tc>
        <w:tc>
          <w:tcPr>
            <w:tcW w:type="dxa" w:w="2880"/>
          </w:tcPr>
          <w:p>
            <w:r>
              <w:rPr>
                <w:sz w:val="18"/>
              </w:rPr>
              <w:t>正式登录、刷新、过期、撤权与多家庭切换已实现路由守卫与状态清理，真机与服务端联调证据以 MOB-133、MOB-158 记录为准</w:t>
            </w:r>
          </w:p>
        </w:tc>
      </w:tr>
      <w:tr>
        <w:tc>
          <w:tcPr>
            <w:tcW w:type="dxa" w:w="2880"/>
          </w:tcPr>
          <w:p>
            <w:r>
              <w:rPr>
                <w:sz w:val="18"/>
              </w:rPr>
              <w:t>视觉录入</w:t>
            </w:r>
          </w:p>
        </w:tc>
        <w:tc>
          <w:tcPr>
            <w:tcW w:type="dxa" w:w="2880"/>
          </w:tcPr>
          <w:p>
            <w:r>
              <w:rPr>
                <w:sz w:val="18"/>
              </w:rPr>
              <w:t>待验收</w:t>
            </w:r>
          </w:p>
        </w:tc>
        <w:tc>
          <w:tcPr>
            <w:tcW w:type="dxa" w:w="2880"/>
          </w:tcPr>
          <w:p>
            <w:r>
              <w:rPr>
                <w:sz w:val="18"/>
              </w:rPr>
              <w:t>图片质量门控、视觉任务创建、状态回查与网页复核交接已实现；短视频抽帧质量门控以 MOB-149 记录为准</w:t>
            </w:r>
          </w:p>
        </w:tc>
      </w:tr>
      <w:tr>
        <w:tc>
          <w:tcPr>
            <w:tcW w:type="dxa" w:w="2880"/>
          </w:tcPr>
          <w:p>
            <w:r>
              <w:rPr>
                <w:sz w:val="18"/>
              </w:rPr>
              <w:t>助手与语音</w:t>
            </w:r>
          </w:p>
        </w:tc>
        <w:tc>
          <w:tcPr>
            <w:tcW w:type="dxa" w:w="2880"/>
          </w:tcPr>
          <w:p>
            <w:r>
              <w:rPr>
                <w:sz w:val="18"/>
              </w:rPr>
              <w:t>待验收</w:t>
            </w:r>
          </w:p>
        </w:tc>
        <w:tc>
          <w:tcPr>
            <w:tcW w:type="dxa" w:w="2880"/>
          </w:tcPr>
          <w:p>
            <w:r>
              <w:rPr>
                <w:sz w:val="18"/>
              </w:rPr>
              <w:t>多会话标签、流式阶段状态、引用折叠、停止与中断标记、唤醒听写与自动朗读收口已实现；真机验收矩阵以 MOB-176 记录为准</w:t>
            </w:r>
          </w:p>
        </w:tc>
      </w:tr>
      <w:tr>
        <w:tc>
          <w:tcPr>
            <w:tcW w:type="dxa" w:w="2880"/>
          </w:tcPr>
          <w:p>
            <w:r>
              <w:rPr>
                <w:sz w:val="18"/>
              </w:rPr>
              <w:t>通知提醒</w:t>
            </w:r>
          </w:p>
        </w:tc>
        <w:tc>
          <w:tcPr>
            <w:tcW w:type="dxa" w:w="2880"/>
          </w:tcPr>
          <w:p>
            <w:r>
              <w:rPr>
                <w:sz w:val="18"/>
              </w:rPr>
              <w:t>待验收</w:t>
            </w:r>
          </w:p>
        </w:tc>
        <w:tc>
          <w:tcPr>
            <w:tcW w:type="dxa" w:w="2880"/>
          </w:tcPr>
          <w:p>
            <w:r>
              <w:rPr>
                <w:sz w:val="18"/>
              </w:rPr>
              <w:t>本地通知首次提醒与再提醒、私密通道策略已实现；Android 六状态与厂商省电策略签收以 MOB-172 记录为准</w:t>
            </w:r>
          </w:p>
        </w:tc>
      </w:tr>
      <w:tr>
        <w:tc>
          <w:tcPr>
            <w:tcW w:type="dxa" w:w="2880"/>
          </w:tcPr>
          <w:p>
            <w:r>
              <w:rPr>
                <w:sz w:val="18"/>
              </w:rPr>
              <w:t>无障碍</w:t>
            </w:r>
          </w:p>
        </w:tc>
        <w:tc>
          <w:tcPr>
            <w:tcW w:type="dxa" w:w="2880"/>
          </w:tcPr>
          <w:p>
            <w:r>
              <w:rPr>
                <w:sz w:val="18"/>
              </w:rPr>
              <w:t>待验收</w:t>
            </w:r>
          </w:p>
        </w:tc>
        <w:tc>
          <w:tcPr>
            <w:tcW w:type="dxa" w:w="2880"/>
          </w:tcPr>
          <w:p>
            <w:r>
              <w:rPr>
                <w:sz w:val="18"/>
              </w:rPr>
              <w:t>长辈模式、三档外观、三档字号、高对比、减少动效、状态三重表达已实现；TalkBack 与小屏真机签收以 MOB-141、MOB-174 记录为准</w:t>
            </w:r>
          </w:p>
        </w:tc>
      </w:tr>
      <w:tr>
        <w:tc>
          <w:tcPr>
            <w:tcW w:type="dxa" w:w="2880"/>
          </w:tcPr>
          <w:p>
            <w:r>
              <w:rPr>
                <w:sz w:val="18"/>
              </w:rPr>
              <w:t>PWA 与离线</w:t>
            </w:r>
          </w:p>
        </w:tc>
        <w:tc>
          <w:tcPr>
            <w:tcW w:type="dxa" w:w="2880"/>
          </w:tcPr>
          <w:p>
            <w:r>
              <w:rPr>
                <w:sz w:val="18"/>
              </w:rPr>
              <w:t>待验收</w:t>
            </w:r>
          </w:p>
        </w:tc>
        <w:tc>
          <w:tcPr>
            <w:tcW w:type="dxa" w:w="2880"/>
          </w:tcPr>
          <w:p>
            <w:r>
              <w:rPr>
                <w:sz w:val="18"/>
              </w:rPr>
              <w:t>安装资产、更新等待与提示、外壳缓存清理与恢复提示已实现；弱网骨架屏与重试文案以 MOB-171 记录为准</w:t>
            </w:r>
          </w:p>
        </w:tc>
      </w:tr>
      <w:tr>
        <w:tc>
          <w:tcPr>
            <w:tcW w:type="dxa" w:w="2880"/>
          </w:tcPr>
          <w:p>
            <w:r>
              <w:rPr>
                <w:sz w:val="18"/>
              </w:rPr>
              <w:t>Android 发布</w:t>
            </w:r>
          </w:p>
        </w:tc>
        <w:tc>
          <w:tcPr>
            <w:tcW w:type="dxa" w:w="2880"/>
          </w:tcPr>
          <w:p>
            <w:r>
              <w:rPr>
                <w:sz w:val="18"/>
              </w:rPr>
              <w:t>阻塞/待验收</w:t>
            </w:r>
          </w:p>
        </w:tc>
        <w:tc>
          <w:tcPr>
            <w:tcW w:type="dxa" w:w="2880"/>
          </w:tcPr>
          <w:p>
            <w:r>
              <w:rPr>
                <w:sz w:val="18"/>
              </w:rPr>
              <w:t>Capacitor 构建、边到边渲染、系统栏同步、安全加固脚本已实现；发布结论受 MOB-147、MOB-148 门禁约束，缺证据时结论为 BLOCKED 或 DEMO_ONLY</w:t>
            </w:r>
          </w:p>
        </w:tc>
      </w:tr>
      <w:tr>
        <w:tc>
          <w:tcPr>
            <w:tcW w:type="dxa" w:w="2880"/>
          </w:tcPr>
          <w:p>
            <w:r>
              <w:rPr>
                <w:sz w:val="18"/>
              </w:rPr>
              <w:t>自动化验证</w:t>
            </w:r>
          </w:p>
        </w:tc>
        <w:tc>
          <w:tcPr>
            <w:tcW w:type="dxa" w:w="2880"/>
          </w:tcPr>
          <w:p>
            <w:r>
              <w:rPr>
                <w:sz w:val="18"/>
              </w:rPr>
              <w:t>已交付</w:t>
            </w:r>
          </w:p>
        </w:tc>
        <w:tc>
          <w:tcPr>
            <w:tcW w:type="dxa" w:w="2880"/>
          </w:tcPr>
          <w:p>
            <w:r>
              <w:rPr>
                <w:sz w:val="18"/>
              </w:rPr>
              <w:t>APP/scripts/ 下 26 个脚本覆盖 PWA 审计、响应式审计、Android 安全审计、隐私扫描、性能预算、受控发布校验与七类真机证据校验</w:t>
            </w:r>
          </w:p>
        </w:tc>
      </w:tr>
    </w:tbl>
    <w:p/>
    <w:p>
      <w:r>
        <w:t>上表"已交付"仅表示代码与单元测试层面成立；凡涉及真机、部署、模型或服务端联调的结论，均以对应 Story 与 Issue 中的脱敏证据为准。CI 通过不单独构成业务完成。</w:t>
      </w:r>
    </w:p>
    <w:p>
      <w:pPr>
        <w:pStyle w:val="Heading2"/>
      </w:pPr>
      <w:r>
        <w:t>1.4 V2.0 相对 V1.0 的范围变化</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变化类型</w:t>
            </w:r>
          </w:p>
        </w:tc>
        <w:tc>
          <w:tcPr>
            <w:tcW w:type="dxa" w:w="2880"/>
          </w:tcPr>
          <w:p>
            <w:r>
              <w:rPr>
                <w:b/>
                <w:sz w:val="18"/>
              </w:rPr>
              <w:t>内容</w:t>
            </w:r>
          </w:p>
        </w:tc>
        <w:tc>
          <w:tcPr>
            <w:tcW w:type="dxa" w:w="2880"/>
          </w:tcPr>
          <w:p>
            <w:r>
              <w:rPr>
                <w:b/>
                <w:sz w:val="18"/>
              </w:rPr>
              <w:t>对应需求</w:t>
            </w:r>
          </w:p>
        </w:tc>
      </w:tr>
      <w:tr>
        <w:tc>
          <w:tcPr>
            <w:tcW w:type="dxa" w:w="2880"/>
          </w:tcPr>
          <w:p>
            <w:r>
              <w:rPr>
                <w:sz w:val="18"/>
              </w:rPr>
              <w:t>保留并加强</w:t>
            </w:r>
          </w:p>
        </w:tc>
        <w:tc>
          <w:tcPr>
            <w:tcW w:type="dxa" w:w="2880"/>
          </w:tcPr>
          <w:p>
            <w:r>
              <w:rPr>
                <w:sz w:val="18"/>
              </w:rPr>
              <w:t>今日任务闭环、拍药盒录入、家人与授权视图、风险提醒、紧急求助、我的与设置、无障碍长辈模式、双数据模式、离线与 PWA、安卓壳与构建发布</w:t>
            </w:r>
          </w:p>
        </w:tc>
        <w:tc>
          <w:tcPr>
            <w:tcW w:type="dxa" w:w="2880"/>
          </w:tcPr>
          <w:p>
            <w:r>
              <w:rPr>
                <w:sz w:val="18"/>
              </w:rPr>
              <w:t>FR-M01～FR-M10</w:t>
            </w:r>
          </w:p>
        </w:tc>
      </w:tr>
      <w:tr>
        <w:tc>
          <w:tcPr>
            <w:tcW w:type="dxa" w:w="2880"/>
          </w:tcPr>
          <w:p>
            <w:r>
              <w:rPr>
                <w:sz w:val="18"/>
              </w:rPr>
              <w:t>新增能力</w:t>
            </w:r>
          </w:p>
        </w:tc>
        <w:tc>
          <w:tcPr>
            <w:tcW w:type="dxa" w:w="2880"/>
          </w:tcPr>
          <w:p>
            <w:r>
              <w:rPr>
                <w:sz w:val="18"/>
              </w:rPr>
              <w:t>正式登录与会话生命周期、本地证据助手与多会话、语音输入与播报收口、受控联网搜索、知识条目只读浏览、季节健康资讯卡</w:t>
            </w:r>
          </w:p>
        </w:tc>
        <w:tc>
          <w:tcPr>
            <w:tcW w:type="dxa" w:w="2880"/>
          </w:tcPr>
          <w:p>
            <w:r>
              <w:rPr>
                <w:sz w:val="18"/>
              </w:rPr>
              <w:t>FR-M11～FR-M16</w:t>
            </w:r>
          </w:p>
        </w:tc>
      </w:tr>
      <w:tr>
        <w:tc>
          <w:tcPr>
            <w:tcW w:type="dxa" w:w="2880"/>
          </w:tcPr>
          <w:p>
            <w:r>
              <w:rPr>
                <w:sz w:val="18"/>
              </w:rPr>
              <w:t>新增能力</w:t>
            </w:r>
          </w:p>
        </w:tc>
        <w:tc>
          <w:tcPr>
            <w:tcW w:type="dxa" w:w="2880"/>
          </w:tcPr>
          <w:p>
            <w:r>
              <w:rPr>
                <w:sz w:val="18"/>
              </w:rPr>
              <w:t>环境行动卡移动端呈现、计划提醒通知与真机矩阵、计划安全时间窗与动作防误导、连续未确认的照护升级</w:t>
            </w:r>
          </w:p>
        </w:tc>
        <w:tc>
          <w:tcPr>
            <w:tcW w:type="dxa" w:w="2880"/>
          </w:tcPr>
          <w:p>
            <w:r>
              <w:rPr>
                <w:sz w:val="18"/>
              </w:rPr>
              <w:t>FR-M17～FR-M20</w:t>
            </w:r>
          </w:p>
        </w:tc>
      </w:tr>
      <w:tr>
        <w:tc>
          <w:tcPr>
            <w:tcW w:type="dxa" w:w="2880"/>
          </w:tcPr>
          <w:p>
            <w:r>
              <w:rPr>
                <w:sz w:val="18"/>
              </w:rPr>
              <w:t>新增能力</w:t>
            </w:r>
          </w:p>
        </w:tc>
        <w:tc>
          <w:tcPr>
            <w:tcW w:type="dxa" w:w="2880"/>
          </w:tcPr>
          <w:p>
            <w:r>
              <w:rPr>
                <w:sz w:val="18"/>
              </w:rPr>
              <w:t>视觉复核网页交接与安全返回、请求与版本全链路可追溯、性能资源与弱设备预算门禁、隐私告知与本地数据权利、Android 系统能力安全加固、视觉系统与动效对齐</w:t>
            </w:r>
          </w:p>
        </w:tc>
        <w:tc>
          <w:tcPr>
            <w:tcW w:type="dxa" w:w="2880"/>
          </w:tcPr>
          <w:p>
            <w:r>
              <w:rPr>
                <w:sz w:val="18"/>
              </w:rPr>
              <w:t>FR-M21～FR-M26</w:t>
            </w:r>
          </w:p>
        </w:tc>
      </w:tr>
      <w:tr>
        <w:tc>
          <w:tcPr>
            <w:tcW w:type="dxa" w:w="2880"/>
          </w:tcPr>
          <w:p>
            <w:r>
              <w:rPr>
                <w:sz w:val="18"/>
              </w:rPr>
              <w:t>编号扩展</w:t>
            </w:r>
          </w:p>
        </w:tc>
        <w:tc>
          <w:tcPr>
            <w:tcW w:type="dxa" w:w="2880"/>
          </w:tcPr>
          <w:p>
            <w:r>
              <w:rPr>
                <w:sz w:val="18"/>
              </w:rPr>
              <w:t>需求编号由 FR-M01～FR-M10 扩展至 FR-M01～FR-M26；Story 编号由 MOB-101～130 扩展至 MOB-101～MOB-177</w:t>
            </w:r>
          </w:p>
        </w:tc>
        <w:tc>
          <w:tcPr>
            <w:tcW w:type="dxa" w:w="2880"/>
          </w:tcPr>
          <w:p>
            <w:r>
              <w:rPr>
                <w:sz w:val="18"/>
              </w:rPr>
              <w:t>第 13 章</w:t>
            </w:r>
          </w:p>
        </w:tc>
      </w:tr>
      <w:tr>
        <w:tc>
          <w:tcPr>
            <w:tcW w:type="dxa" w:w="2880"/>
          </w:tcPr>
          <w:p>
            <w:r>
              <w:rPr>
                <w:sz w:val="18"/>
              </w:rPr>
              <w:t>章节扩展</w:t>
            </w:r>
          </w:p>
        </w:tc>
        <w:tc>
          <w:tcPr>
            <w:tcW w:type="dxa" w:w="2880"/>
          </w:tcPr>
          <w:p>
            <w:r>
              <w:rPr>
                <w:sz w:val="18"/>
              </w:rPr>
              <w:t>新增页面与状态矩阵、验收与需求追踪矩阵、发布门禁波次、风险与依赖章节</w:t>
            </w:r>
          </w:p>
        </w:tc>
        <w:tc>
          <w:tcPr>
            <w:tcW w:type="dxa" w:w="2880"/>
          </w:tcPr>
          <w:p>
            <w:r>
              <w:rPr>
                <w:sz w:val="18"/>
              </w:rPr>
              <w:t>第 7、13、14、15 章</w:t>
            </w:r>
          </w:p>
        </w:tc>
      </w:tr>
      <w:tr>
        <w:tc>
          <w:tcPr>
            <w:tcW w:type="dxa" w:w="2880"/>
          </w:tcPr>
          <w:p>
            <w:r>
              <w:rPr>
                <w:sz w:val="18"/>
              </w:rPr>
              <w:t>口径收紧</w:t>
            </w:r>
          </w:p>
        </w:tc>
        <w:tc>
          <w:tcPr>
            <w:tcW w:type="dxa" w:w="2880"/>
          </w:tcPr>
          <w:p>
            <w:r>
              <w:rPr>
                <w:sz w:val="18"/>
              </w:rPr>
              <w:t>所有状态只允许使用未开始、进行中、待验收、已验证、阻塞、不做六种取值；状态变化必须有 Issue/Story、提交或 PR、自动化测试、人工验收、环境版本与回滚证据</w:t>
            </w:r>
          </w:p>
        </w:tc>
        <w:tc>
          <w:tcPr>
            <w:tcW w:type="dxa" w:w="2880"/>
          </w:tcPr>
          <w:p>
            <w:r>
              <w:rPr>
                <w:sz w:val="18"/>
              </w:rPr>
              <w:t>第 13.3 节</w:t>
            </w:r>
          </w:p>
        </w:tc>
      </w:tr>
    </w:tbl>
    <w:p/>
    <w:p>
      <w:pPr>
        <w:pStyle w:val="Heading1"/>
      </w:pPr>
      <w:r>
        <w:t>2 用户对象</w:t>
      </w:r>
    </w:p>
    <w:p>
      <w:pPr>
        <w:pStyle w:val="Heading2"/>
      </w:pPr>
      <w:r>
        <w:t>2.1 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用户角色</w:t>
            </w:r>
          </w:p>
        </w:tc>
        <w:tc>
          <w:tcPr>
            <w:tcW w:type="dxa" w:w="2160"/>
          </w:tcPr>
          <w:p>
            <w:r>
              <w:rPr>
                <w:b/>
                <w:sz w:val="18"/>
              </w:rPr>
              <w:t>主要目标</w:t>
            </w:r>
          </w:p>
        </w:tc>
        <w:tc>
          <w:tcPr>
            <w:tcW w:type="dxa" w:w="2160"/>
          </w:tcPr>
          <w:p>
            <w:r>
              <w:rPr>
                <w:b/>
                <w:sz w:val="18"/>
              </w:rPr>
              <w:t>允许范围</w:t>
            </w:r>
          </w:p>
        </w:tc>
        <w:tc>
          <w:tcPr>
            <w:tcW w:type="dxa" w:w="2160"/>
          </w:tcPr>
          <w:p>
            <w:r>
              <w:rPr>
                <w:b/>
                <w:sz w:val="18"/>
              </w:rPr>
              <w:t>明确限制</w:t>
            </w:r>
          </w:p>
        </w:tc>
      </w:tr>
      <w:tr>
        <w:tc>
          <w:tcPr>
            <w:tcW w:type="dxa" w:w="2160"/>
          </w:tcPr>
          <w:p>
            <w:r>
              <w:rPr>
                <w:sz w:val="18"/>
              </w:rPr>
              <w:t>家庭成员（老人/慢病成员）</w:t>
            </w:r>
          </w:p>
        </w:tc>
        <w:tc>
          <w:tcPr>
            <w:tcW w:type="dxa" w:w="2160"/>
          </w:tcPr>
          <w:p>
            <w:r>
              <w:rPr>
                <w:sz w:val="18"/>
              </w:rPr>
              <w:t>在手机上确认自己的照护任务、拍药盒录入、查看提醒与求助</w:t>
            </w:r>
          </w:p>
        </w:tc>
        <w:tc>
          <w:tcPr>
            <w:tcW w:type="dxa" w:w="2160"/>
          </w:tcPr>
          <w:p>
            <w:r>
              <w:rPr>
                <w:sz w:val="18"/>
              </w:rPr>
              <w:t>自己及明确授权的成员数据</w:t>
            </w:r>
          </w:p>
        </w:tc>
        <w:tc>
          <w:tcPr>
            <w:tcW w:type="dxa" w:w="2160"/>
          </w:tcPr>
          <w:p>
            <w:r>
              <w:rPr>
                <w:sz w:val="18"/>
              </w:rPr>
              <w:t>不能读取其他家庭或未授权成员信息；不能在移动端修改药品、剂量与疗程</w:t>
            </w:r>
          </w:p>
        </w:tc>
      </w:tr>
      <w:tr>
        <w:tc>
          <w:tcPr>
            <w:tcW w:type="dxa" w:w="2160"/>
          </w:tcPr>
          <w:p>
            <w:r>
              <w:rPr>
                <w:sz w:val="18"/>
              </w:rPr>
              <w:t>家庭 Owner</w:t>
            </w:r>
          </w:p>
        </w:tc>
        <w:tc>
          <w:tcPr>
            <w:tcW w:type="dxa" w:w="2160"/>
          </w:tcPr>
          <w:p>
            <w:r>
              <w:rPr>
                <w:sz w:val="18"/>
              </w:rPr>
              <w:t>在手机上处理本家庭任务与提醒，查看成员目录与授权摘要</w:t>
            </w:r>
          </w:p>
        </w:tc>
        <w:tc>
          <w:tcPr>
            <w:tcW w:type="dxa" w:w="2160"/>
          </w:tcPr>
          <w:p>
            <w:r>
              <w:rPr>
                <w:sz w:val="18"/>
              </w:rPr>
              <w:t>由 household.created_by 标识的本家庭管理范围</w:t>
            </w:r>
          </w:p>
        </w:tc>
        <w:tc>
          <w:tcPr>
            <w:tcW w:type="dxa" w:w="2160"/>
          </w:tcPr>
          <w:p>
            <w:r>
              <w:rPr>
                <w:sz w:val="18"/>
              </w:rPr>
              <w:t>授权的创建、修改与撤销仍在网页端完成；不能跨家庭访问</w:t>
            </w:r>
          </w:p>
        </w:tc>
      </w:tr>
      <w:tr>
        <w:tc>
          <w:tcPr>
            <w:tcW w:type="dxa" w:w="2160"/>
          </w:tcPr>
          <w:p>
            <w:r>
              <w:rPr>
                <w:sz w:val="18"/>
              </w:rPr>
              <w:t>非 Owner 照护者</w:t>
            </w:r>
          </w:p>
        </w:tc>
        <w:tc>
          <w:tcPr>
            <w:tcW w:type="dxa" w:w="2160"/>
          </w:tcPr>
          <w:p>
            <w:r>
              <w:rPr>
                <w:sz w:val="18"/>
              </w:rPr>
              <w:t>处理被委托成员的任务、计划与风险，必要时接收升级通知</w:t>
            </w:r>
          </w:p>
        </w:tc>
        <w:tc>
          <w:tcPr>
            <w:tcW w:type="dxa" w:w="2160"/>
          </w:tcPr>
          <w:p>
            <w:r>
              <w:rPr>
                <w:sz w:val="18"/>
              </w:rPr>
              <w:t>授权成员、字段、动作、目的与有效期内的最小范围</w:t>
            </w:r>
          </w:p>
        </w:tc>
        <w:tc>
          <w:tcPr>
            <w:tcW w:type="dxa" w:w="2160"/>
          </w:tcPr>
          <w:p>
            <w:r>
              <w:rPr>
                <w:sz w:val="18"/>
              </w:rPr>
              <w:t>亲属或照护者角色名称本身不产生访问权；撤权或过期后立即失去可见性</w:t>
            </w:r>
          </w:p>
        </w:tc>
      </w:tr>
      <w:tr>
        <w:tc>
          <w:tcPr>
            <w:tcW w:type="dxa" w:w="2160"/>
          </w:tcPr>
          <w:p>
            <w:r>
              <w:rPr>
                <w:sz w:val="18"/>
              </w:rPr>
              <w:t>数据/知识管理员</w:t>
            </w:r>
          </w:p>
        </w:tc>
        <w:tc>
          <w:tcPr>
            <w:tcW w:type="dxa" w:w="2160"/>
          </w:tcPr>
          <w:p>
            <w:r>
              <w:rPr>
                <w:sz w:val="18"/>
              </w:rPr>
              <w:t>在移动端只读查看已发布的知识条目，核对面向家庭的表述</w:t>
            </w:r>
          </w:p>
        </w:tc>
        <w:tc>
          <w:tcPr>
            <w:tcW w:type="dxa" w:w="2160"/>
          </w:tcPr>
          <w:p>
            <w:r>
              <w:rPr>
                <w:sz w:val="18"/>
              </w:rPr>
              <w:t>已发布、已登记许可与版本的知识片段</w:t>
            </w:r>
          </w:p>
        </w:tc>
        <w:tc>
          <w:tcPr>
            <w:tcW w:type="dxa" w:w="2160"/>
          </w:tcPr>
          <w:p>
            <w:r>
              <w:rPr>
                <w:sz w:val="18"/>
              </w:rPr>
              <w:t>不因管理资料而自动获得家庭健康正文；不能在移动端编辑知识与规则</w:t>
            </w:r>
          </w:p>
        </w:tc>
      </w:tr>
      <w:tr>
        <w:tc>
          <w:tcPr>
            <w:tcW w:type="dxa" w:w="2160"/>
          </w:tcPr>
          <w:p>
            <w:r>
              <w:rPr>
                <w:sz w:val="18"/>
              </w:rPr>
              <w:t>模型/系统管理员</w:t>
            </w:r>
          </w:p>
        </w:tc>
        <w:tc>
          <w:tcPr>
            <w:tcW w:type="dxa" w:w="2160"/>
          </w:tcPr>
          <w:p>
            <w:r>
              <w:rPr>
                <w:sz w:val="18"/>
              </w:rPr>
              <w:t>确认移动端与家庭服务器的能力探测、降级与版本链路正常</w:t>
            </w:r>
          </w:p>
        </w:tc>
        <w:tc>
          <w:tcPr>
            <w:tcW w:type="dxa" w:w="2160"/>
          </w:tcPr>
          <w:p>
            <w:r>
              <w:rPr>
                <w:sz w:val="18"/>
              </w:rPr>
              <w:t>能力探测结果、请求日志摘要、版本与构建信息</w:t>
            </w:r>
          </w:p>
        </w:tc>
        <w:tc>
          <w:tcPr>
            <w:tcW w:type="dxa" w:w="2160"/>
          </w:tcPr>
          <w:p>
            <w:r>
              <w:rPr>
                <w:sz w:val="18"/>
              </w:rPr>
              <w:t>管理员权限不转化为家庭成员数据权限；移动端不内置也不直连模型</w:t>
            </w:r>
          </w:p>
        </w:tc>
      </w:tr>
      <w:tr>
        <w:tc>
          <w:tcPr>
            <w:tcW w:type="dxa" w:w="2160"/>
          </w:tcPr>
          <w:p>
            <w:r>
              <w:rPr>
                <w:sz w:val="18"/>
              </w:rPr>
              <w:t>测试/验收人员</w:t>
            </w:r>
          </w:p>
        </w:tc>
        <w:tc>
          <w:tcPr>
            <w:tcW w:type="dxa" w:w="2160"/>
          </w:tcPr>
          <w:p>
            <w:r>
              <w:rPr>
                <w:sz w:val="18"/>
              </w:rPr>
              <w:t>执行演示模式与联机模式双验、真机矩阵、无障碍与发布门禁验收</w:t>
            </w:r>
          </w:p>
        </w:tc>
        <w:tc>
          <w:tcPr>
            <w:tcW w:type="dxa" w:w="2160"/>
          </w:tcPr>
          <w:p>
            <w:r>
              <w:rPr>
                <w:sz w:val="18"/>
              </w:rPr>
              <w:t>合成数据、公开许可数据或明确授权的演示家庭数据</w:t>
            </w:r>
          </w:p>
        </w:tc>
        <w:tc>
          <w:tcPr>
            <w:tcW w:type="dxa" w:w="2160"/>
          </w:tcPr>
          <w:p>
            <w:r>
              <w:rPr>
                <w:sz w:val="18"/>
              </w:rPr>
              <w:t>不能用真实未授权数据或截图替代可复现证据；不能以 mock 成功结论签收</w:t>
            </w:r>
          </w:p>
        </w:tc>
      </w:tr>
      <w:tr>
        <w:tc>
          <w:tcPr>
            <w:tcW w:type="dxa" w:w="2160"/>
          </w:tcPr>
          <w:p>
            <w:r>
              <w:rPr>
                <w:sz w:val="18"/>
              </w:rPr>
              <w:t>发布维护者</w:t>
            </w:r>
          </w:p>
        </w:tc>
        <w:tc>
          <w:tcPr>
            <w:tcW w:type="dxa" w:w="2160"/>
          </w:tcPr>
          <w:p>
            <w:r>
              <w:rPr>
                <w:sz w:val="18"/>
              </w:rPr>
              <w:t>裁决 RUNTIME_RELEASE 与 FULL_VISION_PRODUCTION 两条发布结论</w:t>
            </w:r>
          </w:p>
        </w:tc>
        <w:tc>
          <w:tcPr>
            <w:tcW w:type="dxa" w:w="2160"/>
          </w:tcPr>
          <w:p>
            <w:r>
              <w:rPr>
                <w:sz w:val="18"/>
              </w:rPr>
              <w:t>构建产物哈希、回滚包、脱敏证据台账</w:t>
            </w:r>
          </w:p>
        </w:tc>
        <w:tc>
          <w:tcPr>
            <w:tcW w:type="dxa" w:w="2160"/>
          </w:tcPr>
          <w:p>
            <w:r>
              <w:rPr>
                <w:sz w:val="18"/>
              </w:rPr>
              <w:t>任一门禁项缺证据即须写 BLOCKED；仅课堂或受控演示时只能写 DEMO_ONLY</w:t>
            </w:r>
          </w:p>
        </w:tc>
      </w:tr>
    </w:tbl>
    <w:p/>
    <w:p>
      <w:pPr>
        <w:pStyle w:val="Heading2"/>
      </w:pPr>
      <w:r>
        <w:t>2.2 典型使用场景</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场景</w:t>
            </w:r>
          </w:p>
        </w:tc>
        <w:tc>
          <w:tcPr>
            <w:tcW w:type="dxa" w:w="2160"/>
          </w:tcPr>
          <w:p>
            <w:r>
              <w:rPr>
                <w:b/>
                <w:sz w:val="18"/>
              </w:rPr>
              <w:t>触发</w:t>
            </w:r>
          </w:p>
        </w:tc>
        <w:tc>
          <w:tcPr>
            <w:tcW w:type="dxa" w:w="2160"/>
          </w:tcPr>
          <w:p>
            <w:r>
              <w:rPr>
                <w:b/>
                <w:sz w:val="18"/>
              </w:rPr>
              <w:t>用户价值</w:t>
            </w:r>
          </w:p>
        </w:tc>
        <w:tc>
          <w:tcPr>
            <w:tcW w:type="dxa" w:w="2160"/>
          </w:tcPr>
          <w:p>
            <w:r>
              <w:rPr>
                <w:b/>
                <w:sz w:val="18"/>
              </w:rPr>
              <w:t>成功边界</w:t>
            </w:r>
          </w:p>
        </w:tc>
      </w:tr>
      <w:tr>
        <w:tc>
          <w:tcPr>
            <w:tcW w:type="dxa" w:w="2160"/>
          </w:tcPr>
          <w:p>
            <w:r>
              <w:rPr>
                <w:sz w:val="18"/>
              </w:rPr>
              <w:t>早间服药确认</w:t>
            </w:r>
          </w:p>
        </w:tc>
        <w:tc>
          <w:tcPr>
            <w:tcW w:type="dxa" w:w="2160"/>
          </w:tcPr>
          <w:p>
            <w:r>
              <w:rPr>
                <w:sz w:val="18"/>
              </w:rPr>
              <w:t>到达计划提醒时间，通知栏出现最小提示</w:t>
            </w:r>
          </w:p>
        </w:tc>
        <w:tc>
          <w:tcPr>
            <w:tcW w:type="dxa" w:w="2160"/>
          </w:tcPr>
          <w:p>
            <w:r>
              <w:rPr>
                <w:sz w:val="18"/>
              </w:rPr>
              <w:t>老人一屏内完成确认，无需理解系统结构</w:t>
            </w:r>
          </w:p>
        </w:tc>
        <w:tc>
          <w:tcPr>
            <w:tcW w:type="dxa" w:w="2160"/>
          </w:tcPr>
          <w:p>
            <w:r>
              <w:rPr>
                <w:sz w:val="18"/>
              </w:rPr>
              <w:t>确认写回服务端并返回回执；重复点击不产生重复事件</w:t>
            </w:r>
          </w:p>
        </w:tc>
      </w:tr>
      <w:tr>
        <w:tc>
          <w:tcPr>
            <w:tcW w:type="dxa" w:w="2160"/>
          </w:tcPr>
          <w:p>
            <w:r>
              <w:rPr>
                <w:sz w:val="18"/>
              </w:rPr>
              <w:t>新增药品</w:t>
            </w:r>
          </w:p>
        </w:tc>
        <w:tc>
          <w:tcPr>
            <w:tcW w:type="dxa" w:w="2160"/>
          </w:tcPr>
          <w:p>
            <w:r>
              <w:rPr>
                <w:sz w:val="18"/>
              </w:rPr>
              <w:t>成员拍摄药盒或录制短视频</w:t>
            </w:r>
          </w:p>
        </w:tc>
        <w:tc>
          <w:tcPr>
            <w:tcW w:type="dxa" w:w="2160"/>
          </w:tcPr>
          <w:p>
            <w:r>
              <w:rPr>
                <w:sz w:val="18"/>
              </w:rPr>
              <w:t>减少药名、规格、批次与有效期的手工录入错误</w:t>
            </w:r>
          </w:p>
        </w:tc>
        <w:tc>
          <w:tcPr>
            <w:tcW w:type="dxa" w:w="2160"/>
          </w:tcPr>
          <w:p>
            <w:r>
              <w:rPr>
                <w:sz w:val="18"/>
              </w:rPr>
              <w:t>多证据候选经人工确认后形成健康事件；APP 不显示自动入库结论</w:t>
            </w:r>
          </w:p>
        </w:tc>
      </w:tr>
      <w:tr>
        <w:tc>
          <w:tcPr>
            <w:tcW w:type="dxa" w:w="2160"/>
          </w:tcPr>
          <w:p>
            <w:r>
              <w:rPr>
                <w:sz w:val="18"/>
              </w:rPr>
              <w:t>识别冲突</w:t>
            </w:r>
          </w:p>
        </w:tc>
        <w:tc>
          <w:tcPr>
            <w:tcW w:type="dxa" w:w="2160"/>
          </w:tcPr>
          <w:p>
            <w:r>
              <w:rPr>
                <w:sz w:val="18"/>
              </w:rPr>
              <w:t>OCR、条码、规格或包装证据不一致</w:t>
            </w:r>
          </w:p>
        </w:tc>
        <w:tc>
          <w:tcPr>
            <w:tcW w:type="dxa" w:w="2160"/>
          </w:tcPr>
          <w:p>
            <w:r>
              <w:rPr>
                <w:sz w:val="18"/>
              </w:rPr>
              <w:t>让不确定性显式进入复核</w:t>
            </w:r>
          </w:p>
        </w:tc>
        <w:tc>
          <w:tcPr>
            <w:tcW w:type="dxa" w:w="2160"/>
          </w:tcPr>
          <w:p>
            <w:r>
              <w:rPr>
                <w:sz w:val="18"/>
              </w:rPr>
              <w:t>CONFLICT 不进入正式状态，修正保留 before/after 与原因</w:t>
            </w:r>
          </w:p>
        </w:tc>
      </w:tr>
      <w:tr>
        <w:tc>
          <w:tcPr>
            <w:tcW w:type="dxa" w:w="2160"/>
          </w:tcPr>
          <w:p>
            <w:r>
              <w:rPr>
                <w:sz w:val="18"/>
              </w:rPr>
              <w:t>家庭协同</w:t>
            </w:r>
          </w:p>
        </w:tc>
        <w:tc>
          <w:tcPr>
            <w:tcW w:type="dxa" w:w="2160"/>
          </w:tcPr>
          <w:p>
            <w:r>
              <w:rPr>
                <w:sz w:val="18"/>
              </w:rPr>
              <w:t>成员授权照护者查看摘要或处理提醒</w:t>
            </w:r>
          </w:p>
        </w:tc>
        <w:tc>
          <w:tcPr>
            <w:tcW w:type="dxa" w:w="2160"/>
          </w:tcPr>
          <w:p>
            <w:r>
              <w:rPr>
                <w:sz w:val="18"/>
              </w:rPr>
              <w:t>照护者在必要范围内协助</w:t>
            </w:r>
          </w:p>
        </w:tc>
        <w:tc>
          <w:tcPr>
            <w:tcW w:type="dxa" w:w="2160"/>
          </w:tcPr>
          <w:p>
            <w:r>
              <w:rPr>
                <w:sz w:val="18"/>
              </w:rPr>
              <w:t>撤权或过期立即拒绝，服务端执行字段过滤，移动端清理本地缓存</w:t>
            </w:r>
          </w:p>
        </w:tc>
      </w:tr>
      <w:tr>
        <w:tc>
          <w:tcPr>
            <w:tcW w:type="dxa" w:w="2160"/>
          </w:tcPr>
          <w:p>
            <w:r>
              <w:rPr>
                <w:sz w:val="18"/>
              </w:rPr>
              <w:t>风险追问</w:t>
            </w:r>
          </w:p>
        </w:tc>
        <w:tc>
          <w:tcPr>
            <w:tcW w:type="dxa" w:w="2160"/>
          </w:tcPr>
          <w:p>
            <w:r>
              <w:rPr>
                <w:sz w:val="18"/>
              </w:rPr>
              <w:t>用户对提醒不理解，点开风险依据或问助手</w:t>
            </w:r>
          </w:p>
        </w:tc>
        <w:tc>
          <w:tcPr>
            <w:tcW w:type="dxa" w:w="2160"/>
          </w:tcPr>
          <w:p>
            <w:r>
              <w:rPr>
                <w:sz w:val="18"/>
              </w:rPr>
              <w:t>获得可核对的通俗解释与证据链</w:t>
            </w:r>
          </w:p>
        </w:tc>
        <w:tc>
          <w:tcPr>
            <w:tcW w:type="dxa" w:w="2160"/>
          </w:tcPr>
          <w:p>
            <w:r>
              <w:rPr>
                <w:sz w:val="18"/>
              </w:rPr>
              <w:t>回答携带事实、规则、引用与版本；无证据时澄清或拒答</w:t>
            </w:r>
          </w:p>
        </w:tc>
      </w:tr>
      <w:tr>
        <w:tc>
          <w:tcPr>
            <w:tcW w:type="dxa" w:w="2160"/>
          </w:tcPr>
          <w:p>
            <w:r>
              <w:rPr>
                <w:sz w:val="18"/>
              </w:rPr>
              <w:t>弱网操作</w:t>
            </w:r>
          </w:p>
        </w:tc>
        <w:tc>
          <w:tcPr>
            <w:tcW w:type="dxa" w:w="2160"/>
          </w:tcPr>
          <w:p>
            <w:r>
              <w:rPr>
                <w:sz w:val="18"/>
              </w:rPr>
              <w:t>地铁、老旧路由器或厂商省电策略下操作</w:t>
            </w:r>
          </w:p>
        </w:tc>
        <w:tc>
          <w:tcPr>
            <w:tcW w:type="dxa" w:w="2160"/>
          </w:tcPr>
          <w:p>
            <w:r>
              <w:rPr>
                <w:sz w:val="18"/>
              </w:rPr>
              <w:t>明确知道当前是加载中、失败还是离线</w:t>
            </w:r>
          </w:p>
        </w:tc>
        <w:tc>
          <w:tcPr>
            <w:tcW w:type="dxa" w:w="2160"/>
          </w:tcPr>
          <w:p>
            <w:r>
              <w:rPr>
                <w:sz w:val="18"/>
              </w:rPr>
              <w:t>骨架屏与重试文案稳定；不闪现旧家庭缓存；读屏播报状态变化</w:t>
            </w:r>
          </w:p>
        </w:tc>
      </w:tr>
      <w:tr>
        <w:tc>
          <w:tcPr>
            <w:tcW w:type="dxa" w:w="2160"/>
          </w:tcPr>
          <w:p>
            <w:r>
              <w:rPr>
                <w:sz w:val="18"/>
              </w:rPr>
              <w:t>紧急求助</w:t>
            </w:r>
          </w:p>
        </w:tc>
        <w:tc>
          <w:tcPr>
            <w:tcW w:type="dxa" w:w="2160"/>
          </w:tcPr>
          <w:p>
            <w:r>
              <w:rPr>
                <w:sz w:val="18"/>
              </w:rPr>
              <w:t>老人发生跌倒、胸痛等紧急情况</w:t>
            </w:r>
          </w:p>
        </w:tc>
        <w:tc>
          <w:tcPr>
            <w:tcW w:type="dxa" w:w="2160"/>
          </w:tcPr>
          <w:p>
            <w:r>
              <w:rPr>
                <w:sz w:val="18"/>
              </w:rPr>
              <w:t>两步内拨出急救或联系人电话</w:t>
            </w:r>
          </w:p>
        </w:tc>
        <w:tc>
          <w:tcPr>
            <w:tcW w:type="dxa" w:w="2160"/>
          </w:tcPr>
          <w:p>
            <w:r>
              <w:rPr>
                <w:sz w:val="18"/>
              </w:rPr>
              <w:t>离线与未登录仍可用；二次确认防误触；不替代急救与问诊</w:t>
            </w:r>
          </w:p>
        </w:tc>
      </w:tr>
      <w:tr>
        <w:tc>
          <w:tcPr>
            <w:tcW w:type="dxa" w:w="2160"/>
          </w:tcPr>
          <w:p>
            <w:r>
              <w:rPr>
                <w:sz w:val="18"/>
              </w:rPr>
              <w:t>连续未确认</w:t>
            </w:r>
          </w:p>
        </w:tc>
        <w:tc>
          <w:tcPr>
            <w:tcW w:type="dxa" w:w="2160"/>
          </w:tcPr>
          <w:p>
            <w:r>
              <w:rPr>
                <w:sz w:val="18"/>
              </w:rPr>
              <w:t>任务连续多次未被确认</w:t>
            </w:r>
          </w:p>
        </w:tc>
        <w:tc>
          <w:tcPr>
            <w:tcW w:type="dxa" w:w="2160"/>
          </w:tcPr>
          <w:p>
            <w:r>
              <w:rPr>
                <w:sz w:val="18"/>
              </w:rPr>
              <w:t>让家庭及时发现异常</w:t>
            </w:r>
          </w:p>
        </w:tc>
        <w:tc>
          <w:tcPr>
            <w:tcW w:type="dxa" w:w="2160"/>
          </w:tcPr>
          <w:p>
            <w:r>
              <w:rPr>
                <w:sz w:val="18"/>
              </w:rPr>
              <w:t>先校验照护授权再升级；无授权或已撤权对象不接收通知</w:t>
            </w:r>
          </w:p>
        </w:tc>
      </w:tr>
      <w:tr>
        <w:tc>
          <w:tcPr>
            <w:tcW w:type="dxa" w:w="2160"/>
          </w:tcPr>
          <w:p>
            <w:r>
              <w:rPr>
                <w:sz w:val="18"/>
              </w:rPr>
              <w:t>撤权与清理</w:t>
            </w:r>
          </w:p>
        </w:tc>
        <w:tc>
          <w:tcPr>
            <w:tcW w:type="dxa" w:w="2160"/>
          </w:tcPr>
          <w:p>
            <w:r>
              <w:rPr>
                <w:sz w:val="18"/>
              </w:rPr>
              <w:t>用户撤回授权或要求清理本机数据</w:t>
            </w:r>
          </w:p>
        </w:tc>
        <w:tc>
          <w:tcPr>
            <w:tcW w:type="dxa" w:w="2160"/>
          </w:tcPr>
          <w:p>
            <w:r>
              <w:rPr>
                <w:sz w:val="18"/>
              </w:rPr>
              <w:t>控制数据全生命周期</w:t>
            </w:r>
          </w:p>
        </w:tc>
        <w:tc>
          <w:tcPr>
            <w:tcW w:type="dxa" w:w="2160"/>
          </w:tcPr>
          <w:p>
            <w:r>
              <w:rPr>
                <w:sz w:val="18"/>
              </w:rPr>
              <w:t>本机缓存、外壳缓存与草稿有可见的处置入口与结果</w:t>
            </w:r>
          </w:p>
        </w:tc>
      </w:tr>
      <w:tr>
        <w:tc>
          <w:tcPr>
            <w:tcW w:type="dxa" w:w="2160"/>
          </w:tcPr>
          <w:p>
            <w:r>
              <w:rPr>
                <w:sz w:val="18"/>
              </w:rPr>
              <w:t>演示交付</w:t>
            </w:r>
          </w:p>
        </w:tc>
        <w:tc>
          <w:tcPr>
            <w:tcW w:type="dxa" w:w="2160"/>
          </w:tcPr>
          <w:p>
            <w:r>
              <w:rPr>
                <w:sz w:val="18"/>
              </w:rPr>
              <w:t>课程演示或阶段验收</w:t>
            </w:r>
          </w:p>
        </w:tc>
        <w:tc>
          <w:tcPr>
            <w:tcW w:type="dxa" w:w="2160"/>
          </w:tcPr>
          <w:p>
            <w:r>
              <w:rPr>
                <w:sz w:val="18"/>
              </w:rPr>
              <w:t>一套脚本可复现完整闭环</w:t>
            </w:r>
          </w:p>
        </w:tc>
        <w:tc>
          <w:tcPr>
            <w:tcW w:type="dxa" w:w="2160"/>
          </w:tcPr>
          <w:p>
            <w:r>
              <w:rPr>
                <w:sz w:val="18"/>
              </w:rPr>
              <w:t>演示模式完整可体验；联机模式异常可解释、状态可恢复</w:t>
            </w:r>
          </w:p>
        </w:tc>
      </w:tr>
    </w:tbl>
    <w:p/>
    <w:p>
      <w:pPr>
        <w:pStyle w:val="Heading2"/>
      </w:pPr>
      <w:r>
        <w:t>2.3 设备与网络画像</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验收基线</w:t>
            </w:r>
          </w:p>
        </w:tc>
        <w:tc>
          <w:tcPr>
            <w:tcW w:type="dxa" w:w="2880"/>
          </w:tcPr>
          <w:p>
            <w:r>
              <w:rPr>
                <w:b/>
                <w:sz w:val="18"/>
              </w:rPr>
              <w:t>说明</w:t>
            </w:r>
          </w:p>
        </w:tc>
      </w:tr>
      <w:tr>
        <w:tc>
          <w:tcPr>
            <w:tcW w:type="dxa" w:w="2880"/>
          </w:tcPr>
          <w:p>
            <w:r>
              <w:rPr>
                <w:sz w:val="18"/>
              </w:rPr>
              <w:t>屏幕宽度</w:t>
            </w:r>
          </w:p>
        </w:tc>
        <w:tc>
          <w:tcPr>
            <w:tcW w:type="dxa" w:w="2880"/>
          </w:tcPr>
          <w:p>
            <w:r>
              <w:rPr>
                <w:sz w:val="18"/>
              </w:rPr>
              <w:t>320px、375px、414px 三档</w:t>
            </w:r>
          </w:p>
        </w:tc>
        <w:tc>
          <w:tcPr>
            <w:tcW w:type="dxa" w:w="2880"/>
          </w:tcPr>
          <w:p>
            <w:r>
              <w:rPr>
                <w:sz w:val="18"/>
              </w:rPr>
              <w:t>320px 且特大字号下不得出现截断、重叠或横向滚动</w:t>
            </w:r>
          </w:p>
        </w:tc>
      </w:tr>
      <w:tr>
        <w:tc>
          <w:tcPr>
            <w:tcW w:type="dxa" w:w="2880"/>
          </w:tcPr>
          <w:p>
            <w:r>
              <w:rPr>
                <w:sz w:val="18"/>
              </w:rPr>
              <w:t>屏幕形态</w:t>
            </w:r>
          </w:p>
        </w:tc>
        <w:tc>
          <w:tcPr>
            <w:tcW w:type="dxa" w:w="2880"/>
          </w:tcPr>
          <w:p>
            <w:r>
              <w:rPr>
                <w:sz w:val="18"/>
              </w:rPr>
              <w:t>竖屏、横屏、折叠屏展开态</w:t>
            </w:r>
          </w:p>
        </w:tc>
        <w:tc>
          <w:tcPr>
            <w:tcW w:type="dxa" w:w="2880"/>
          </w:tcPr>
          <w:p>
            <w:r>
              <w:rPr>
                <w:sz w:val="18"/>
              </w:rPr>
              <w:t>布局走查以 MOB-174 记录为准，响应式审计脚本跨平台可运行</w:t>
            </w:r>
          </w:p>
        </w:tc>
      </w:tr>
      <w:tr>
        <w:tc>
          <w:tcPr>
            <w:tcW w:type="dxa" w:w="2880"/>
          </w:tcPr>
          <w:p>
            <w:r>
              <w:rPr>
                <w:sz w:val="18"/>
              </w:rPr>
              <w:t>系统版本</w:t>
            </w:r>
          </w:p>
        </w:tc>
        <w:tc>
          <w:tcPr>
            <w:tcW w:type="dxa" w:w="2880"/>
          </w:tcPr>
          <w:p>
            <w:r>
              <w:rPr>
                <w:sz w:val="18"/>
              </w:rPr>
              <w:t>Android 常见主流版本 + 至少一台低端设备</w:t>
            </w:r>
          </w:p>
        </w:tc>
        <w:tc>
          <w:tcPr>
            <w:tcW w:type="dxa" w:w="2880"/>
          </w:tcPr>
          <w:p>
            <w:r>
              <w:rPr>
                <w:sz w:val="18"/>
              </w:rPr>
              <w:t>不承诺在所有 ROM 上 100% 到达通知，但必须记录实际结果与已知限制</w:t>
            </w:r>
          </w:p>
        </w:tc>
      </w:tr>
      <w:tr>
        <w:tc>
          <w:tcPr>
            <w:tcW w:type="dxa" w:w="2880"/>
          </w:tcPr>
          <w:p>
            <w:r>
              <w:rPr>
                <w:sz w:val="18"/>
              </w:rPr>
              <w:t>系统能力</w:t>
            </w:r>
          </w:p>
        </w:tc>
        <w:tc>
          <w:tcPr>
            <w:tcW w:type="dxa" w:w="2880"/>
          </w:tcPr>
          <w:p>
            <w:r>
              <w:rPr>
                <w:sz w:val="18"/>
              </w:rPr>
              <w:t>通知、麦克风、相机、震动、TTS</w:t>
            </w:r>
          </w:p>
        </w:tc>
        <w:tc>
          <w:tcPr>
            <w:tcW w:type="dxa" w:w="2880"/>
          </w:tcPr>
          <w:p>
            <w:r>
              <w:rPr>
                <w:sz w:val="18"/>
              </w:rPr>
              <w:t>任一能力缺失或被拒绝时静默降级并给引导，不阻塞核心操作</w:t>
            </w:r>
          </w:p>
        </w:tc>
      </w:tr>
      <w:tr>
        <w:tc>
          <w:tcPr>
            <w:tcW w:type="dxa" w:w="2880"/>
          </w:tcPr>
          <w:p>
            <w:r>
              <w:rPr>
                <w:sz w:val="18"/>
              </w:rPr>
              <w:t>网络条件</w:t>
            </w:r>
          </w:p>
        </w:tc>
        <w:tc>
          <w:tcPr>
            <w:tcW w:type="dxa" w:w="2880"/>
          </w:tcPr>
          <w:p>
            <w:r>
              <w:rPr>
                <w:sz w:val="18"/>
              </w:rPr>
              <w:t>正常局域网、慢速网络、超时、断网</w:t>
            </w:r>
          </w:p>
        </w:tc>
        <w:tc>
          <w:tcPr>
            <w:tcW w:type="dxa" w:w="2880"/>
          </w:tcPr>
          <w:p>
            <w:r>
              <w:rPr>
                <w:sz w:val="18"/>
              </w:rPr>
              <w:t>弱网夹具仅内存、仅合成数据，不能替代真机签收</w:t>
            </w:r>
          </w:p>
        </w:tc>
      </w:tr>
      <w:tr>
        <w:tc>
          <w:tcPr>
            <w:tcW w:type="dxa" w:w="2880"/>
          </w:tcPr>
          <w:p>
            <w:r>
              <w:rPr>
                <w:sz w:val="18"/>
              </w:rPr>
              <w:t>辅助功能</w:t>
            </w:r>
          </w:p>
        </w:tc>
        <w:tc>
          <w:tcPr>
            <w:tcW w:type="dxa" w:w="2880"/>
          </w:tcPr>
          <w:p>
            <w:r>
              <w:rPr>
                <w:sz w:val="18"/>
              </w:rPr>
              <w:t>TalkBack 开启、系统字体放大、prefers-reduced-motion</w:t>
            </w:r>
          </w:p>
        </w:tc>
        <w:tc>
          <w:tcPr>
            <w:tcW w:type="dxa" w:w="2880"/>
          </w:tcPr>
          <w:p>
            <w:r>
              <w:rPr>
                <w:sz w:val="18"/>
              </w:rPr>
              <w:t>读屏顺序、焦点与播报以真机记录签收</w:t>
            </w:r>
          </w:p>
        </w:tc>
      </w:tr>
    </w:tbl>
    <w:p/>
    <w:p>
      <w:pPr>
        <w:pStyle w:val="Heading1"/>
      </w:pPr>
      <w:r>
        <w:t>3 应用范围</w:t>
      </w:r>
    </w:p>
    <w:p>
      <w:pPr>
        <w:pStyle w:val="Heading2"/>
      </w:pPr>
      <w:r>
        <w:t>3.1 移动端范围</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功能域</w:t>
            </w:r>
          </w:p>
        </w:tc>
        <w:tc>
          <w:tcPr>
            <w:tcW w:type="dxa" w:w="2880"/>
          </w:tcPr>
          <w:p>
            <w:r>
              <w:rPr>
                <w:b/>
                <w:sz w:val="18"/>
              </w:rPr>
              <w:t>V2.0 交付范围</w:t>
            </w:r>
          </w:p>
        </w:tc>
        <w:tc>
          <w:tcPr>
            <w:tcW w:type="dxa" w:w="2880"/>
          </w:tcPr>
          <w:p>
            <w:r>
              <w:rPr>
                <w:b/>
                <w:sz w:val="18"/>
              </w:rPr>
              <w:t>说明与约束</w:t>
            </w:r>
          </w:p>
        </w:tc>
      </w:tr>
      <w:tr>
        <w:tc>
          <w:tcPr>
            <w:tcW w:type="dxa" w:w="2880"/>
          </w:tcPr>
          <w:p>
            <w:r>
              <w:rPr>
                <w:sz w:val="18"/>
              </w:rPr>
              <w:t>今日照护</w:t>
            </w:r>
          </w:p>
        </w:tc>
        <w:tc>
          <w:tcPr>
            <w:tcW w:type="dxa" w:w="2880"/>
          </w:tcPr>
          <w:p>
            <w:r>
              <w:rPr>
                <w:sz w:val="18"/>
              </w:rPr>
              <w:t>时段氛围英雄卡、任务进度环、滚动统计、确认/延期/跳过、近 7 天完成趋势、待关注风险、最近变化时间线、季节健康资讯卡</w:t>
            </w:r>
          </w:p>
        </w:tc>
        <w:tc>
          <w:tcPr>
            <w:tcW w:type="dxa" w:w="2880"/>
          </w:tcPr>
          <w:p>
            <w:r>
              <w:rPr>
                <w:sz w:val="18"/>
              </w:rPr>
              <w:t>默认入口；跳过必填原因；趋势为近似统计，不包装为医疗依从性</w:t>
            </w:r>
          </w:p>
        </w:tc>
      </w:tr>
      <w:tr>
        <w:tc>
          <w:tcPr>
            <w:tcW w:type="dxa" w:w="2880"/>
          </w:tcPr>
          <w:p>
            <w:r>
              <w:rPr>
                <w:sz w:val="18"/>
              </w:rPr>
              <w:t>拍药盒</w:t>
            </w:r>
          </w:p>
        </w:tc>
        <w:tc>
          <w:tcPr>
            <w:tcW w:type="dxa" w:w="2880"/>
          </w:tcPr>
          <w:p>
            <w:r>
              <w:rPr>
                <w:sz w:val="18"/>
              </w:rPr>
              <w:t>拍摄或相册选择、短视频抽帧、图片质量门控、视觉任务创建、任务状态回查、完成提醒、网页复核交接</w:t>
            </w:r>
          </w:p>
        </w:tc>
        <w:tc>
          <w:tcPr>
            <w:tcW w:type="dxa" w:w="2880"/>
          </w:tcPr>
          <w:p>
            <w:r>
              <w:rPr>
                <w:sz w:val="18"/>
              </w:rPr>
              <w:t>候选确认回网页端人工复核中心；APP 只显示任务状态与证据摘要</w:t>
            </w:r>
          </w:p>
        </w:tc>
      </w:tr>
      <w:tr>
        <w:tc>
          <w:tcPr>
            <w:tcW w:type="dxa" w:w="2880"/>
          </w:tcPr>
          <w:p>
            <w:r>
              <w:rPr>
                <w:sz w:val="18"/>
              </w:rPr>
              <w:t>家人视图</w:t>
            </w:r>
          </w:p>
        </w:tc>
        <w:tc>
          <w:tcPr>
            <w:tcW w:type="dxa" w:w="2880"/>
          </w:tcPr>
          <w:p>
            <w:r>
              <w:rPr>
                <w:sz w:val="18"/>
              </w:rPr>
              <w:t>成员列表、成员档案、已确认时间线、用药清单、授权范围与到期时间、未授权字段明示</w:t>
            </w:r>
          </w:p>
        </w:tc>
        <w:tc>
          <w:tcPr>
            <w:tcW w:type="dxa" w:w="2880"/>
          </w:tcPr>
          <w:p>
            <w:r>
              <w:rPr>
                <w:sz w:val="18"/>
              </w:rPr>
              <w:t>访问控制由服务端决定；前端隐藏不构成授权</w:t>
            </w:r>
          </w:p>
        </w:tc>
      </w:tr>
      <w:tr>
        <w:tc>
          <w:tcPr>
            <w:tcW w:type="dxa" w:w="2880"/>
          </w:tcPr>
          <w:p>
            <w:r>
              <w:rPr>
                <w:sz w:val="18"/>
              </w:rPr>
              <w:t>风险提醒</w:t>
            </w:r>
          </w:p>
        </w:tc>
        <w:tc>
          <w:tcPr>
            <w:tcW w:type="dxa" w:w="2880"/>
          </w:tcPr>
          <w:p>
            <w:r>
              <w:rPr>
                <w:sz w:val="18"/>
              </w:rPr>
              <w:t>四级筛选、风险卡、风险依据详情页、证据事件、非医疗处置建议、已知晓回写、合并与每日预算呈现</w:t>
            </w:r>
          </w:p>
        </w:tc>
        <w:tc>
          <w:tcPr>
            <w:tcW w:type="dxa" w:w="2880"/>
          </w:tcPr>
          <w:p>
            <w:r>
              <w:rPr>
                <w:sz w:val="18"/>
              </w:rPr>
              <w:t>风险等级由服务端确定性规则产生；严重事项不受普通预算压制</w:t>
            </w:r>
          </w:p>
        </w:tc>
      </w:tr>
      <w:tr>
        <w:tc>
          <w:tcPr>
            <w:tcW w:type="dxa" w:w="2880"/>
          </w:tcPr>
          <w:p>
            <w:r>
              <w:rPr>
                <w:sz w:val="18"/>
              </w:rPr>
              <w:t>语音助手</w:t>
            </w:r>
          </w:p>
        </w:tc>
        <w:tc>
          <w:tcPr>
            <w:tcW w:type="dxa" w:w="2880"/>
          </w:tcPr>
          <w:p>
            <w:r>
              <w:rPr>
                <w:sz w:val="18"/>
              </w:rPr>
              <w:t>唤醒听写、多会话标签与历史栏、流式阶段状态、脱敏证据预览、引用折叠展开、停止与中断标记、受控联网搜索开关</w:t>
            </w:r>
          </w:p>
        </w:tc>
        <w:tc>
          <w:tcPr>
            <w:tcW w:type="dxa" w:w="2880"/>
          </w:tcPr>
          <w:p>
            <w:r>
              <w:rPr>
                <w:sz w:val="18"/>
              </w:rPr>
              <w:t>音频不上传；模型不可用时降级为结构化事实与规则卡</w:t>
            </w:r>
          </w:p>
        </w:tc>
      </w:tr>
      <w:tr>
        <w:tc>
          <w:tcPr>
            <w:tcW w:type="dxa" w:w="2880"/>
          </w:tcPr>
          <w:p>
            <w:r>
              <w:rPr>
                <w:sz w:val="18"/>
              </w:rPr>
              <w:t>知识条目</w:t>
            </w:r>
          </w:p>
        </w:tc>
        <w:tc>
          <w:tcPr>
            <w:tcW w:type="dxa" w:w="2880"/>
          </w:tcPr>
          <w:p>
            <w:r>
              <w:rPr>
                <w:sz w:val="18"/>
              </w:rPr>
              <w:t>已发布知识条目列表与详情只读浏览</w:t>
            </w:r>
          </w:p>
        </w:tc>
        <w:tc>
          <w:tcPr>
            <w:tcW w:type="dxa" w:w="2880"/>
          </w:tcPr>
          <w:p>
            <w:r>
              <w:rPr>
                <w:sz w:val="18"/>
              </w:rPr>
              <w:t>只读；不在移动端编辑知识或规则</w:t>
            </w:r>
          </w:p>
        </w:tc>
      </w:tr>
      <w:tr>
        <w:tc>
          <w:tcPr>
            <w:tcW w:type="dxa" w:w="2880"/>
          </w:tcPr>
          <w:p>
            <w:r>
              <w:rPr>
                <w:sz w:val="18"/>
              </w:rPr>
              <w:t>环境行动卡</w:t>
            </w:r>
          </w:p>
        </w:tc>
        <w:tc>
          <w:tcPr>
            <w:tcW w:type="dxa" w:w="2880"/>
          </w:tcPr>
          <w:p>
            <w:r>
              <w:rPr>
                <w:sz w:val="18"/>
              </w:rPr>
              <w:t>粗粒度天气输入下的低风险生活行动提示与授权呈现</w:t>
            </w:r>
          </w:p>
        </w:tc>
        <w:tc>
          <w:tcPr>
            <w:tcW w:type="dxa" w:w="2880"/>
          </w:tcPr>
          <w:p>
            <w:r>
              <w:rPr>
                <w:sz w:val="18"/>
              </w:rPr>
              <w:t>出网只发送城市或区县编码；天气失败不阻塞核心链路</w:t>
            </w:r>
          </w:p>
        </w:tc>
      </w:tr>
      <w:tr>
        <w:tc>
          <w:tcPr>
            <w:tcW w:type="dxa" w:w="2880"/>
          </w:tcPr>
          <w:p>
            <w:r>
              <w:rPr>
                <w:sz w:val="18"/>
              </w:rPr>
              <w:t>计划提醒</w:t>
            </w:r>
          </w:p>
        </w:tc>
        <w:tc>
          <w:tcPr>
            <w:tcW w:type="dxa" w:w="2880"/>
          </w:tcPr>
          <w:p>
            <w:r>
              <w:rPr>
                <w:sz w:val="18"/>
              </w:rPr>
              <w:t>本地通知首次提醒与再提醒、私密通道、权限指引、真机矩阵签收</w:t>
            </w:r>
          </w:p>
        </w:tc>
        <w:tc>
          <w:tcPr>
            <w:tcW w:type="dxa" w:w="2880"/>
          </w:tcPr>
          <w:p>
            <w:r>
              <w:rPr>
                <w:sz w:val="18"/>
              </w:rPr>
              <w:t>只用本地通知，不引入第三方推送；锁屏默认不展示药品名与成员姓名</w:t>
            </w:r>
          </w:p>
        </w:tc>
      </w:tr>
      <w:tr>
        <w:tc>
          <w:tcPr>
            <w:tcW w:type="dxa" w:w="2880"/>
          </w:tcPr>
          <w:p>
            <w:r>
              <w:rPr>
                <w:sz w:val="18"/>
              </w:rPr>
              <w:t>紧急求助</w:t>
            </w:r>
          </w:p>
        </w:tc>
        <w:tc>
          <w:tcPr>
            <w:tcW w:type="dxa" w:w="2880"/>
          </w:tcPr>
          <w:p>
            <w:r>
              <w:rPr>
                <w:sz w:val="18"/>
              </w:rPr>
              <w:t>超大按钮拨打急救与联系人、联系人格式校验与测试拨号、离线静态信息、语音播报重要提醒</w:t>
            </w:r>
          </w:p>
        </w:tc>
        <w:tc>
          <w:tcPr>
            <w:tcW w:type="dxa" w:w="2880"/>
          </w:tcPr>
          <w:p>
            <w:r>
              <w:rPr>
                <w:sz w:val="18"/>
              </w:rPr>
              <w:t>长辈模式下进入底部主导航；离线与未登录仍可用</w:t>
            </w:r>
          </w:p>
        </w:tc>
      </w:tr>
      <w:tr>
        <w:tc>
          <w:tcPr>
            <w:tcW w:type="dxa" w:w="2880"/>
          </w:tcPr>
          <w:p>
            <w:r>
              <w:rPr>
                <w:sz w:val="18"/>
              </w:rPr>
              <w:t>我的与设置</w:t>
            </w:r>
          </w:p>
        </w:tc>
        <w:tc>
          <w:tcPr>
            <w:tcW w:type="dxa" w:w="2880"/>
          </w:tcPr>
          <w:p>
            <w:r>
              <w:rPr>
                <w:sz w:val="18"/>
              </w:rPr>
              <w:t>长辈模式、无障碍设置、语音自检、紧急联系人、数据源切换、进入指引与联机清单、隐私声明、本地数据管理</w:t>
            </w:r>
          </w:p>
        </w:tc>
        <w:tc>
          <w:tcPr>
            <w:tcW w:type="dxa" w:w="2880"/>
          </w:tcPr>
          <w:p>
            <w:r>
              <w:rPr>
                <w:sz w:val="18"/>
              </w:rPr>
              <w:t>偏好存本机 localStorage，不上传</w:t>
            </w:r>
          </w:p>
        </w:tc>
      </w:tr>
      <w:tr>
        <w:tc>
          <w:tcPr>
            <w:tcW w:type="dxa" w:w="2880"/>
          </w:tcPr>
          <w:p>
            <w:r>
              <w:rPr>
                <w:sz w:val="18"/>
              </w:rPr>
              <w:t>会话与鉴权</w:t>
            </w:r>
          </w:p>
        </w:tc>
        <w:tc>
          <w:tcPr>
            <w:tcW w:type="dxa" w:w="2880"/>
          </w:tcPr>
          <w:p>
            <w:r>
              <w:rPr>
                <w:sz w:val="18"/>
              </w:rPr>
              <w:t>正式登录、会话刷新与过期、撤权清理、多家庭选择与切换清理、刷脸登录引导</w:t>
            </w:r>
          </w:p>
        </w:tc>
        <w:tc>
          <w:tcPr>
            <w:tcW w:type="dxa" w:w="2880"/>
          </w:tcPr>
          <w:p>
            <w:r>
              <w:rPr>
                <w:sz w:val="18"/>
              </w:rPr>
              <w:t>刷脸为可选引导且 fail-closed；正式鉴权契约跟随主仓库</w:t>
            </w:r>
          </w:p>
        </w:tc>
      </w:tr>
      <w:tr>
        <w:tc>
          <w:tcPr>
            <w:tcW w:type="dxa" w:w="2880"/>
          </w:tcPr>
          <w:p>
            <w:r>
              <w:rPr>
                <w:sz w:val="18"/>
              </w:rPr>
              <w:t>双数据模式</w:t>
            </w:r>
          </w:p>
        </w:tc>
        <w:tc>
          <w:tcPr>
            <w:tcW w:type="dxa" w:w="2880"/>
          </w:tcPr>
          <w:p>
            <w:r>
              <w:rPr>
                <w:sz w:val="18"/>
              </w:rPr>
              <w:t>演示模式（默认，内置虚构数据）与家庭服务器联机模式、后端能力探测</w:t>
            </w:r>
          </w:p>
        </w:tc>
        <w:tc>
          <w:tcPr>
            <w:tcW w:type="dxa" w:w="2880"/>
          </w:tcPr>
          <w:p>
            <w:r>
              <w:rPr>
                <w:sz w:val="18"/>
              </w:rPr>
              <w:t>联机调用主仓库 FastAPI；能力缺失时禁用对应入口而非伪造</w:t>
            </w:r>
          </w:p>
        </w:tc>
      </w:tr>
      <w:tr>
        <w:tc>
          <w:tcPr>
            <w:tcW w:type="dxa" w:w="2880"/>
          </w:tcPr>
          <w:p>
            <w:r>
              <w:rPr>
                <w:sz w:val="18"/>
              </w:rPr>
              <w:t>离线与 PWA</w:t>
            </w:r>
          </w:p>
        </w:tc>
        <w:tc>
          <w:tcPr>
            <w:tcW w:type="dxa" w:w="2880"/>
          </w:tcPr>
          <w:p>
            <w:r>
              <w:rPr>
                <w:sz w:val="18"/>
              </w:rPr>
              <w:t>安装资产、更新等待与提示、外壳缓存清理与恢复、弱网骨架屏与重试文案</w:t>
            </w:r>
          </w:p>
        </w:tc>
        <w:tc>
          <w:tcPr>
            <w:tcW w:type="dxa" w:w="2880"/>
          </w:tcPr>
          <w:p>
            <w:r>
              <w:rPr>
                <w:sz w:val="18"/>
              </w:rPr>
              <w:t>/api、/health 绝不缓存；离线不展示过期健康数据</w:t>
            </w:r>
          </w:p>
        </w:tc>
      </w:tr>
      <w:tr>
        <w:tc>
          <w:tcPr>
            <w:tcW w:type="dxa" w:w="2880"/>
          </w:tcPr>
          <w:p>
            <w:r>
              <w:rPr>
                <w:sz w:val="18"/>
              </w:rPr>
              <w:t>安卓壳与发布</w:t>
            </w:r>
          </w:p>
        </w:tc>
        <w:tc>
          <w:tcPr>
            <w:tcW w:type="dxa" w:w="2880"/>
          </w:tcPr>
          <w:p>
            <w:r>
              <w:rPr>
                <w:sz w:val="18"/>
              </w:rPr>
              <w:t>Capacitor 8 打包、边到边渲染与系统栏同步、安全加固、受控发布环境、发布门禁与回滚</w:t>
            </w:r>
          </w:p>
        </w:tc>
        <w:tc>
          <w:tcPr>
            <w:tcW w:type="dxa" w:w="2880"/>
          </w:tcPr>
          <w:p>
            <w:r>
              <w:rPr>
                <w:sz w:val="18"/>
              </w:rPr>
              <w:t>同一套 Web 代码；构建产物与 local.properties 不入库</w:t>
            </w:r>
          </w:p>
        </w:tc>
      </w:tr>
      <w:tr>
        <w:tc>
          <w:tcPr>
            <w:tcW w:type="dxa" w:w="2880"/>
          </w:tcPr>
          <w:p>
            <w:r>
              <w:rPr>
                <w:sz w:val="18"/>
              </w:rPr>
              <w:t>可追溯与预算</w:t>
            </w:r>
          </w:p>
        </w:tc>
        <w:tc>
          <w:tcPr>
            <w:tcW w:type="dxa" w:w="2880"/>
          </w:tcPr>
          <w:p>
            <w:r>
              <w:rPr>
                <w:sz w:val="18"/>
              </w:rPr>
              <w:t>请求日志摘要、版本与构建信息、性能资源与弱设备预算门禁</w:t>
            </w:r>
          </w:p>
        </w:tc>
        <w:tc>
          <w:tcPr>
            <w:tcW w:type="dxa" w:w="2880"/>
          </w:tcPr>
          <w:p>
            <w:r>
              <w:rPr>
                <w:sz w:val="18"/>
              </w:rPr>
              <w:t>日志只记录脱敏摘要，不记录健康正文</w:t>
            </w:r>
          </w:p>
        </w:tc>
      </w:tr>
    </w:tbl>
    <w:p/>
    <w:p>
      <w:pPr>
        <w:pStyle w:val="Heading2"/>
      </w:pPr>
      <w:r>
        <w:t>3.2 网页端与移动端协同边界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能力</w:t>
            </w:r>
          </w:p>
        </w:tc>
        <w:tc>
          <w:tcPr>
            <w:tcW w:type="dxa" w:w="2880"/>
          </w:tcPr>
          <w:p>
            <w:r>
              <w:rPr>
                <w:b/>
                <w:sz w:val="18"/>
              </w:rPr>
              <w:t>归属端</w:t>
            </w:r>
          </w:p>
        </w:tc>
        <w:tc>
          <w:tcPr>
            <w:tcW w:type="dxa" w:w="2880"/>
          </w:tcPr>
          <w:p>
            <w:r>
              <w:rPr>
                <w:b/>
                <w:sz w:val="18"/>
              </w:rPr>
              <w:t>移动端行为</w:t>
            </w:r>
          </w:p>
        </w:tc>
      </w:tr>
      <w:tr>
        <w:tc>
          <w:tcPr>
            <w:tcW w:type="dxa" w:w="2880"/>
          </w:tcPr>
          <w:p>
            <w:r>
              <w:rPr>
                <w:sz w:val="18"/>
              </w:rPr>
              <w:t>家庭与成员创建、授权创建与撤销</w:t>
            </w:r>
          </w:p>
        </w:tc>
        <w:tc>
          <w:tcPr>
            <w:tcW w:type="dxa" w:w="2880"/>
          </w:tcPr>
          <w:p>
            <w:r>
              <w:rPr>
                <w:sz w:val="18"/>
              </w:rPr>
              <w:t>网页端</w:t>
            </w:r>
          </w:p>
        </w:tc>
        <w:tc>
          <w:tcPr>
            <w:tcW w:type="dxa" w:w="2880"/>
          </w:tcPr>
          <w:p>
            <w:r>
              <w:rPr>
                <w:sz w:val="18"/>
              </w:rPr>
              <w:t>只读呈现授权范围、用途与到期时间，提供跳转说明</w:t>
            </w:r>
          </w:p>
        </w:tc>
      </w:tr>
      <w:tr>
        <w:tc>
          <w:tcPr>
            <w:tcW w:type="dxa" w:w="2880"/>
          </w:tcPr>
          <w:p>
            <w:r>
              <w:rPr>
                <w:sz w:val="18"/>
              </w:rPr>
              <w:t>药盒候选的正式确认与修正</w:t>
            </w:r>
          </w:p>
        </w:tc>
        <w:tc>
          <w:tcPr>
            <w:tcW w:type="dxa" w:w="2880"/>
          </w:tcPr>
          <w:p>
            <w:r>
              <w:rPr>
                <w:sz w:val="18"/>
              </w:rPr>
              <w:t>网页端</w:t>
            </w:r>
          </w:p>
        </w:tc>
        <w:tc>
          <w:tcPr>
            <w:tcW w:type="dxa" w:w="2880"/>
          </w:tcPr>
          <w:p>
            <w:r>
              <w:rPr>
                <w:sz w:val="18"/>
              </w:rPr>
              <w:t>只创建视觉任务并安全交接，附带返回路径与隐私提示</w:t>
            </w:r>
          </w:p>
        </w:tc>
      </w:tr>
      <w:tr>
        <w:tc>
          <w:tcPr>
            <w:tcW w:type="dxa" w:w="2880"/>
          </w:tcPr>
          <w:p>
            <w:r>
              <w:rPr>
                <w:sz w:val="18"/>
              </w:rPr>
              <w:t>健康图谱、家庭大屏、模型实验室</w:t>
            </w:r>
          </w:p>
        </w:tc>
        <w:tc>
          <w:tcPr>
            <w:tcW w:type="dxa" w:w="2880"/>
          </w:tcPr>
          <w:p>
            <w:r>
              <w:rPr>
                <w:sz w:val="18"/>
              </w:rPr>
              <w:t>网页端</w:t>
            </w:r>
          </w:p>
        </w:tc>
        <w:tc>
          <w:tcPr>
            <w:tcW w:type="dxa" w:w="2880"/>
          </w:tcPr>
          <w:p>
            <w:r>
              <w:rPr>
                <w:sz w:val="18"/>
              </w:rPr>
              <w:t>不实现，也不以聚合方式复制其展示</w:t>
            </w:r>
          </w:p>
        </w:tc>
      </w:tr>
      <w:tr>
        <w:tc>
          <w:tcPr>
            <w:tcW w:type="dxa" w:w="2880"/>
          </w:tcPr>
          <w:p>
            <w:r>
              <w:rPr>
                <w:sz w:val="18"/>
              </w:rPr>
              <w:t>知识与规则的编辑、发布与回滚</w:t>
            </w:r>
          </w:p>
        </w:tc>
        <w:tc>
          <w:tcPr>
            <w:tcW w:type="dxa" w:w="2880"/>
          </w:tcPr>
          <w:p>
            <w:r>
              <w:rPr>
                <w:sz w:val="18"/>
              </w:rPr>
              <w:t>网页端</w:t>
            </w:r>
          </w:p>
        </w:tc>
        <w:tc>
          <w:tcPr>
            <w:tcW w:type="dxa" w:w="2880"/>
          </w:tcPr>
          <w:p>
            <w:r>
              <w:rPr>
                <w:sz w:val="18"/>
              </w:rPr>
              <w:t>只读浏览已发布条目</w:t>
            </w:r>
          </w:p>
        </w:tc>
      </w:tr>
      <w:tr>
        <w:tc>
          <w:tcPr>
            <w:tcW w:type="dxa" w:w="2880"/>
          </w:tcPr>
          <w:p>
            <w:r>
              <w:rPr>
                <w:sz w:val="18"/>
              </w:rPr>
              <w:t>风险等级计算与告警预算</w:t>
            </w:r>
          </w:p>
        </w:tc>
        <w:tc>
          <w:tcPr>
            <w:tcW w:type="dxa" w:w="2880"/>
          </w:tcPr>
          <w:p>
            <w:r>
              <w:rPr>
                <w:sz w:val="18"/>
              </w:rPr>
              <w:t>服务端规则引擎</w:t>
            </w:r>
          </w:p>
        </w:tc>
        <w:tc>
          <w:tcPr>
            <w:tcW w:type="dxa" w:w="2880"/>
          </w:tcPr>
          <w:p>
            <w:r>
              <w:rPr>
                <w:sz w:val="18"/>
              </w:rPr>
              <w:t>只展示等级、证据、合并与预算结果</w:t>
            </w:r>
          </w:p>
        </w:tc>
      </w:tr>
      <w:tr>
        <w:tc>
          <w:tcPr>
            <w:tcW w:type="dxa" w:w="2880"/>
          </w:tcPr>
          <w:p>
            <w:r>
              <w:rPr>
                <w:sz w:val="18"/>
              </w:rPr>
              <w:t>今日任务确认、延期、跳过</w:t>
            </w:r>
          </w:p>
        </w:tc>
        <w:tc>
          <w:tcPr>
            <w:tcW w:type="dxa" w:w="2880"/>
          </w:tcPr>
          <w:p>
            <w:r>
              <w:rPr>
                <w:sz w:val="18"/>
              </w:rPr>
              <w:t>双端</w:t>
            </w:r>
          </w:p>
        </w:tc>
        <w:tc>
          <w:tcPr>
            <w:tcW w:type="dxa" w:w="2880"/>
          </w:tcPr>
          <w:p>
            <w:r>
              <w:rPr>
                <w:sz w:val="18"/>
              </w:rPr>
              <w:t>移动端为主入口，写回同一套事件与幂等语义</w:t>
            </w:r>
          </w:p>
        </w:tc>
      </w:tr>
      <w:tr>
        <w:tc>
          <w:tcPr>
            <w:tcW w:type="dxa" w:w="2880"/>
          </w:tcPr>
          <w:p>
            <w:r>
              <w:rPr>
                <w:sz w:val="18"/>
              </w:rPr>
              <w:t>提醒到达与照护升级</w:t>
            </w:r>
          </w:p>
        </w:tc>
        <w:tc>
          <w:tcPr>
            <w:tcW w:type="dxa" w:w="2880"/>
          </w:tcPr>
          <w:p>
            <w:r>
              <w:rPr>
                <w:sz w:val="18"/>
              </w:rPr>
              <w:t>双端</w:t>
            </w:r>
          </w:p>
        </w:tc>
        <w:tc>
          <w:tcPr>
            <w:tcW w:type="dxa" w:w="2880"/>
          </w:tcPr>
          <w:p>
            <w:r>
              <w:rPr>
                <w:sz w:val="18"/>
              </w:rPr>
              <w:t>移动端负责本地通知与升级触发前的授权校验展示</w:t>
            </w:r>
          </w:p>
        </w:tc>
      </w:tr>
      <w:tr>
        <w:tc>
          <w:tcPr>
            <w:tcW w:type="dxa" w:w="2880"/>
          </w:tcPr>
          <w:p>
            <w:r>
              <w:rPr>
                <w:sz w:val="18"/>
              </w:rPr>
              <w:t>助手问答</w:t>
            </w:r>
          </w:p>
        </w:tc>
        <w:tc>
          <w:tcPr>
            <w:tcW w:type="dxa" w:w="2880"/>
          </w:tcPr>
          <w:p>
            <w:r>
              <w:rPr>
                <w:sz w:val="18"/>
              </w:rPr>
              <w:t>双端</w:t>
            </w:r>
          </w:p>
        </w:tc>
        <w:tc>
          <w:tcPr>
            <w:tcW w:type="dxa" w:w="2880"/>
          </w:tcPr>
          <w:p>
            <w:r>
              <w:rPr>
                <w:sz w:val="18"/>
              </w:rPr>
              <w:t>共享同一 API 契约与拒答边界，移动端不直连模型或向量库</w:t>
            </w:r>
          </w:p>
        </w:tc>
      </w:tr>
    </w:tbl>
    <w:p/>
    <w:p>
      <w:r>
        <w:t>移动端不得直连数据库、向量库或 Ollama，不在前端计算风险或伪造置信度。401/403/404/409/422、超时、离线、低置信与空态必须显式呈现，不能使用陈旧家庭数据填充。</w:t>
      </w:r>
    </w:p>
    <w:p>
      <w:pPr>
        <w:pStyle w:val="Heading2"/>
      </w:pPr>
      <w:r>
        <w:t>3.3 非目标</w:t>
      </w:r>
    </w:p>
    <w:p>
      <w:pPr>
        <w:pStyle w:val="ListBullet"/>
      </w:pPr>
      <w:r>
        <w:t>不在移动端完成授权管理、人工复核、健康图谱、家庭大屏与模型实验室等重度操作。</w:t>
      </w:r>
    </w:p>
    <w:p>
      <w:pPr>
        <w:pStyle w:val="ListBullet"/>
      </w:pPr>
      <w:r>
        <w:t>不在移动端完成药盒候选的正式确认，不显示自动入库结论。</w:t>
      </w:r>
    </w:p>
    <w:p>
      <w:pPr>
        <w:pStyle w:val="ListBullet"/>
      </w:pPr>
      <w:r>
        <w:t>不做诊断、处方、停药、换药与剂量判断，不做购药、挂号、问诊、保险、广告与佣金导流。</w:t>
      </w:r>
    </w:p>
    <w:p>
      <w:pPr>
        <w:pStyle w:val="ListBullet"/>
      </w:pPr>
      <w:r>
        <w:t>不引入第三方推送服务、第三方分析 SDK 与云端模型回退。</w:t>
      </w:r>
    </w:p>
    <w:p>
      <w:pPr>
        <w:pStyle w:val="ListBullet"/>
      </w:pPr>
      <w:r>
        <w:t>不承诺识别任意药品，不在移动端建设医学本体或相互作用数据库。</w:t>
      </w:r>
    </w:p>
    <w:p>
      <w:pPr>
        <w:pStyle w:val="ListBullet"/>
      </w:pPr>
      <w:r>
        <w:t>不把刷脸作为强制身份入口，不做持续摄像头监控，不自动确认成员已经服药。</w:t>
      </w:r>
    </w:p>
    <w:p>
      <w:pPr>
        <w:pStyle w:val="ListBullet"/>
      </w:pPr>
      <w:r>
        <w:t>不承诺在所有厂商 ROM 上通知 100% 到达，只承诺记录真实结果与已知限制。</w:t>
      </w:r>
    </w:p>
    <w:p>
      <w:pPr>
        <w:pStyle w:val="ListBullet"/>
      </w:pPr>
      <w:r>
        <w:t>iOS Capacitor 壳与深色高对比组合仍属 P2，当前 Android 优先。</w:t>
      </w:r>
    </w:p>
    <w:p>
      <w:pPr>
        <w:pStyle w:val="Heading1"/>
      </w:pPr>
      <w:r>
        <w:t>4 术语定义</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术语</w:t>
            </w:r>
          </w:p>
        </w:tc>
        <w:tc>
          <w:tcPr>
            <w:tcW w:type="dxa" w:w="4320"/>
          </w:tcPr>
          <w:p>
            <w:r>
              <w:rPr>
                <w:b/>
                <w:sz w:val="18"/>
              </w:rPr>
              <w:t>释义</w:t>
            </w:r>
          </w:p>
        </w:tc>
      </w:tr>
      <w:tr>
        <w:tc>
          <w:tcPr>
            <w:tcW w:type="dxa" w:w="4320"/>
          </w:tcPr>
          <w:p>
            <w:r>
              <w:rPr>
                <w:sz w:val="18"/>
              </w:rPr>
              <w:t>随身版 / 移动端</w:t>
            </w:r>
          </w:p>
        </w:tc>
        <w:tc>
          <w:tcPr>
            <w:tcW w:type="dxa" w:w="4320"/>
          </w:tcPr>
          <w:p>
            <w:r>
              <w:rPr>
                <w:sz w:val="18"/>
              </w:rPr>
              <w:t>家健镜 HomeCare Twin 的移动端应用，H5 + Capacitor 安卓壳，定位随身照护端</w:t>
            </w:r>
          </w:p>
        </w:tc>
      </w:tr>
      <w:tr>
        <w:tc>
          <w:tcPr>
            <w:tcW w:type="dxa" w:w="4320"/>
          </w:tcPr>
          <w:p>
            <w:r>
              <w:rPr>
                <w:sz w:val="18"/>
              </w:rPr>
              <w:t>家庭可信域</w:t>
            </w:r>
          </w:p>
        </w:tc>
        <w:tc>
          <w:tcPr>
            <w:tcW w:type="dxa" w:w="4320"/>
          </w:tcPr>
          <w:p>
            <w:r>
              <w:rPr>
                <w:sz w:val="18"/>
              </w:rPr>
              <w:t>家庭局域网或机构内网中受控运行的 Web、API、数据库、文件、视觉/OCR、向量索引与本地模型环境，默认拒绝健康数据网络出口</w:t>
            </w:r>
          </w:p>
        </w:tc>
      </w:tr>
      <w:tr>
        <w:tc>
          <w:tcPr>
            <w:tcW w:type="dxa" w:w="4320"/>
          </w:tcPr>
          <w:p>
            <w:r>
              <w:rPr>
                <w:sz w:val="18"/>
              </w:rPr>
              <w:t>DataProvider</w:t>
            </w:r>
          </w:p>
        </w:tc>
        <w:tc>
          <w:tcPr>
            <w:tcW w:type="dxa" w:w="4320"/>
          </w:tcPr>
          <w:p>
            <w:r>
              <w:rPr>
                <w:sz w:val="18"/>
              </w:rPr>
              <w:t>隔离演示数据与家庭服务器联机数据的接口层，视图层不感知数据来源差异</w:t>
            </w:r>
          </w:p>
        </w:tc>
      </w:tr>
      <w:tr>
        <w:tc>
          <w:tcPr>
            <w:tcW w:type="dxa" w:w="4320"/>
          </w:tcPr>
          <w:p>
            <w:r>
              <w:rPr>
                <w:sz w:val="18"/>
              </w:rPr>
              <w:t>演示模式</w:t>
            </w:r>
          </w:p>
        </w:tc>
        <w:tc>
          <w:tcPr>
            <w:tcW w:type="dxa" w:w="4320"/>
          </w:tcPr>
          <w:p>
            <w:r>
              <w:rPr>
                <w:sz w:val="18"/>
              </w:rPr>
              <w:t>内置虚构家庭数据、不连服务器的默认模式，用于教学演示与交互验收</w:t>
            </w:r>
          </w:p>
        </w:tc>
      </w:tr>
      <w:tr>
        <w:tc>
          <w:tcPr>
            <w:tcW w:type="dxa" w:w="4320"/>
          </w:tcPr>
          <w:p>
            <w:r>
              <w:rPr>
                <w:sz w:val="18"/>
              </w:rPr>
              <w:t>联机模式</w:t>
            </w:r>
          </w:p>
        </w:tc>
        <w:tc>
          <w:tcPr>
            <w:tcW w:type="dxa" w:w="4320"/>
          </w:tcPr>
          <w:p>
            <w:r>
              <w:rPr>
                <w:sz w:val="18"/>
              </w:rPr>
              <w:t>调用主仓库 FastAPI 的家庭服务器模式，按身份与访问用途上下文请求</w:t>
            </w:r>
          </w:p>
        </w:tc>
      </w:tr>
      <w:tr>
        <w:tc>
          <w:tcPr>
            <w:tcW w:type="dxa" w:w="4320"/>
          </w:tcPr>
          <w:p>
            <w:r>
              <w:rPr>
                <w:sz w:val="18"/>
              </w:rPr>
              <w:t>能力探测</w:t>
            </w:r>
          </w:p>
        </w:tc>
        <w:tc>
          <w:tcPr>
            <w:tcW w:type="dxa" w:w="4320"/>
          </w:tcPr>
          <w:p>
            <w:r>
              <w:rPr>
                <w:sz w:val="18"/>
              </w:rPr>
              <w:t>移动端启动或切换数据源后向服务端查询可用能力，用于禁用不可用入口而非伪造功能</w:t>
            </w:r>
          </w:p>
        </w:tc>
      </w:tr>
      <w:tr>
        <w:tc>
          <w:tcPr>
            <w:tcW w:type="dxa" w:w="4320"/>
          </w:tcPr>
          <w:p>
            <w:r>
              <w:rPr>
                <w:sz w:val="18"/>
              </w:rPr>
              <w:t>正式鉴权模式</w:t>
            </w:r>
          </w:p>
        </w:tc>
        <w:tc>
          <w:tcPr>
            <w:tcW w:type="dxa" w:w="4320"/>
          </w:tcPr>
          <w:p>
            <w:r>
              <w:rPr>
                <w:sz w:val="18"/>
              </w:rPr>
              <w:t>使用真实登录与会话令牌的模式；与开发期身份头约定互斥，路由守卫按此模式决定是否跳转登录</w:t>
            </w:r>
          </w:p>
        </w:tc>
      </w:tr>
      <w:tr>
        <w:tc>
          <w:tcPr>
            <w:tcW w:type="dxa" w:w="4320"/>
          </w:tcPr>
          <w:p>
            <w:r>
              <w:rPr>
                <w:sz w:val="18"/>
              </w:rPr>
              <w:t>fail-closed</w:t>
            </w:r>
          </w:p>
        </w:tc>
        <w:tc>
          <w:tcPr>
            <w:tcW w:type="dxa" w:w="4320"/>
          </w:tcPr>
          <w:p>
            <w:r>
              <w:rPr>
                <w:sz w:val="18"/>
              </w:rPr>
              <w:t>权限、版本或依赖状态不确定时一律按拒绝处理，宁可不展示也不猜测展示</w:t>
            </w:r>
          </w:p>
        </w:tc>
      </w:tr>
      <w:tr>
        <w:tc>
          <w:tcPr>
            <w:tcW w:type="dxa" w:w="4320"/>
          </w:tcPr>
          <w:p>
            <w:r>
              <w:rPr>
                <w:sz w:val="18"/>
              </w:rPr>
              <w:t>长辈模式</w:t>
            </w:r>
          </w:p>
        </w:tc>
        <w:tc>
          <w:tcPr>
            <w:tcW w:type="dxa" w:w="4320"/>
          </w:tcPr>
          <w:p>
            <w:r>
              <w:rPr>
                <w:sz w:val="18"/>
              </w:rPr>
              <w:t>特大字号 + 语音播报 + 简化导航 + 更大触控目标的一键无障碍模式</w:t>
            </w:r>
          </w:p>
        </w:tc>
      </w:tr>
      <w:tr>
        <w:tc>
          <w:tcPr>
            <w:tcW w:type="dxa" w:w="4320"/>
          </w:tcPr>
          <w:p>
            <w:r>
              <w:rPr>
                <w:sz w:val="18"/>
              </w:rPr>
              <w:t>高对比度</w:t>
            </w:r>
          </w:p>
        </w:tc>
        <w:tc>
          <w:tcPr>
            <w:tcW w:type="dxa" w:w="4320"/>
          </w:tcPr>
          <w:p>
            <w:r>
              <w:rPr>
                <w:sz w:val="18"/>
              </w:rPr>
              <w:t>纯白实底 + 黑描边，去除玻璃、渐变、阴影与背景装饰，优先级高于深色模式</w:t>
            </w:r>
          </w:p>
        </w:tc>
      </w:tr>
      <w:tr>
        <w:tc>
          <w:tcPr>
            <w:tcW w:type="dxa" w:w="4320"/>
          </w:tcPr>
          <w:p>
            <w:r>
              <w:rPr>
                <w:sz w:val="18"/>
              </w:rPr>
              <w:t>减少动效</w:t>
            </w:r>
          </w:p>
        </w:tc>
        <w:tc>
          <w:tcPr>
            <w:tcW w:type="dxa" w:w="4320"/>
          </w:tcPr>
          <w:p>
            <w:r>
              <w:rPr>
                <w:sz w:val="18"/>
              </w:rPr>
              <w:t>停用背景漂移、扫描线、彩带、数字滚动等全部动画，并尊重系统 prefers-reduced-motion</w:t>
            </w:r>
          </w:p>
        </w:tc>
      </w:tr>
      <w:tr>
        <w:tc>
          <w:tcPr>
            <w:tcW w:type="dxa" w:w="4320"/>
          </w:tcPr>
          <w:p>
            <w:r>
              <w:rPr>
                <w:sz w:val="18"/>
              </w:rPr>
              <w:t>状态三重表达</w:t>
            </w:r>
          </w:p>
        </w:tc>
        <w:tc>
          <w:tcPr>
            <w:tcW w:type="dxa" w:w="4320"/>
          </w:tcPr>
          <w:p>
            <w:r>
              <w:rPr>
                <w:sz w:val="18"/>
              </w:rPr>
              <w:t>任何等级或状态都同时以文字、图标与颜色表达，不只依赖颜色</w:t>
            </w:r>
          </w:p>
        </w:tc>
      </w:tr>
      <w:tr>
        <w:tc>
          <w:tcPr>
            <w:tcW w:type="dxa" w:w="4320"/>
          </w:tcPr>
          <w:p>
            <w:r>
              <w:rPr>
                <w:sz w:val="18"/>
              </w:rPr>
              <w:t>四态</w:t>
            </w:r>
          </w:p>
        </w:tc>
        <w:tc>
          <w:tcPr>
            <w:tcW w:type="dxa" w:w="4320"/>
          </w:tcPr>
          <w:p>
            <w:r>
              <w:rPr>
                <w:sz w:val="18"/>
              </w:rPr>
              <w:t>药盒候选状态 MATCHED / CONFLICT / UNKNOWN / REVIEW，均需人工确认</w:t>
            </w:r>
          </w:p>
        </w:tc>
      </w:tr>
      <w:tr>
        <w:tc>
          <w:tcPr>
            <w:tcW w:type="dxa" w:w="4320"/>
          </w:tcPr>
          <w:p>
            <w:r>
              <w:rPr>
                <w:sz w:val="18"/>
              </w:rPr>
              <w:t>质量门控</w:t>
            </w:r>
          </w:p>
        </w:tc>
        <w:tc>
          <w:tcPr>
            <w:tcW w:type="dxa" w:w="4320"/>
          </w:tcPr>
          <w:p>
            <w:r>
              <w:rPr>
                <w:sz w:val="18"/>
              </w:rPr>
              <w:t>图片或抽帧的质量检查（清晰度、曝光、反光、方向、透视），不通过只提示重拍原因</w:t>
            </w:r>
          </w:p>
        </w:tc>
      </w:tr>
      <w:tr>
        <w:tc>
          <w:tcPr>
            <w:tcW w:type="dxa" w:w="4320"/>
          </w:tcPr>
          <w:p>
            <w:r>
              <w:rPr>
                <w:sz w:val="18"/>
              </w:rPr>
              <w:t>视觉任务</w:t>
            </w:r>
          </w:p>
        </w:tc>
        <w:tc>
          <w:tcPr>
            <w:tcW w:type="dxa" w:w="4320"/>
          </w:tcPr>
          <w:p>
            <w:r>
              <w:rPr>
                <w:sz w:val="18"/>
              </w:rPr>
              <w:t>移动端上传后在服务端创建的识别任务，移动端只回查其状态与证据摘要</w:t>
            </w:r>
          </w:p>
        </w:tc>
      </w:tr>
      <w:tr>
        <w:tc>
          <w:tcPr>
            <w:tcW w:type="dxa" w:w="4320"/>
          </w:tcPr>
          <w:p>
            <w:r>
              <w:rPr>
                <w:sz w:val="18"/>
              </w:rPr>
              <w:t>复核交接</w:t>
            </w:r>
          </w:p>
        </w:tc>
        <w:tc>
          <w:tcPr>
            <w:tcW w:type="dxa" w:w="4320"/>
          </w:tcPr>
          <w:p>
            <w:r>
              <w:rPr>
                <w:sz w:val="18"/>
              </w:rPr>
              <w:t>移动端把视觉任务安全移交网页端人工复核中心的过程，含返回路径与隐私提示</w:t>
            </w:r>
          </w:p>
        </w:tc>
      </w:tr>
      <w:tr>
        <w:tc>
          <w:tcPr>
            <w:tcW w:type="dxa" w:w="4320"/>
          </w:tcPr>
          <w:p>
            <w:r>
              <w:rPr>
                <w:sz w:val="18"/>
              </w:rPr>
              <w:t>安全时间窗</w:t>
            </w:r>
          </w:p>
        </w:tc>
        <w:tc>
          <w:tcPr>
            <w:tcW w:type="dxa" w:w="4320"/>
          </w:tcPr>
          <w:p>
            <w:r>
              <w:rPr>
                <w:sz w:val="18"/>
              </w:rPr>
              <w:t>医嘱事实允许调整提醒时间的范围；越窗建议一律阻止</w:t>
            </w:r>
          </w:p>
        </w:tc>
      </w:tr>
      <w:tr>
        <w:tc>
          <w:tcPr>
            <w:tcW w:type="dxa" w:w="4320"/>
          </w:tcPr>
          <w:p>
            <w:r>
              <w:rPr>
                <w:sz w:val="18"/>
              </w:rPr>
              <w:t>照护升级</w:t>
            </w:r>
          </w:p>
        </w:tc>
        <w:tc>
          <w:tcPr>
            <w:tcW w:type="dxa" w:w="4320"/>
          </w:tcPr>
          <w:p>
            <w:r>
              <w:rPr>
                <w:sz w:val="18"/>
              </w:rPr>
              <w:t>连续未确认后按已有授权通知照护者的过程，先校验授权再通知</w:t>
            </w:r>
          </w:p>
        </w:tc>
      </w:tr>
      <w:tr>
        <w:tc>
          <w:tcPr>
            <w:tcW w:type="dxa" w:w="4320"/>
          </w:tcPr>
          <w:p>
            <w:r>
              <w:rPr>
                <w:sz w:val="18"/>
              </w:rPr>
              <w:t>告警预算</w:t>
            </w:r>
          </w:p>
        </w:tc>
        <w:tc>
          <w:tcPr>
            <w:tcW w:type="dxa" w:w="4320"/>
          </w:tcPr>
          <w:p>
            <w:r>
              <w:rPr>
                <w:sz w:val="18"/>
              </w:rPr>
              <w:t>对提示级与一般级告警进行合并、摘要与每日限量的机制，不压制较高与严重级别</w:t>
            </w:r>
          </w:p>
        </w:tc>
      </w:tr>
      <w:tr>
        <w:tc>
          <w:tcPr>
            <w:tcW w:type="dxa" w:w="4320"/>
          </w:tcPr>
          <w:p>
            <w:r>
              <w:rPr>
                <w:sz w:val="18"/>
              </w:rPr>
              <w:t>已知晓回写</w:t>
            </w:r>
          </w:p>
        </w:tc>
        <w:tc>
          <w:tcPr>
            <w:tcW w:type="dxa" w:w="4320"/>
          </w:tcPr>
          <w:p>
            <w:r>
              <w:rPr>
                <w:sz w:val="18"/>
              </w:rPr>
              <w:t>用户对风险卡标记"我已知晓"的写回动作；服务端未提供接口时界面如实提示</w:t>
            </w:r>
          </w:p>
        </w:tc>
      </w:tr>
      <w:tr>
        <w:tc>
          <w:tcPr>
            <w:tcW w:type="dxa" w:w="4320"/>
          </w:tcPr>
          <w:p>
            <w:r>
              <w:rPr>
                <w:sz w:val="18"/>
              </w:rPr>
              <w:t>证据契约</w:t>
            </w:r>
          </w:p>
        </w:tc>
        <w:tc>
          <w:tcPr>
            <w:tcW w:type="dxa" w:w="4320"/>
          </w:tcPr>
          <w:p>
            <w:r>
              <w:rPr>
                <w:sz w:val="18"/>
              </w:rPr>
              <w:t>助手回答或风险卡必须同时携带事实、规则、引用、确认状态、可见范围与版本</w:t>
            </w:r>
          </w:p>
        </w:tc>
      </w:tr>
      <w:tr>
        <w:tc>
          <w:tcPr>
            <w:tcW w:type="dxa" w:w="4320"/>
          </w:tcPr>
          <w:p>
            <w:r>
              <w:rPr>
                <w:sz w:val="18"/>
              </w:rPr>
              <w:t>受控联网搜索</w:t>
            </w:r>
          </w:p>
        </w:tc>
        <w:tc>
          <w:tcPr>
            <w:tcW w:type="dxa" w:w="4320"/>
          </w:tcPr>
          <w:p>
            <w:r>
              <w:rPr>
                <w:sz w:val="18"/>
              </w:rPr>
              <w:t>用户显式勾选后、经白名单与脱敏处理的一次性联网参考，不改变默认不出网策略</w:t>
            </w:r>
          </w:p>
        </w:tc>
      </w:tr>
      <w:tr>
        <w:tc>
          <w:tcPr>
            <w:tcW w:type="dxa" w:w="4320"/>
          </w:tcPr>
          <w:p>
            <w:r>
              <w:rPr>
                <w:sz w:val="18"/>
              </w:rPr>
              <w:t>唤醒听写</w:t>
            </w:r>
          </w:p>
        </w:tc>
        <w:tc>
          <w:tcPr>
            <w:tcW w:type="dxa" w:w="4320"/>
          </w:tcPr>
          <w:p>
            <w:r>
              <w:rPr>
                <w:sz w:val="18"/>
              </w:rPr>
              <w:t>通过唤醒词进入语音输入的交互；需显式启动麦克风，音频不上传、不落盘</w:t>
            </w:r>
          </w:p>
        </w:tc>
      </w:tr>
      <w:tr>
        <w:tc>
          <w:tcPr>
            <w:tcW w:type="dxa" w:w="4320"/>
          </w:tcPr>
          <w:p>
            <w:r>
              <w:rPr>
                <w:sz w:val="18"/>
              </w:rPr>
              <w:t>自动朗读收口</w:t>
            </w:r>
          </w:p>
        </w:tc>
        <w:tc>
          <w:tcPr>
            <w:tcW w:type="dxa" w:w="4320"/>
          </w:tcPr>
          <w:p>
            <w:r>
              <w:rPr>
                <w:sz w:val="18"/>
              </w:rPr>
              <w:t>助手回复的自动播报只在明确结束态触发，停顿、中断与用户停止时不播报半截内容</w:t>
            </w:r>
          </w:p>
        </w:tc>
      </w:tr>
      <w:tr>
        <w:tc>
          <w:tcPr>
            <w:tcW w:type="dxa" w:w="4320"/>
          </w:tcPr>
          <w:p>
            <w:r>
              <w:rPr>
                <w:sz w:val="18"/>
              </w:rPr>
              <w:t>中断标记</w:t>
            </w:r>
          </w:p>
        </w:tc>
        <w:tc>
          <w:tcPr>
            <w:tcW w:type="dxa" w:w="4320"/>
          </w:tcPr>
          <w:p>
            <w:r>
              <w:rPr>
                <w:sz w:val="18"/>
              </w:rPr>
              <w:t>流式回复被服务端取消或用户停止时的显式标记，不保留半截回答也不回退普通流</w:t>
            </w:r>
          </w:p>
        </w:tc>
      </w:tr>
      <w:tr>
        <w:tc>
          <w:tcPr>
            <w:tcW w:type="dxa" w:w="4320"/>
          </w:tcPr>
          <w:p>
            <w:r>
              <w:rPr>
                <w:sz w:val="18"/>
              </w:rPr>
              <w:t>本地通知</w:t>
            </w:r>
          </w:p>
        </w:tc>
        <w:tc>
          <w:tcPr>
            <w:tcW w:type="dxa" w:w="4320"/>
          </w:tcPr>
          <w:p>
            <w:r>
              <w:rPr>
                <w:sz w:val="18"/>
              </w:rPr>
              <w:t>由设备本地调度的提醒通知，不经第三方推送服务</w:t>
            </w:r>
          </w:p>
        </w:tc>
      </w:tr>
      <w:tr>
        <w:tc>
          <w:tcPr>
            <w:tcW w:type="dxa" w:w="4320"/>
          </w:tcPr>
          <w:p>
            <w:r>
              <w:rPr>
                <w:sz w:val="18"/>
              </w:rPr>
              <w:t>私密通道</w:t>
            </w:r>
          </w:p>
        </w:tc>
        <w:tc>
          <w:tcPr>
            <w:tcW w:type="dxa" w:w="4320"/>
          </w:tcPr>
          <w:p>
            <w:r>
              <w:rPr>
                <w:sz w:val="18"/>
              </w:rPr>
              <w:t>锁屏与通知栏默认不展示药品名与成员姓名的通知渠道配置</w:t>
            </w:r>
          </w:p>
        </w:tc>
      </w:tr>
      <w:tr>
        <w:tc>
          <w:tcPr>
            <w:tcW w:type="dxa" w:w="4320"/>
          </w:tcPr>
          <w:p>
            <w:r>
              <w:rPr>
                <w:sz w:val="18"/>
              </w:rPr>
              <w:t>PWA</w:t>
            </w:r>
          </w:p>
        </w:tc>
        <w:tc>
          <w:tcPr>
            <w:tcW w:type="dxa" w:w="4320"/>
          </w:tcPr>
          <w:p>
            <w:r>
              <w:rPr>
                <w:sz w:val="18"/>
              </w:rPr>
              <w:t>渐进式 Web 应用；Service Worker 只缓存应用外壳与静态资源，/api、/health 绝不缓存</w:t>
            </w:r>
          </w:p>
        </w:tc>
      </w:tr>
      <w:tr>
        <w:tc>
          <w:tcPr>
            <w:tcW w:type="dxa" w:w="4320"/>
          </w:tcPr>
          <w:p>
            <w:r>
              <w:rPr>
                <w:sz w:val="18"/>
              </w:rPr>
              <w:t>外壳缓存</w:t>
            </w:r>
          </w:p>
        </w:tc>
        <w:tc>
          <w:tcPr>
            <w:tcW w:type="dxa" w:w="4320"/>
          </w:tcPr>
          <w:p>
            <w:r>
              <w:rPr>
                <w:sz w:val="18"/>
              </w:rPr>
              <w:t>以固定前缀命名的应用外壳缓存；清理入口只清理该前缀，不触碰其他站点缓存</w:t>
            </w:r>
          </w:p>
        </w:tc>
      </w:tr>
      <w:tr>
        <w:tc>
          <w:tcPr>
            <w:tcW w:type="dxa" w:w="4320"/>
          </w:tcPr>
          <w:p>
            <w:r>
              <w:rPr>
                <w:sz w:val="18"/>
              </w:rPr>
              <w:t>弱网夹具</w:t>
            </w:r>
          </w:p>
        </w:tc>
        <w:tc>
          <w:tcPr>
            <w:tcW w:type="dxa" w:w="4320"/>
          </w:tcPr>
          <w:p>
            <w:r>
              <w:rPr>
                <w:sz w:val="18"/>
              </w:rPr>
              <w:t>仅内存、仅合成数据的本地受控服务，用于复核弱网列表状态，不是生产后端</w:t>
            </w:r>
          </w:p>
        </w:tc>
      </w:tr>
      <w:tr>
        <w:tc>
          <w:tcPr>
            <w:tcW w:type="dxa" w:w="4320"/>
          </w:tcPr>
          <w:p>
            <w:r>
              <w:rPr>
                <w:sz w:val="18"/>
              </w:rPr>
              <w:t>性能预算</w:t>
            </w:r>
          </w:p>
        </w:tc>
        <w:tc>
          <w:tcPr>
            <w:tcW w:type="dxa" w:w="4320"/>
          </w:tcPr>
          <w:p>
            <w:r>
              <w:rPr>
                <w:sz w:val="18"/>
              </w:rPr>
              <w:t>对产物体积、资源占用与低端设备模拟场景设定的阈值门禁</w:t>
            </w:r>
          </w:p>
        </w:tc>
      </w:tr>
      <w:tr>
        <w:tc>
          <w:tcPr>
            <w:tcW w:type="dxa" w:w="4320"/>
          </w:tcPr>
          <w:p>
            <w:r>
              <w:rPr>
                <w:sz w:val="18"/>
              </w:rPr>
              <w:t>受控发布环境</w:t>
            </w:r>
          </w:p>
        </w:tc>
        <w:tc>
          <w:tcPr>
            <w:tcW w:type="dxa" w:w="4320"/>
          </w:tcPr>
          <w:p>
            <w:r>
              <w:rPr>
                <w:sz w:val="18"/>
              </w:rPr>
              <w:t>用于验证移动端与依赖联调的受控运行时，含 HTTPS 夹具与运行手册</w:t>
            </w:r>
          </w:p>
        </w:tc>
      </w:tr>
      <w:tr>
        <w:tc>
          <w:tcPr>
            <w:tcW w:type="dxa" w:w="4320"/>
          </w:tcPr>
          <w:p>
            <w:r>
              <w:rPr>
                <w:sz w:val="18"/>
              </w:rPr>
              <w:t>发布门禁</w:t>
            </w:r>
          </w:p>
        </w:tc>
        <w:tc>
          <w:tcPr>
            <w:tcW w:type="dxa" w:w="4320"/>
          </w:tcPr>
          <w:p>
            <w:r>
              <w:rPr>
                <w:sz w:val="18"/>
              </w:rPr>
              <w:t>以 RUNTIME_RELEASE 与 FULL_VISION_PRODUCTION 两条独立结论裁决发布的矩阵机制</w:t>
            </w:r>
          </w:p>
        </w:tc>
      </w:tr>
      <w:tr>
        <w:tc>
          <w:tcPr>
            <w:tcW w:type="dxa" w:w="4320"/>
          </w:tcPr>
          <w:p>
            <w:r>
              <w:rPr>
                <w:sz w:val="18"/>
              </w:rPr>
              <w:t>证据台账</w:t>
            </w:r>
          </w:p>
        </w:tc>
        <w:tc>
          <w:tcPr>
            <w:tcW w:type="dxa" w:w="4320"/>
          </w:tcPr>
          <w:p>
            <w:r>
              <w:rPr>
                <w:sz w:val="18"/>
              </w:rPr>
              <w:t>记录每个门禁项的脱敏证据路径、执行日期、提交哈希、环境与回滚位置的清单</w:t>
            </w:r>
          </w:p>
        </w:tc>
      </w:tr>
      <w:tr>
        <w:tc>
          <w:tcPr>
            <w:tcW w:type="dxa" w:w="4320"/>
          </w:tcPr>
          <w:p>
            <w:r>
              <w:rPr>
                <w:sz w:val="18"/>
              </w:rPr>
              <w:t>MOB-xxx</w:t>
            </w:r>
          </w:p>
        </w:tc>
        <w:tc>
          <w:tcPr>
            <w:tcW w:type="dxa" w:w="4320"/>
          </w:tcPr>
          <w:p>
            <w:r>
              <w:rPr>
                <w:sz w:val="18"/>
              </w:rPr>
              <w:t>移动端 Story 编号，与主仓库 Issue 一一对应</w:t>
            </w:r>
          </w:p>
        </w:tc>
      </w:tr>
      <w:tr>
        <w:tc>
          <w:tcPr>
            <w:tcW w:type="dxa" w:w="4320"/>
          </w:tcPr>
          <w:p>
            <w:r>
              <w:rPr>
                <w:sz w:val="18"/>
              </w:rPr>
              <w:t>FR-Mxx</w:t>
            </w:r>
          </w:p>
        </w:tc>
        <w:tc>
          <w:tcPr>
            <w:tcW w:type="dxa" w:w="4320"/>
          </w:tcPr>
          <w:p>
            <w:r>
              <w:rPr>
                <w:sz w:val="18"/>
              </w:rPr>
              <w:t>本文档中的移动端功能需求编号</w:t>
            </w:r>
          </w:p>
        </w:tc>
      </w:tr>
      <w:tr>
        <w:tc>
          <w:tcPr>
            <w:tcW w:type="dxa" w:w="4320"/>
          </w:tcPr>
          <w:p>
            <w:r>
              <w:rPr>
                <w:sz w:val="18"/>
              </w:rPr>
              <w:t>NFR-xx</w:t>
            </w:r>
          </w:p>
        </w:tc>
        <w:tc>
          <w:tcPr>
            <w:tcW w:type="dxa" w:w="4320"/>
          </w:tcPr>
          <w:p>
            <w:r>
              <w:rPr>
                <w:sz w:val="18"/>
              </w:rPr>
              <w:t>主仓库非功能需求编号，移动端沿用同一套口径</w:t>
            </w:r>
          </w:p>
        </w:tc>
      </w:tr>
    </w:tbl>
    <w:p/>
    <w:p>
      <w:pPr>
        <w:pStyle w:val="Heading1"/>
      </w:pPr>
      <w:r>
        <w:t>5 业务流程说明</w:t>
      </w:r>
    </w:p>
    <w:p>
      <w:pPr>
        <w:pStyle w:val="Heading2"/>
      </w:pPr>
      <w:r>
        <w:t>5.1 整体业务流程</w:t>
      </w:r>
    </w:p>
    <w:p>
      <w:r>
        <w:rPr>
          <w:rFonts w:ascii="Consolas" w:hAnsi="Consolas"/>
          <w:sz w:val="18"/>
        </w:rPr>
        <w:t>打开 App</w:t>
        <w:br/>
        <w:t xml:space="preserve">  ↓</w:t>
        <w:br/>
        <w:t>判定数据模式（演示 / 家庭服务器联机）与鉴权模式（开发期身份头 / 正式登录）</w:t>
        <w:br/>
        <w:t xml:space="preserve">  ↓</w:t>
        <w:br/>
        <w:t>正式鉴权模式下未登录 → 跳转登录页（求助、我的、无障碍设置保持可达）</w:t>
        <w:br/>
        <w:t xml:space="preserve">  ↓</w:t>
        <w:br/>
        <w:t>后端能力探测 → 禁用不可用入口，不伪造功能</w:t>
        <w:br/>
        <w:t xml:space="preserve">  ↓</w:t>
        <w:br/>
        <w:t>今日照护：任务进度 + 趋势 + 待关注风险 + 最近变化 + 季节资讯 + 环境行动卡</w:t>
        <w:br/>
        <w:t xml:space="preserve">  ↓</w:t>
        <w:br/>
        <w:t>确认 / 延期 / 跳过任务，或拍药盒录入，或查看风险依据，或向助手追问</w:t>
        <w:br/>
        <w:t xml:space="preserve">  ↓</w:t>
        <w:br/>
        <w:t>写请求携带幂等键 → 服务端回执为准 → 三处（任务、趋势、时间线）刷新一致</w:t>
        <w:br/>
        <w:t xml:space="preserve">  ↓</w:t>
        <w:br/>
        <w:t>提醒到期 → 本地通知（私密通道）→ 未确认累积 → 校验授权后照护升级</w:t>
        <w:br/>
        <w:t xml:space="preserve">  ↓</w:t>
        <w:br/>
        <w:t>全部操作可在请求日志摘要与版本信息中定位，健康正文不进入日志</w:t>
      </w:r>
    </w:p>
    <w:p>
      <w:r>
        <w:t>流程中移动端的模型输出只作为候选或语言解释；正式健康事实必须由用户或授权复核者在网页端确认；风险等级只能由服务端确定性规则生成；未授权字段显示"未获授权"而非空数据；依赖不可用时停在明确的加载、失败、离线、未授权或降级状态。</w:t>
      </w:r>
    </w:p>
    <w:p>
      <w:pPr>
        <w:pStyle w:val="Heading2"/>
      </w:pPr>
      <w:r>
        <w:t>5.2 今日任务闭环流程</w:t>
      </w:r>
    </w:p>
    <w:p>
      <w:r>
        <w:t>加载今日任务（由计划事实与最后动作事件推导）→ 展示进度环与统计 → 用户选择确认、延期或跳过 → 跳过必填原因、延期选择时长 → 携带幂等键写回对应事件 → 成功 Toast 与触觉反馈 → 任务、近 7 天趋势与最近变化时间线同步刷新 → 全部完成时播放彩带（减少动效下不播放）。</w:t>
      </w:r>
    </w:p>
    <w:p>
      <w:r>
        <w:t>写回失败时保留用户输入并提供重试；重复点击不产生重复事件；同一幂等键的重复请求返回原结果；服务端返回冲突时展示冲突原因而不是覆盖本地状态。任务历史与服务端回执可在成员档案与请求日志摘要中回溯。</w:t>
      </w:r>
    </w:p>
    <w:p>
      <w:pPr>
        <w:pStyle w:val="Heading2"/>
      </w:pPr>
      <w:r>
        <w:t>5.3 拍药盒与短视频录入流程</w:t>
      </w:r>
    </w:p>
    <w:p>
      <w:r>
        <w:t>选择成员 → 选择拍摄、相册或短视频 → 校验文件类型、大小、像素与时长 → 短视频按策略抽帧 → 质量门控（清晰度、曝光、反光、方向、透视）→ 不通过只提示重拍原因，不进入识别 → 通过后上传并创建视觉任务 → 轮询任务状态并展示证据摘要 → 引导安全交接到网页端人工复核中心。</w:t>
      </w:r>
    </w:p>
    <w:p>
      <w:r>
        <w:t>移动端不显示识别结果的自动入库结论，不显示置信度分值；任务完成或失败均给出明确状态与后续动作；上传过程中断网时保留任务引用并允许重试；相机或相册权限被拒绝时给出系统设置引导并保留手工录入路径。</w:t>
      </w:r>
    </w:p>
    <w:p>
      <w:pPr>
        <w:pStyle w:val="Heading2"/>
      </w:pPr>
      <w:r>
        <w:t>5.4 会话、鉴权与多家庭切换流程</w:t>
      </w:r>
    </w:p>
    <w:p>
      <w:r>
        <w:t>正式鉴权模式下：进入受保护路由 → 路由守卫检查会话状态 → 未认证或已失效则携带回跳地址跳转登录页 → 登录成功后恢复原目标页 → 会话过期或被撤权时清理内存与本机缓存中的家庭数据并回到安全状态。</w:t>
      </w:r>
    </w:p>
    <w:p>
      <w:r>
        <w:t>多家庭场景下：选择家庭 → 记录当前家庭上下文 → 切换家庭时清空上一家庭的列表、详情、草稿与轮询任务 → 重新探测能力与授权范围。任何时刻都不允许两个家庭的数据同屏出现或残留。</w:t>
      </w:r>
    </w:p>
    <w:p>
      <w:r>
        <w:t>刷脸登录为可选引导：能力不可用、样本不足或阈值未校准时按 fail-closed 处理，明确提示不可用并保留密码登录路径，不以刷脸结果替代授权校验。</w:t>
      </w:r>
    </w:p>
    <w:p>
      <w:pPr>
        <w:pStyle w:val="Heading2"/>
      </w:pPr>
      <w:r>
        <w:t>5.5 助手问答与联网搜索流程</w:t>
      </w:r>
    </w:p>
    <w:p>
      <w:r>
        <w:t>用户提问（键入或唤醒听写）→ 组装当前成员与访问用途上下文 → 优先请求流式接口并展示阶段状态 → 展示脱敏证据预览与引用（默认折叠，可展开）→ 校验后的文本进入回复气泡 → 自动朗读只在明确结束态触发。</w:t>
      </w:r>
    </w:p>
    <w:p>
      <w:r>
        <w:t>普通流错误时回退非流式接口；服务端标记取消或用户主动停止时不回退、不保留半截回答，并显示中断标记。用户可显式勾选"本次使用脱敏联网参考"，勾选后仍只发送脱敏查询、显示出网告知与范围说明；未勾选时不产生任何出网请求。模型或检索不可用时返回结构化事实、规则与任务卡，并说明当前不可用原因。</w:t>
      </w:r>
    </w:p>
    <w:p>
      <w:pPr>
        <w:pStyle w:val="Heading2"/>
      </w:pPr>
      <w:r>
        <w:t>5.6 风险提醒与依据展开流程</w:t>
      </w:r>
    </w:p>
    <w:p>
      <w:r>
        <w:t>服务端确定性规则生成风险 → 移动端按四级（严重、较高、一般、提示）筛选展示 → 风险卡展示等级、涉及成员与摘要 → 展开或进入风险依据详情页 → 展示"为什么出现这条提醒 + 参与事实 + 规则编号与版本 + 非医疗处置建议" → 用户可标记"我已知晓"。</w:t>
      </w:r>
    </w:p>
    <w:p>
      <w:r>
        <w:t>一般与提示级按成员、规则与时间窗合并，并受每日预算限制；较高与严重级不受普通预算压制，也不参与合并折叠。已知晓回写在服务端接口缺失时如实提示"当前版本不支持回写"，不伪装成功。风险相关文案不得出现"可以一起吃""必须停药"这类结论。</w:t>
      </w:r>
    </w:p>
    <w:p>
      <w:pPr>
        <w:pStyle w:val="Heading2"/>
      </w:pPr>
      <w:r>
        <w:t>5.7 计划提醒、安全时间窗与照护升级流程</w:t>
      </w:r>
    </w:p>
    <w:p>
      <w:r>
        <w:t>医嘱事实只读 → 提醒策略在安全时间窗内可调 → 到达提醒时间派发本地通知（私密通道，锁屏最小提示）→ 未确认则按策略再提醒 → 连续未确认达到阈值 → 校验照护授权是否有效 → 有效则通知授权照护者，无效或已撤权则不通知并记录原因。</w:t>
      </w:r>
    </w:p>
    <w:p>
      <w:r>
        <w:t>移动端不得新增、停用、替换药物或改变剂量与频次；越过安全时间窗的调整建议一律阻止并说明原因；通知权限被拒绝或被厂商省电策略限制时，在应用内显示权限指引与已知限制，不假装提醒已送达。</w:t>
      </w:r>
    </w:p>
    <w:p>
      <w:pPr>
        <w:pStyle w:val="Heading2"/>
      </w:pPr>
      <w:r>
        <w:t>5.8 环境行动卡与季节资讯流程</w:t>
      </w:r>
    </w:p>
    <w:p>
      <w:r>
        <w:t>获取粗粒度天气输入（仅发送城市或区县编码）→ 结合成员主动授权标签生成低风险生活行动提示 → 同一事件有效期内只生成一次 → 天气失败时不生成新卡且不影响档案、事件、规则与任务。</w:t>
      </w:r>
    </w:p>
    <w:p>
      <w:r>
        <w:t>季节健康资讯优先使用家庭服务器白名单结果，不可用时回退内置虚构季节日历，两种来源都必须标注来源与时间；缓存过期时显示过期提示与刷新入口，不静默展示旧内容；用户可携带标题与来源进入助手草稿，但不自动发送。</w:t>
      </w:r>
    </w:p>
    <w:p>
      <w:pPr>
        <w:pStyle w:val="Heading2"/>
      </w:pPr>
      <w:r>
        <w:t>5.9 无障碍与紧急求助流程</w:t>
      </w:r>
    </w:p>
    <w:p>
      <w:r>
        <w:t>进入"我的" → 一键开启长辈模式 → 全局套用特大字号、语音播报、简化底部导航与更大触控目标 → 可分别调整外观三档、字号三档、高对比与减少动效 → 语音自检页验证中文 TTS 与麦克风可用性 → 全部偏好只存本机。</w:t>
      </w:r>
    </w:p>
    <w:p>
      <w:r>
        <w:t>求助流程：进入求助页（未登录、离线均可达）→ 展示急救号码与紧急联系人 → 超大按钮触发拨号 → 二次确认防误触 → 拨号能力不可用时展示号码与静态求助信息 → 可语音播报当前重要提醒。求助页不依赖联机数据，也不因会话失效而不可用。</w:t>
      </w:r>
    </w:p>
    <w:p>
      <w:pPr>
        <w:pStyle w:val="Heading2"/>
      </w:pPr>
      <w:r>
        <w:t>5.10 构建、受控发布与回滚流程</w:t>
      </w:r>
    </w:p>
    <w:p>
      <w:r>
        <w:t>npm run check 类型检查 → npm run test 单元测试 → npm run build 产物构建 → npm run android:sync 同步到 Android 工程 → Gradle 构建 APK → 记录产物 SHA-256、提交哈希与环境 → 在受控发布环境与 Android 真机执行矩阵验收 → 填写脱敏证据台账 → 维护者复核并裁决发布结论。</w:t>
      </w:r>
    </w:p>
    <w:p>
      <w:r>
        <w:t>任一门禁项缺证据、依赖未满足或记录不一致时结论为 BLOCKED；仅课堂或受控演示时标 DEMO_ONLY，不得表述为家庭生产可用。发布后发现不一致时撤回候选版本、恢复上一份已验证产物与配置，并补充阻塞原因与新的脱敏证据索引。local.properties、构建产物、签名材料与真实设备标识不入库。</w:t>
      </w:r>
    </w:p>
    <w:p>
      <w:pPr>
        <w:pStyle w:val="Heading2"/>
      </w:pPr>
      <w:r>
        <w:t>5.11 验收执行与证据归档流程</w:t>
      </w:r>
    </w:p>
    <w:p>
      <w:r>
        <w:t>确定验收对象（需求编号 + Story）→ 冻结验收矩阵与用例清单 → 在演示模式执行一轮 → 在联机模式执行一轮 → 在 Android 真机执行需要真机的项 → 运行对应自动化脚本 → 收集脱敏截图、日志摘要与脚本输出 → 填写证据台账（证据路径、执行日期、提交哈希、环境、回滚位置）→ 维护者人工复核并复跑关键命令 → 回填第 13 章追踪矩阵与状态。</w:t>
      </w:r>
    </w:p>
    <w:p>
      <w:r>
        <w:t>证据归档遵循三条约束：第一，不提交真实健康数据、令牌、Cookie、真实设备标识、APK 与签名材料；第二，截图必须脱敏且能看出系统版本、ROM 版本与相关设置项状态；第三，同一门禁项的多次执行保留最新一次与失败记录，失败记录不得删除。发现记录与实际行为不一致时，先把状态回退为待验收或阻塞，再补充新证据，不允许以"应该没问题"结论保留原状态。</w:t>
      </w:r>
    </w:p>
    <w:p>
      <w:pPr>
        <w:pStyle w:val="Heading1"/>
      </w:pPr>
      <w:r>
        <w:t>6 需求规格说明</w:t>
      </w:r>
    </w:p>
    <w:p>
      <w:r>
        <w:t>本章需求编号为 FR-M01～FR-M26。每条需求统一给出目标、角色、前置条件、输入、处理规则、输出、异常与降级、验收、证据要求与非目标；其中"验收"只描述可判定的条件，"证据要求"说明该条需求签收时必须能定位的材料。除特别说明外，所有需求共同遵守以下公共约束：</w:t>
      </w:r>
    </w:p>
    <w:p>
      <w:pPr>
        <w:pStyle w:val="ListBullet"/>
      </w:pPr>
      <w:r>
        <w:t>默认不出端：健康数据、图片、音频与对话不进入缓存、URL、日志、分析上报或第三方服务。</w:t>
      </w:r>
    </w:p>
    <w:p>
      <w:pPr>
        <w:pStyle w:val="ListBullet"/>
      </w:pPr>
      <w:r>
        <w:t>最小权限：所有读写都按服务端返回的授权范围执行，前端隐藏不构成授权。</w:t>
      </w:r>
    </w:p>
    <w:p>
      <w:pPr>
        <w:pStyle w:val="ListBullet"/>
      </w:pPr>
      <w:r>
        <w:t>fail-closed：401/403/404/409/422、超时、低置信与权限变化一律按拒绝或降级处理，不展示陈旧或猜测内容。</w:t>
      </w:r>
    </w:p>
    <w:p>
      <w:pPr>
        <w:pStyle w:val="ListBullet"/>
      </w:pPr>
      <w:r>
        <w:t>双模验证：功能须在演示模式与家庭数据模式分别验证，关键路径有自动化或人工测试记录。</w:t>
      </w:r>
    </w:p>
    <w:p>
      <w:pPr>
        <w:pStyle w:val="ListBullet"/>
      </w:pPr>
      <w:r>
        <w:t>状态三重表达：所有状态与等级同时以文字、图标与颜色表达，且在减少动效与高对比下仍成立。</w:t>
      </w:r>
    </w:p>
    <w:p>
      <w:pPr>
        <w:pStyle w:val="ListBullet"/>
      </w:pPr>
      <w:r>
        <w:t>非医疗边界：不输出诊断、处方、停药、换药与剂量结论，不做健康消费导流。</w:t>
      </w:r>
    </w:p>
    <w:p>
      <w:pPr>
        <w:pStyle w:val="Heading2"/>
      </w:pPr>
      <w:r>
        <w:t>6.1 FR-M01 今日照护与任务闭环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展示当日照护任务、进度与近期趋势，支持确认、延期与跳过并可靠写回，形成手机端最高频的照护闭环</w:t>
            </w:r>
          </w:p>
        </w:tc>
      </w:tr>
      <w:tr>
        <w:tc>
          <w:tcPr>
            <w:tcW w:type="dxa" w:w="4320"/>
          </w:tcPr>
          <w:p>
            <w:r>
              <w:rPr>
                <w:sz w:val="18"/>
              </w:rPr>
              <w:t>角色</w:t>
            </w:r>
          </w:p>
        </w:tc>
        <w:tc>
          <w:tcPr>
            <w:tcW w:type="dxa" w:w="4320"/>
          </w:tcPr>
          <w:p>
            <w:r>
              <w:rPr>
                <w:sz w:val="18"/>
              </w:rPr>
              <w:t>作为家庭成员或授权照护者</w:t>
            </w:r>
          </w:p>
        </w:tc>
      </w:tr>
      <w:tr>
        <w:tc>
          <w:tcPr>
            <w:tcW w:type="dxa" w:w="4320"/>
          </w:tcPr>
          <w:p>
            <w:r>
              <w:rPr>
                <w:sz w:val="18"/>
              </w:rPr>
              <w:t>前置条件</w:t>
            </w:r>
          </w:p>
        </w:tc>
        <w:tc>
          <w:tcPr>
            <w:tcW w:type="dxa" w:w="4320"/>
          </w:tcPr>
          <w:p>
            <w:r>
              <w:rPr>
                <w:sz w:val="18"/>
              </w:rPr>
              <w:t>已进入今日页；数据来自计划事实与最后动作事件；正式鉴权模式下会话有效</w:t>
            </w:r>
          </w:p>
        </w:tc>
      </w:tr>
      <w:tr>
        <w:tc>
          <w:tcPr>
            <w:tcW w:type="dxa" w:w="4320"/>
          </w:tcPr>
          <w:p>
            <w:r>
              <w:rPr>
                <w:sz w:val="18"/>
              </w:rPr>
              <w:t>输入</w:t>
            </w:r>
          </w:p>
        </w:tc>
        <w:tc>
          <w:tcPr>
            <w:tcW w:type="dxa" w:w="4320"/>
          </w:tcPr>
          <w:p>
            <w:r>
              <w:rPr>
                <w:sz w:val="18"/>
              </w:rPr>
              <w:t>任务列表、动作类型（确认/延期/跳过）、跳过原因、延期时长、幂等键、成员上下文</w:t>
            </w:r>
          </w:p>
        </w:tc>
      </w:tr>
      <w:tr>
        <w:tc>
          <w:tcPr>
            <w:tcW w:type="dxa" w:w="4320"/>
          </w:tcPr>
          <w:p>
            <w:r>
              <w:rPr>
                <w:sz w:val="18"/>
              </w:rPr>
              <w:t>处理规则</w:t>
            </w:r>
          </w:p>
        </w:tc>
        <w:tc>
          <w:tcPr>
            <w:tcW w:type="dxa" w:w="4320"/>
          </w:tcPr>
          <w:p>
            <w:r>
              <w:rPr>
                <w:sz w:val="18"/>
              </w:rPr>
              <w:t>三类动作写回对应事件；跳过必填原因；延期只能在安全时间窗内选择；幂等键防重复；写回成功后任务列表、近 7 天趋势与最近变化时间线同步刷新；近 7 天统计按设备时区口径计算并明示口径</w:t>
            </w:r>
          </w:p>
        </w:tc>
      </w:tr>
      <w:tr>
        <w:tc>
          <w:tcPr>
            <w:tcW w:type="dxa" w:w="4320"/>
          </w:tcPr>
          <w:p>
            <w:r>
              <w:rPr>
                <w:sz w:val="18"/>
              </w:rPr>
              <w:t>输出</w:t>
            </w:r>
          </w:p>
        </w:tc>
        <w:tc>
          <w:tcPr>
            <w:tcW w:type="dxa" w:w="4320"/>
          </w:tcPr>
          <w:p>
            <w:r>
              <w:rPr>
                <w:sz w:val="18"/>
              </w:rPr>
              <w:t>任务进度环、滚动统计、任务卡与操作结果、近 7 天完成趋势图、待关注风险、最近变化时间线、成功或失败反馈</w:t>
            </w:r>
          </w:p>
        </w:tc>
      </w:tr>
      <w:tr>
        <w:tc>
          <w:tcPr>
            <w:tcW w:type="dxa" w:w="4320"/>
          </w:tcPr>
          <w:p>
            <w:r>
              <w:rPr>
                <w:sz w:val="18"/>
              </w:rPr>
              <w:t>异常与降级</w:t>
            </w:r>
          </w:p>
        </w:tc>
        <w:tc>
          <w:tcPr>
            <w:tcW w:type="dxa" w:w="4320"/>
          </w:tcPr>
          <w:p>
            <w:r>
              <w:rPr>
                <w:sz w:val="18"/>
              </w:rPr>
              <w:t>网络失败保留输入并可重试；重复点击不产生重复事件；服务端冲突显示冲突原因；弱网下先出骨架屏再出内容，不闪现旧数据</w:t>
            </w:r>
          </w:p>
        </w:tc>
      </w:tr>
      <w:tr>
        <w:tc>
          <w:tcPr>
            <w:tcW w:type="dxa" w:w="4320"/>
          </w:tcPr>
          <w:p>
            <w:r>
              <w:rPr>
                <w:sz w:val="18"/>
              </w:rPr>
              <w:t>验收</w:t>
            </w:r>
          </w:p>
        </w:tc>
        <w:tc>
          <w:tcPr>
            <w:tcW w:type="dxa" w:w="4320"/>
          </w:tcPr>
          <w:p>
            <w:r>
              <w:rPr>
                <w:sz w:val="18"/>
              </w:rPr>
              <w:t>确认、延期、跳过均可追踪到服务端回执；跳过未填原因不可提交；操作后三处刷新一致；重复提交只产生一个事实；全部完成时在允许动效下播放彩带，减少动效下不播放</w:t>
            </w:r>
          </w:p>
        </w:tc>
      </w:tr>
      <w:tr>
        <w:tc>
          <w:tcPr>
            <w:tcW w:type="dxa" w:w="4320"/>
          </w:tcPr>
          <w:p>
            <w:r>
              <w:rPr>
                <w:sz w:val="18"/>
              </w:rPr>
              <w:t>证据要求</w:t>
            </w:r>
          </w:p>
        </w:tc>
        <w:tc>
          <w:tcPr>
            <w:tcW w:type="dxa" w:w="4320"/>
          </w:tcPr>
          <w:p>
            <w:r>
              <w:rPr>
                <w:sz w:val="18"/>
              </w:rPr>
              <w:t>MOB-102、MOB-121、MOB-135、MOB-143 的 Issue/PR、单元测试记录、演示与联机双模操作记录</w:t>
            </w:r>
          </w:p>
        </w:tc>
      </w:tr>
      <w:tr>
        <w:tc>
          <w:tcPr>
            <w:tcW w:type="dxa" w:w="4320"/>
          </w:tcPr>
          <w:p>
            <w:r>
              <w:rPr>
                <w:sz w:val="18"/>
              </w:rPr>
              <w:t>非目标</w:t>
            </w:r>
          </w:p>
        </w:tc>
        <w:tc>
          <w:tcPr>
            <w:tcW w:type="dxa" w:w="4320"/>
          </w:tcPr>
          <w:p>
            <w:r>
              <w:rPr>
                <w:sz w:val="18"/>
              </w:rPr>
              <w:t>不改变药物、剂量与疗程；不提供医疗依从性结论；不在移动端编辑计划版本</w:t>
            </w:r>
          </w:p>
        </w:tc>
      </w:tr>
      <w:tr>
        <w:tc>
          <w:tcPr>
            <w:tcW w:type="dxa" w:w="4320"/>
          </w:tcPr>
          <w:p>
            <w:r>
              <w:rPr>
                <w:sz w:val="18"/>
              </w:rPr>
              <w:t>关联 Story</w:t>
            </w:r>
          </w:p>
        </w:tc>
        <w:tc>
          <w:tcPr>
            <w:tcW w:type="dxa" w:w="4320"/>
          </w:tcPr>
          <w:p>
            <w:r>
              <w:rPr>
                <w:sz w:val="18"/>
              </w:rPr>
              <w:t>MOB-102、MOB-121、MOB-135、MOB-143</w:t>
            </w:r>
          </w:p>
        </w:tc>
      </w:tr>
    </w:tbl>
    <w:p/>
    <w:p>
      <w:pPr>
        <w:pStyle w:val="Heading2"/>
      </w:pPr>
      <w:r>
        <w:t>6.2 FR-M02 拍药盒与可信录入</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完成"拍摄或录像 → 质量门控 → 视觉任务 → 状态回查 → 人工复核引导"的录入闭环，使不确定性显式进入复核</w:t>
            </w:r>
          </w:p>
        </w:tc>
      </w:tr>
      <w:tr>
        <w:tc>
          <w:tcPr>
            <w:tcW w:type="dxa" w:w="4320"/>
          </w:tcPr>
          <w:p>
            <w:r>
              <w:rPr>
                <w:sz w:val="18"/>
              </w:rPr>
              <w:t>角色</w:t>
            </w:r>
          </w:p>
        </w:tc>
        <w:tc>
          <w:tcPr>
            <w:tcW w:type="dxa" w:w="4320"/>
          </w:tcPr>
          <w:p>
            <w:r>
              <w:rPr>
                <w:sz w:val="18"/>
              </w:rPr>
              <w:t>作为家庭成员</w:t>
            </w:r>
          </w:p>
        </w:tc>
      </w:tr>
      <w:tr>
        <w:tc>
          <w:tcPr>
            <w:tcW w:type="dxa" w:w="4320"/>
          </w:tcPr>
          <w:p>
            <w:r>
              <w:rPr>
                <w:sz w:val="18"/>
              </w:rPr>
              <w:t>前置条件</w:t>
            </w:r>
          </w:p>
        </w:tc>
        <w:tc>
          <w:tcPr>
            <w:tcW w:type="dxa" w:w="4320"/>
          </w:tcPr>
          <w:p>
            <w:r>
              <w:rPr>
                <w:sz w:val="18"/>
              </w:rPr>
              <w:t>用户主动触发；成员访问权限有效；服务端视觉能力经能力探测确认可用</w:t>
            </w:r>
          </w:p>
        </w:tc>
      </w:tr>
      <w:tr>
        <w:tc>
          <w:tcPr>
            <w:tcW w:type="dxa" w:w="4320"/>
          </w:tcPr>
          <w:p>
            <w:r>
              <w:rPr>
                <w:sz w:val="18"/>
              </w:rPr>
              <w:t>输入</w:t>
            </w:r>
          </w:p>
        </w:tc>
        <w:tc>
          <w:tcPr>
            <w:tcW w:type="dxa" w:w="4320"/>
          </w:tcPr>
          <w:p>
            <w:r>
              <w:rPr>
                <w:sz w:val="18"/>
              </w:rPr>
              <w:t>相机拍摄图片、相册文件、短视频、成员、任务类型、幂等键</w:t>
            </w:r>
          </w:p>
        </w:tc>
      </w:tr>
      <w:tr>
        <w:tc>
          <w:tcPr>
            <w:tcW w:type="dxa" w:w="4320"/>
          </w:tcPr>
          <w:p>
            <w:r>
              <w:rPr>
                <w:sz w:val="18"/>
              </w:rPr>
              <w:t>处理规则</w:t>
            </w:r>
          </w:p>
        </w:tc>
        <w:tc>
          <w:tcPr>
            <w:tcW w:type="dxa" w:w="4320"/>
          </w:tcPr>
          <w:p>
            <w:r>
              <w:rPr>
                <w:sz w:val="18"/>
              </w:rPr>
              <w:t>先校验类型、大小、像素与时长；短视频按策略抽帧；执行清晰度、曝光、反光、方向与透视质量门控；不通过只提示重拍原因且不进入识别；通过后上传并创建视觉任务；轮询任务状态并在完成或失败时提醒；候选四态 MATCHED/CONFLICT/UNKNOWN/REVIEW 均需人工确认</w:t>
            </w:r>
          </w:p>
        </w:tc>
      </w:tr>
      <w:tr>
        <w:tc>
          <w:tcPr>
            <w:tcW w:type="dxa" w:w="4320"/>
          </w:tcPr>
          <w:p>
            <w:r>
              <w:rPr>
                <w:sz w:val="18"/>
              </w:rPr>
              <w:t>输出</w:t>
            </w:r>
          </w:p>
        </w:tc>
        <w:tc>
          <w:tcPr>
            <w:tcW w:type="dxa" w:w="4320"/>
          </w:tcPr>
          <w:p>
            <w:r>
              <w:rPr>
                <w:sz w:val="18"/>
              </w:rPr>
              <w:t>上传进度、任务状态、证据摘要、四态说明、复核交接入口、重拍或手工录入引导</w:t>
            </w:r>
          </w:p>
        </w:tc>
      </w:tr>
      <w:tr>
        <w:tc>
          <w:tcPr>
            <w:tcW w:type="dxa" w:w="4320"/>
          </w:tcPr>
          <w:p>
            <w:r>
              <w:rPr>
                <w:sz w:val="18"/>
              </w:rPr>
              <w:t>异常与降级</w:t>
            </w:r>
          </w:p>
        </w:tc>
        <w:tc>
          <w:tcPr>
            <w:tcW w:type="dxa" w:w="4320"/>
          </w:tcPr>
          <w:p>
            <w:r>
              <w:rPr>
                <w:sz w:val="18"/>
              </w:rPr>
              <w:t>相机或相册权限被拒时给系统设置引导并保留手工录入；上传中断网保留任务引用并可重试；视觉能力不可用时禁用入口并说明原因，不伪造候选</w:t>
            </w:r>
          </w:p>
        </w:tc>
      </w:tr>
      <w:tr>
        <w:tc>
          <w:tcPr>
            <w:tcW w:type="dxa" w:w="4320"/>
          </w:tcPr>
          <w:p>
            <w:r>
              <w:rPr>
                <w:sz w:val="18"/>
              </w:rPr>
              <w:t>验收</w:t>
            </w:r>
          </w:p>
        </w:tc>
        <w:tc>
          <w:tcPr>
            <w:tcW w:type="dxa" w:w="4320"/>
          </w:tcPr>
          <w:p>
            <w:r>
              <w:rPr>
                <w:sz w:val="18"/>
              </w:rPr>
              <w:t>质量不通过不进入识别；APP 不显示自动入库结论与置信度分值；任务状态可追溯；权限拒绝路径有明确出口</w:t>
            </w:r>
          </w:p>
        </w:tc>
      </w:tr>
      <w:tr>
        <w:tc>
          <w:tcPr>
            <w:tcW w:type="dxa" w:w="4320"/>
          </w:tcPr>
          <w:p>
            <w:r>
              <w:rPr>
                <w:sz w:val="18"/>
              </w:rPr>
              <w:t>证据要求</w:t>
            </w:r>
          </w:p>
        </w:tc>
        <w:tc>
          <w:tcPr>
            <w:tcW w:type="dxa" w:w="4320"/>
          </w:tcPr>
          <w:p>
            <w:r>
              <w:rPr>
                <w:sz w:val="18"/>
              </w:rPr>
              <w:t>MOB-103、MOB-131、MOB-132、MOB-149 的 Issue/PR、质量门控与抽帧单元测试、真机拍摄与上传记录</w:t>
            </w:r>
          </w:p>
        </w:tc>
      </w:tr>
      <w:tr>
        <w:tc>
          <w:tcPr>
            <w:tcW w:type="dxa" w:w="4320"/>
          </w:tcPr>
          <w:p>
            <w:r>
              <w:rPr>
                <w:sz w:val="18"/>
              </w:rPr>
              <w:t>非目标</w:t>
            </w:r>
          </w:p>
        </w:tc>
        <w:tc>
          <w:tcPr>
            <w:tcW w:type="dxa" w:w="4320"/>
          </w:tcPr>
          <w:p>
            <w:r>
              <w:rPr>
                <w:sz w:val="18"/>
              </w:rPr>
              <w:t>候选的正式确认与修正（回网页端人工复核中心完成）；不在移动端做 OCR 或条码解码</w:t>
            </w:r>
          </w:p>
        </w:tc>
      </w:tr>
      <w:tr>
        <w:tc>
          <w:tcPr>
            <w:tcW w:type="dxa" w:w="4320"/>
          </w:tcPr>
          <w:p>
            <w:r>
              <w:rPr>
                <w:sz w:val="18"/>
              </w:rPr>
              <w:t>关联 Story</w:t>
            </w:r>
          </w:p>
        </w:tc>
        <w:tc>
          <w:tcPr>
            <w:tcW w:type="dxa" w:w="4320"/>
          </w:tcPr>
          <w:p>
            <w:r>
              <w:rPr>
                <w:sz w:val="18"/>
              </w:rPr>
              <w:t>MOB-103、MOB-131、MOB-132、MOB-149</w:t>
            </w:r>
          </w:p>
        </w:tc>
      </w:tr>
    </w:tbl>
    <w:p/>
    <w:p>
      <w:pPr>
        <w:pStyle w:val="Heading2"/>
      </w:pPr>
      <w:r>
        <w:t>6.3 FR-M03 家人与授权视图</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仅显示服务端已授权的成员与字段，并把授权范围、访问用途与到期时间只读呈现给用户</w:t>
            </w:r>
          </w:p>
        </w:tc>
      </w:tr>
      <w:tr>
        <w:tc>
          <w:tcPr>
            <w:tcW w:type="dxa" w:w="4320"/>
          </w:tcPr>
          <w:p>
            <w:r>
              <w:rPr>
                <w:sz w:val="18"/>
              </w:rPr>
              <w:t>角色</w:t>
            </w:r>
          </w:p>
        </w:tc>
        <w:tc>
          <w:tcPr>
            <w:tcW w:type="dxa" w:w="4320"/>
          </w:tcPr>
          <w:p>
            <w:r>
              <w:rPr>
                <w:sz w:val="18"/>
              </w:rPr>
              <w:t>作为被授权成员或家庭 Owner</w:t>
            </w:r>
          </w:p>
        </w:tc>
      </w:tr>
      <w:tr>
        <w:tc>
          <w:tcPr>
            <w:tcW w:type="dxa" w:w="4320"/>
          </w:tcPr>
          <w:p>
            <w:r>
              <w:rPr>
                <w:sz w:val="18"/>
              </w:rPr>
              <w:t>前置条件</w:t>
            </w:r>
          </w:p>
        </w:tc>
        <w:tc>
          <w:tcPr>
            <w:tcW w:type="dxa" w:w="4320"/>
          </w:tcPr>
          <w:p>
            <w:r>
              <w:rPr>
                <w:sz w:val="18"/>
              </w:rPr>
              <w:t>操作者已认证；请求携带成员与访问用途上下文</w:t>
            </w:r>
          </w:p>
        </w:tc>
      </w:tr>
      <w:tr>
        <w:tc>
          <w:tcPr>
            <w:tcW w:type="dxa" w:w="4320"/>
          </w:tcPr>
          <w:p>
            <w:r>
              <w:rPr>
                <w:sz w:val="18"/>
              </w:rPr>
              <w:t>输入</w:t>
            </w:r>
          </w:p>
        </w:tc>
        <w:tc>
          <w:tcPr>
            <w:tcW w:type="dxa" w:w="4320"/>
          </w:tcPr>
          <w:p>
            <w:r>
              <w:rPr>
                <w:sz w:val="18"/>
              </w:rPr>
              <w:t>成员列表请求、成员详情请求、可见字段集合、授权范围与有效期</w:t>
            </w:r>
          </w:p>
        </w:tc>
      </w:tr>
      <w:tr>
        <w:tc>
          <w:tcPr>
            <w:tcW w:type="dxa" w:w="4320"/>
          </w:tcPr>
          <w:p>
            <w:r>
              <w:rPr>
                <w:sz w:val="18"/>
              </w:rPr>
              <w:t>处理规则</w:t>
            </w:r>
          </w:p>
        </w:tc>
        <w:tc>
          <w:tcPr>
            <w:tcW w:type="dxa" w:w="4320"/>
          </w:tcPr>
          <w:p>
            <w:r>
              <w:rPr>
                <w:sz w:val="18"/>
              </w:rPr>
              <w:t>家庭 Owner 可见完整成员目录与授权摘要；非 Owner 只显示服务端返回的授权成员与字段；未授权字段显示"未获授权"而非空数据，且不暴露该字段是否存在；授权到期或被撤销后立即隐藏并清理本地缓存</w:t>
            </w:r>
          </w:p>
        </w:tc>
      </w:tr>
      <w:tr>
        <w:tc>
          <w:tcPr>
            <w:tcW w:type="dxa" w:w="4320"/>
          </w:tcPr>
          <w:p>
            <w:r>
              <w:rPr>
                <w:sz w:val="18"/>
              </w:rPr>
              <w:t>输出</w:t>
            </w:r>
          </w:p>
        </w:tc>
        <w:tc>
          <w:tcPr>
            <w:tcW w:type="dxa" w:w="4320"/>
          </w:tcPr>
          <w:p>
            <w:r>
              <w:rPr>
                <w:sz w:val="18"/>
              </w:rPr>
              <w:t>成员列表、成员档案、已确认时间线、用药清单、可见字段范围、授权用途与到期时间、最后更新时间</w:t>
            </w:r>
          </w:p>
        </w:tc>
      </w:tr>
      <w:tr>
        <w:tc>
          <w:tcPr>
            <w:tcW w:type="dxa" w:w="4320"/>
          </w:tcPr>
          <w:p>
            <w:r>
              <w:rPr>
                <w:sz w:val="18"/>
              </w:rPr>
              <w:t>异常与降级</w:t>
            </w:r>
          </w:p>
        </w:tc>
        <w:tc>
          <w:tcPr>
            <w:tcW w:type="dxa" w:w="4320"/>
          </w:tcPr>
          <w:p>
            <w:r>
              <w:rPr>
                <w:sz w:val="18"/>
              </w:rPr>
              <w:t>撤权或过期立即拒绝并清理；部分授权时明确区分"无数据"与"无权限"；离线时不展示可能过期的敏感字段</w:t>
            </w:r>
          </w:p>
        </w:tc>
      </w:tr>
      <w:tr>
        <w:tc>
          <w:tcPr>
            <w:tcW w:type="dxa" w:w="4320"/>
          </w:tcPr>
          <w:p>
            <w:r>
              <w:rPr>
                <w:sz w:val="18"/>
              </w:rPr>
              <w:t>验收</w:t>
            </w:r>
          </w:p>
        </w:tc>
        <w:tc>
          <w:tcPr>
            <w:tcW w:type="dxa" w:w="4320"/>
          </w:tcPr>
          <w:p>
            <w:r>
              <w:rPr>
                <w:sz w:val="18"/>
              </w:rPr>
              <w:t>非 Owner 只能看到授权字段；未授权字段一律明示；授权明细只对 Owner 可读；撤权后再次进入不残留旧数据</w:t>
            </w:r>
          </w:p>
        </w:tc>
      </w:tr>
      <w:tr>
        <w:tc>
          <w:tcPr>
            <w:tcW w:type="dxa" w:w="4320"/>
          </w:tcPr>
          <w:p>
            <w:r>
              <w:rPr>
                <w:sz w:val="18"/>
              </w:rPr>
              <w:t>证据要求</w:t>
            </w:r>
          </w:p>
        </w:tc>
        <w:tc>
          <w:tcPr>
            <w:tcW w:type="dxa" w:w="4320"/>
          </w:tcPr>
          <w:p>
            <w:r>
              <w:rPr>
                <w:sz w:val="18"/>
              </w:rPr>
              <w:t>MOB-136、MOB-137 的 Issue/PR、授权生命周期单元测试、撤权与过期联调记录</w:t>
            </w:r>
          </w:p>
        </w:tc>
      </w:tr>
      <w:tr>
        <w:tc>
          <w:tcPr>
            <w:tcW w:type="dxa" w:w="4320"/>
          </w:tcPr>
          <w:p>
            <w:r>
              <w:rPr>
                <w:sz w:val="18"/>
              </w:rPr>
              <w:t>非目标</w:t>
            </w:r>
          </w:p>
        </w:tc>
        <w:tc>
          <w:tcPr>
            <w:tcW w:type="dxa" w:w="4320"/>
          </w:tcPr>
          <w:p>
            <w:r>
              <w:rPr>
                <w:sz w:val="18"/>
              </w:rPr>
              <w:t>不在移动端创建、修改或撤销授权；不因亲属关系默认开放健康正文</w:t>
            </w:r>
          </w:p>
        </w:tc>
      </w:tr>
      <w:tr>
        <w:tc>
          <w:tcPr>
            <w:tcW w:type="dxa" w:w="4320"/>
          </w:tcPr>
          <w:p>
            <w:r>
              <w:rPr>
                <w:sz w:val="18"/>
              </w:rPr>
              <w:t>关联 Story</w:t>
            </w:r>
          </w:p>
        </w:tc>
        <w:tc>
          <w:tcPr>
            <w:tcW w:type="dxa" w:w="4320"/>
          </w:tcPr>
          <w:p>
            <w:r>
              <w:rPr>
                <w:sz w:val="18"/>
              </w:rPr>
              <w:t>MOB-136、MOB-137</w:t>
            </w:r>
          </w:p>
        </w:tc>
      </w:tr>
    </w:tbl>
    <w:p/>
    <w:p>
      <w:pPr>
        <w:pStyle w:val="Heading2"/>
      </w:pPr>
      <w:r>
        <w:t>6.4 FR-M04 风险提醒与依据解释</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按四级展示风险，并在依据页说明"为什么出现这条提醒 + 参与事实 + 规则版本 + 非医疗处置建议"，同时正确呈现合并与预算结果</w:t>
            </w:r>
          </w:p>
        </w:tc>
      </w:tr>
      <w:tr>
        <w:tc>
          <w:tcPr>
            <w:tcW w:type="dxa" w:w="4320"/>
          </w:tcPr>
          <w:p>
            <w:r>
              <w:rPr>
                <w:sz w:val="18"/>
              </w:rPr>
              <w:t>角色</w:t>
            </w:r>
          </w:p>
        </w:tc>
        <w:tc>
          <w:tcPr>
            <w:tcW w:type="dxa" w:w="4320"/>
          </w:tcPr>
          <w:p>
            <w:r>
              <w:rPr>
                <w:sz w:val="18"/>
              </w:rPr>
              <w:t>作为家庭成员或授权照护者</w:t>
            </w:r>
          </w:p>
        </w:tc>
      </w:tr>
      <w:tr>
        <w:tc>
          <w:tcPr>
            <w:tcW w:type="dxa" w:w="4320"/>
          </w:tcPr>
          <w:p>
            <w:r>
              <w:rPr>
                <w:sz w:val="18"/>
              </w:rPr>
              <w:t>前置条件</w:t>
            </w:r>
          </w:p>
        </w:tc>
        <w:tc>
          <w:tcPr>
            <w:tcW w:type="dxa" w:w="4320"/>
          </w:tcPr>
          <w:p>
            <w:r>
              <w:rPr>
                <w:sz w:val="18"/>
              </w:rPr>
              <w:t>风险由服务端确定性规则产生；参与事实已确认；规则版本与适用范围有效</w:t>
            </w:r>
          </w:p>
        </w:tc>
      </w:tr>
      <w:tr>
        <w:tc>
          <w:tcPr>
            <w:tcW w:type="dxa" w:w="4320"/>
          </w:tcPr>
          <w:p>
            <w:r>
              <w:rPr>
                <w:sz w:val="18"/>
              </w:rPr>
              <w:t>输入</w:t>
            </w:r>
          </w:p>
        </w:tc>
        <w:tc>
          <w:tcPr>
            <w:tcW w:type="dxa" w:w="4320"/>
          </w:tcPr>
          <w:p>
            <w:r>
              <w:rPr>
                <w:sz w:val="18"/>
              </w:rPr>
              <w:t>风险等级、规则编号与版本、参与事实、证据事件、去重键、预算决定、处置建议、已知晓动作</w:t>
            </w:r>
          </w:p>
        </w:tc>
      </w:tr>
      <w:tr>
        <w:tc>
          <w:tcPr>
            <w:tcW w:type="dxa" w:w="4320"/>
          </w:tcPr>
          <w:p>
            <w:r>
              <w:rPr>
                <w:sz w:val="18"/>
              </w:rPr>
              <w:t>处理规则</w:t>
            </w:r>
          </w:p>
        </w:tc>
        <w:tc>
          <w:tcPr>
            <w:tcW w:type="dxa" w:w="4320"/>
          </w:tcPr>
          <w:p>
            <w:r>
              <w:rPr>
                <w:sz w:val="18"/>
              </w:rPr>
              <w:t>四级筛选（严重、较高、一般、提示）；一般与提示级按成员、规则与时间窗合并并受每日预算限制；较高与严重级不受普通预算压制且不折叠；风险依据详情页展示完整证据链与规则版本；已知晓动作写回服务端</w:t>
            </w:r>
          </w:p>
        </w:tc>
      </w:tr>
      <w:tr>
        <w:tc>
          <w:tcPr>
            <w:tcW w:type="dxa" w:w="4320"/>
          </w:tcPr>
          <w:p>
            <w:r>
              <w:rPr>
                <w:sz w:val="18"/>
              </w:rPr>
              <w:t>输出</w:t>
            </w:r>
          </w:p>
        </w:tc>
        <w:tc>
          <w:tcPr>
            <w:tcW w:type="dxa" w:w="4320"/>
          </w:tcPr>
          <w:p>
            <w:r>
              <w:rPr>
                <w:sz w:val="18"/>
              </w:rPr>
              <w:t>风险卡列表、筛选结果、风险依据详情、证据事件、非医疗处置建议、合并与预算说明、已知晓状态</w:t>
            </w:r>
          </w:p>
        </w:tc>
      </w:tr>
      <w:tr>
        <w:tc>
          <w:tcPr>
            <w:tcW w:type="dxa" w:w="4320"/>
          </w:tcPr>
          <w:p>
            <w:r>
              <w:rPr>
                <w:sz w:val="18"/>
              </w:rPr>
              <w:t>异常与降级</w:t>
            </w:r>
          </w:p>
        </w:tc>
        <w:tc>
          <w:tcPr>
            <w:tcW w:type="dxa" w:w="4320"/>
          </w:tcPr>
          <w:p>
            <w:r>
              <w:rPr>
                <w:sz w:val="18"/>
              </w:rPr>
              <w:t>已知晓回写接口缺失时如实提示"当前版本不支持回写"，不伪装成功；规则版本不匹配时停止展示该风险并提示需刷新；离线时只显示已获取内容并标注时间</w:t>
            </w:r>
          </w:p>
        </w:tc>
      </w:tr>
      <w:tr>
        <w:tc>
          <w:tcPr>
            <w:tcW w:type="dxa" w:w="4320"/>
          </w:tcPr>
          <w:p>
            <w:r>
              <w:rPr>
                <w:sz w:val="18"/>
              </w:rPr>
              <w:t>验收</w:t>
            </w:r>
          </w:p>
        </w:tc>
        <w:tc>
          <w:tcPr>
            <w:tcW w:type="dxa" w:w="4320"/>
          </w:tcPr>
          <w:p>
            <w:r>
              <w:rPr>
                <w:sz w:val="18"/>
              </w:rPr>
              <w:t>四级筛选正确；严重级不被合并或压制；依据页字段完整（等级、规则编号、版本、参与事实、建议）；无诊断与剂量结论；真机截图可核对字段</w:t>
            </w:r>
          </w:p>
        </w:tc>
      </w:tr>
      <w:tr>
        <w:tc>
          <w:tcPr>
            <w:tcW w:type="dxa" w:w="4320"/>
          </w:tcPr>
          <w:p>
            <w:r>
              <w:rPr>
                <w:sz w:val="18"/>
              </w:rPr>
              <w:t>证据要求</w:t>
            </w:r>
          </w:p>
        </w:tc>
        <w:tc>
          <w:tcPr>
            <w:tcW w:type="dxa" w:w="4320"/>
          </w:tcPr>
          <w:p>
            <w:r>
              <w:rPr>
                <w:sz w:val="18"/>
              </w:rPr>
              <w:t>MOB-104、MOB-122、MOB-134、MOB-156 的 Issue/PR、字段真机截图记录、预算与合并单元测试</w:t>
            </w:r>
          </w:p>
        </w:tc>
      </w:tr>
      <w:tr>
        <w:tc>
          <w:tcPr>
            <w:tcW w:type="dxa" w:w="4320"/>
          </w:tcPr>
          <w:p>
            <w:r>
              <w:rPr>
                <w:sz w:val="18"/>
              </w:rPr>
              <w:t>非目标</w:t>
            </w:r>
          </w:p>
        </w:tc>
        <w:tc>
          <w:tcPr>
            <w:tcW w:type="dxa" w:w="4320"/>
          </w:tcPr>
          <w:p>
            <w:r>
              <w:rPr>
                <w:sz w:val="18"/>
              </w:rPr>
              <w:t>不在前端计算风险等级；不修改规则；不输出"可以一起吃""必须停药"类结论</w:t>
            </w:r>
          </w:p>
        </w:tc>
      </w:tr>
      <w:tr>
        <w:tc>
          <w:tcPr>
            <w:tcW w:type="dxa" w:w="4320"/>
          </w:tcPr>
          <w:p>
            <w:r>
              <w:rPr>
                <w:sz w:val="18"/>
              </w:rPr>
              <w:t>关联 Story</w:t>
            </w:r>
          </w:p>
        </w:tc>
        <w:tc>
          <w:tcPr>
            <w:tcW w:type="dxa" w:w="4320"/>
          </w:tcPr>
          <w:p>
            <w:r>
              <w:rPr>
                <w:sz w:val="18"/>
              </w:rPr>
              <w:t>MOB-104、MOB-122、MOB-134、MOB-156</w:t>
            </w:r>
          </w:p>
        </w:tc>
      </w:tr>
    </w:tbl>
    <w:p/>
    <w:p>
      <w:pPr>
        <w:pStyle w:val="Heading2"/>
      </w:pPr>
      <w:r>
        <w:t>6.5 FR-M05 紧急求助</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提供两步内可完成的急救与联系人拨号、离线可用的静态求助信息，以及当前重要提醒的语音播报</w:t>
            </w:r>
          </w:p>
        </w:tc>
      </w:tr>
      <w:tr>
        <w:tc>
          <w:tcPr>
            <w:tcW w:type="dxa" w:w="4320"/>
          </w:tcPr>
          <w:p>
            <w:r>
              <w:rPr>
                <w:sz w:val="18"/>
              </w:rPr>
              <w:t>角色</w:t>
            </w:r>
          </w:p>
        </w:tc>
        <w:tc>
          <w:tcPr>
            <w:tcW w:type="dxa" w:w="4320"/>
          </w:tcPr>
          <w:p>
            <w:r>
              <w:rPr>
                <w:sz w:val="18"/>
              </w:rPr>
              <w:t>作为需要帮助的家庭成员</w:t>
            </w:r>
          </w:p>
        </w:tc>
      </w:tr>
      <w:tr>
        <w:tc>
          <w:tcPr>
            <w:tcW w:type="dxa" w:w="4320"/>
          </w:tcPr>
          <w:p>
            <w:r>
              <w:rPr>
                <w:sz w:val="18"/>
              </w:rPr>
              <w:t>前置条件</w:t>
            </w:r>
          </w:p>
        </w:tc>
        <w:tc>
          <w:tcPr>
            <w:tcW w:type="dxa" w:w="4320"/>
          </w:tcPr>
          <w:p>
            <w:r>
              <w:rPr>
                <w:sz w:val="18"/>
              </w:rPr>
              <w:t>已配置紧急联系人（可编辑、可测试拨号）；求助页在未登录与离线状态下均可达</w:t>
            </w:r>
          </w:p>
        </w:tc>
      </w:tr>
      <w:tr>
        <w:tc>
          <w:tcPr>
            <w:tcW w:type="dxa" w:w="4320"/>
          </w:tcPr>
          <w:p>
            <w:r>
              <w:rPr>
                <w:sz w:val="18"/>
              </w:rPr>
              <w:t>输入</w:t>
            </w:r>
          </w:p>
        </w:tc>
        <w:tc>
          <w:tcPr>
            <w:tcW w:type="dxa" w:w="4320"/>
          </w:tcPr>
          <w:p>
            <w:r>
              <w:rPr>
                <w:sz w:val="18"/>
              </w:rPr>
              <w:t>急救号码、紧急联系人号码、联系人备注、当前重要提醒文本</w:t>
            </w:r>
          </w:p>
        </w:tc>
      </w:tr>
      <w:tr>
        <w:tc>
          <w:tcPr>
            <w:tcW w:type="dxa" w:w="4320"/>
          </w:tcPr>
          <w:p>
            <w:r>
              <w:rPr>
                <w:sz w:val="18"/>
              </w:rPr>
              <w:t>处理规则</w:t>
            </w:r>
          </w:p>
        </w:tc>
        <w:tc>
          <w:tcPr>
            <w:tcW w:type="dxa" w:w="4320"/>
          </w:tcPr>
          <w:p>
            <w:r>
              <w:rPr>
                <w:sz w:val="18"/>
              </w:rPr>
              <w:t>超大按钮触发拨号并二次确认防误触；联系人号码执行格式校验与规范化；提供测试拨号入口；拨号能力不可用时展示可复制号码与静态求助信息；语音播报当前重要提醒</w:t>
            </w:r>
          </w:p>
        </w:tc>
      </w:tr>
      <w:tr>
        <w:tc>
          <w:tcPr>
            <w:tcW w:type="dxa" w:w="4320"/>
          </w:tcPr>
          <w:p>
            <w:r>
              <w:rPr>
                <w:sz w:val="18"/>
              </w:rPr>
              <w:t>输出</w:t>
            </w:r>
          </w:p>
        </w:tc>
        <w:tc>
          <w:tcPr>
            <w:tcW w:type="dxa" w:w="4320"/>
          </w:tcPr>
          <w:p>
            <w:r>
              <w:rPr>
                <w:sz w:val="18"/>
              </w:rPr>
              <w:t>拨号入口、二次确认对话、测试拨号结果、离线静态求助信息、语音播报、安全提示</w:t>
            </w:r>
          </w:p>
        </w:tc>
      </w:tr>
      <w:tr>
        <w:tc>
          <w:tcPr>
            <w:tcW w:type="dxa" w:w="4320"/>
          </w:tcPr>
          <w:p>
            <w:r>
              <w:rPr>
                <w:sz w:val="18"/>
              </w:rPr>
              <w:t>异常与降级</w:t>
            </w:r>
          </w:p>
        </w:tc>
        <w:tc>
          <w:tcPr>
            <w:tcW w:type="dxa" w:w="4320"/>
          </w:tcPr>
          <w:p>
            <w:r>
              <w:rPr>
                <w:sz w:val="18"/>
              </w:rPr>
              <w:t>无拨号能力、无震动或无中文 TTS 时静默降级并给引导，不报错也不阻塞；离线时不请求任何接口</w:t>
            </w:r>
          </w:p>
        </w:tc>
      </w:tr>
      <w:tr>
        <w:tc>
          <w:tcPr>
            <w:tcW w:type="dxa" w:w="4320"/>
          </w:tcPr>
          <w:p>
            <w:r>
              <w:rPr>
                <w:sz w:val="18"/>
              </w:rPr>
              <w:t>验收</w:t>
            </w:r>
          </w:p>
        </w:tc>
        <w:tc>
          <w:tcPr>
            <w:tcW w:type="dxa" w:w="4320"/>
          </w:tcPr>
          <w:p>
            <w:r>
              <w:rPr>
                <w:sz w:val="18"/>
              </w:rPr>
              <w:t>二次确认有效；号码格式非法时不可保存；离线与未登录仍可完成拨号路径；长辈模式下求助进入底部主导航；不支持震动的设备不报错</w:t>
            </w:r>
          </w:p>
        </w:tc>
      </w:tr>
      <w:tr>
        <w:tc>
          <w:tcPr>
            <w:tcW w:type="dxa" w:w="4320"/>
          </w:tcPr>
          <w:p>
            <w:r>
              <w:rPr>
                <w:sz w:val="18"/>
              </w:rPr>
              <w:t>证据要求</w:t>
            </w:r>
          </w:p>
        </w:tc>
        <w:tc>
          <w:tcPr>
            <w:tcW w:type="dxa" w:w="4320"/>
          </w:tcPr>
          <w:p>
            <w:r>
              <w:rPr>
                <w:sz w:val="18"/>
              </w:rPr>
              <w:t>MOB-120、MOB-138、MOB-139 的 Issue/PR、真机拨号与触觉记录、离线求助记录</w:t>
            </w:r>
          </w:p>
        </w:tc>
      </w:tr>
      <w:tr>
        <w:tc>
          <w:tcPr>
            <w:tcW w:type="dxa" w:w="4320"/>
          </w:tcPr>
          <w:p>
            <w:r>
              <w:rPr>
                <w:sz w:val="18"/>
              </w:rPr>
              <w:t>非目标</w:t>
            </w:r>
          </w:p>
        </w:tc>
        <w:tc>
          <w:tcPr>
            <w:tcW w:type="dxa" w:w="4320"/>
          </w:tcPr>
          <w:p>
            <w:r>
              <w:rPr>
                <w:sz w:val="18"/>
              </w:rPr>
              <w:t>不替代急救、问诊与处方；不把风险提醒描述成医疗结论；不自动拨号</w:t>
            </w:r>
          </w:p>
        </w:tc>
      </w:tr>
      <w:tr>
        <w:tc>
          <w:tcPr>
            <w:tcW w:type="dxa" w:w="4320"/>
          </w:tcPr>
          <w:p>
            <w:r>
              <w:rPr>
                <w:sz w:val="18"/>
              </w:rPr>
              <w:t>关联 Story</w:t>
            </w:r>
          </w:p>
        </w:tc>
        <w:tc>
          <w:tcPr>
            <w:tcW w:type="dxa" w:w="4320"/>
          </w:tcPr>
          <w:p>
            <w:r>
              <w:rPr>
                <w:sz w:val="18"/>
              </w:rPr>
              <w:t>MOB-120、MOB-138、MOB-139</w:t>
            </w:r>
          </w:p>
        </w:tc>
      </w:tr>
    </w:tbl>
    <w:p/>
    <w:p>
      <w:pPr>
        <w:pStyle w:val="Heading2"/>
      </w:pPr>
      <w:r>
        <w:t>6.6 FR-M06 我的、设置与进入指引</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集中维护长辈模式、无障碍、语音自检、紧急联系人、数据源与身份配置，并用进入指引与联机清单降低首次使用门槛</w:t>
            </w:r>
          </w:p>
        </w:tc>
      </w:tr>
      <w:tr>
        <w:tc>
          <w:tcPr>
            <w:tcW w:type="dxa" w:w="4320"/>
          </w:tcPr>
          <w:p>
            <w:r>
              <w:rPr>
                <w:sz w:val="18"/>
              </w:rPr>
              <w:t>角色</w:t>
            </w:r>
          </w:p>
        </w:tc>
        <w:tc>
          <w:tcPr>
            <w:tcW w:type="dxa" w:w="4320"/>
          </w:tcPr>
          <w:p>
            <w:r>
              <w:rPr>
                <w:sz w:val="18"/>
              </w:rPr>
              <w:t>作为家庭成员或验收人员</w:t>
            </w:r>
          </w:p>
        </w:tc>
      </w:tr>
      <w:tr>
        <w:tc>
          <w:tcPr>
            <w:tcW w:type="dxa" w:w="4320"/>
          </w:tcPr>
          <w:p>
            <w:r>
              <w:rPr>
                <w:sz w:val="18"/>
              </w:rPr>
              <w:t>前置条件</w:t>
            </w:r>
          </w:p>
        </w:tc>
        <w:tc>
          <w:tcPr>
            <w:tcW w:type="dxa" w:w="4320"/>
          </w:tcPr>
          <w:p>
            <w:r>
              <w:rPr>
                <w:sz w:val="18"/>
              </w:rPr>
              <w:t>进入"我的"页；该页在未登录与离线状态下可达</w:t>
            </w:r>
          </w:p>
        </w:tc>
      </w:tr>
      <w:tr>
        <w:tc>
          <w:tcPr>
            <w:tcW w:type="dxa" w:w="4320"/>
          </w:tcPr>
          <w:p>
            <w:r>
              <w:rPr>
                <w:sz w:val="18"/>
              </w:rPr>
              <w:t>输入</w:t>
            </w:r>
          </w:p>
        </w:tc>
        <w:tc>
          <w:tcPr>
            <w:tcW w:type="dxa" w:w="4320"/>
          </w:tcPr>
          <w:p>
            <w:r>
              <w:rPr>
                <w:sz w:val="18"/>
              </w:rPr>
              <w:t>偏好设置项、紧急联系人、数据源选择、服务器地址、身份与访问用途、构建信息查询</w:t>
            </w:r>
          </w:p>
        </w:tc>
      </w:tr>
      <w:tr>
        <w:tc>
          <w:tcPr>
            <w:tcW w:type="dxa" w:w="4320"/>
          </w:tcPr>
          <w:p>
            <w:r>
              <w:rPr>
                <w:sz w:val="18"/>
              </w:rPr>
              <w:t>处理规则</w:t>
            </w:r>
          </w:p>
        </w:tc>
        <w:tc>
          <w:tcPr>
            <w:tcW w:type="dxa" w:w="4320"/>
          </w:tcPr>
          <w:p>
            <w:r>
              <w:rPr>
                <w:sz w:val="18"/>
              </w:rPr>
              <w:t>无障碍与外观偏好存本机 localStorage 且不上传；数据源在演示与联机间切换并触发能力探测与数据清理；进入指引以清单形式给出联机前置项与当前状态；构建信息行显示版本与提交标识便于定位</w:t>
            </w:r>
          </w:p>
        </w:tc>
      </w:tr>
      <w:tr>
        <w:tc>
          <w:tcPr>
            <w:tcW w:type="dxa" w:w="4320"/>
          </w:tcPr>
          <w:p>
            <w:r>
              <w:rPr>
                <w:sz w:val="18"/>
              </w:rPr>
              <w:t>输出</w:t>
            </w:r>
          </w:p>
        </w:tc>
        <w:tc>
          <w:tcPr>
            <w:tcW w:type="dxa" w:w="4320"/>
          </w:tcPr>
          <w:p>
            <w:r>
              <w:rPr>
                <w:sz w:val="18"/>
              </w:rPr>
              <w:t>设置项列表、进入指引清单与完成状态、隐私与边界声明、数据源与身份状态、构建信息、清理入口</w:t>
            </w:r>
          </w:p>
        </w:tc>
      </w:tr>
      <w:tr>
        <w:tc>
          <w:tcPr>
            <w:tcW w:type="dxa" w:w="4320"/>
          </w:tcPr>
          <w:p>
            <w:r>
              <w:rPr>
                <w:sz w:val="18"/>
              </w:rPr>
              <w:t>异常与降级</w:t>
            </w:r>
          </w:p>
        </w:tc>
        <w:tc>
          <w:tcPr>
            <w:tcW w:type="dxa" w:w="4320"/>
          </w:tcPr>
          <w:p>
            <w:r>
              <w:rPr>
                <w:sz w:val="18"/>
              </w:rPr>
              <w:t>身份未填或服务不可达时如实提示并保留演示模式；清单项不可判定时显示"未确认"而不是默认通过</w:t>
            </w:r>
          </w:p>
        </w:tc>
      </w:tr>
      <w:tr>
        <w:tc>
          <w:tcPr>
            <w:tcW w:type="dxa" w:w="4320"/>
          </w:tcPr>
          <w:p>
            <w:r>
              <w:rPr>
                <w:sz w:val="18"/>
              </w:rPr>
              <w:t>验收</w:t>
            </w:r>
          </w:p>
        </w:tc>
        <w:tc>
          <w:tcPr>
            <w:tcW w:type="dxa" w:w="4320"/>
          </w:tcPr>
          <w:p>
            <w:r>
              <w:rPr>
                <w:sz w:val="18"/>
              </w:rPr>
              <w:t>偏好本地保存并在重启后生效；数据源切换后不残留上一模式数据；进入指引状态与真实配置一致；隐私声明可见</w:t>
            </w:r>
          </w:p>
        </w:tc>
      </w:tr>
      <w:tr>
        <w:tc>
          <w:tcPr>
            <w:tcW w:type="dxa" w:w="4320"/>
          </w:tcPr>
          <w:p>
            <w:r>
              <w:rPr>
                <w:sz w:val="18"/>
              </w:rPr>
              <w:t>证据要求</w:t>
            </w:r>
          </w:p>
        </w:tc>
        <w:tc>
          <w:tcPr>
            <w:tcW w:type="dxa" w:w="4320"/>
          </w:tcPr>
          <w:p>
            <w:r>
              <w:rPr>
                <w:sz w:val="18"/>
              </w:rPr>
              <w:t>MOB-164 的 Issue/PR、设置项单元测试、演示与联机切换记录</w:t>
            </w:r>
          </w:p>
        </w:tc>
      </w:tr>
      <w:tr>
        <w:tc>
          <w:tcPr>
            <w:tcW w:type="dxa" w:w="4320"/>
          </w:tcPr>
          <w:p>
            <w:r>
              <w:rPr>
                <w:sz w:val="18"/>
              </w:rPr>
              <w:t>非目标</w:t>
            </w:r>
          </w:p>
        </w:tc>
        <w:tc>
          <w:tcPr>
            <w:tcW w:type="dxa" w:w="4320"/>
          </w:tcPr>
          <w:p>
            <w:r>
              <w:rPr>
                <w:sz w:val="18"/>
              </w:rPr>
              <w:t>不采集与上传健康数据；不在移动端管理家庭授权</w:t>
            </w:r>
          </w:p>
        </w:tc>
      </w:tr>
      <w:tr>
        <w:tc>
          <w:tcPr>
            <w:tcW w:type="dxa" w:w="4320"/>
          </w:tcPr>
          <w:p>
            <w:r>
              <w:rPr>
                <w:sz w:val="18"/>
              </w:rPr>
              <w:t>关联 Story</w:t>
            </w:r>
          </w:p>
        </w:tc>
        <w:tc>
          <w:tcPr>
            <w:tcW w:type="dxa" w:w="4320"/>
          </w:tcPr>
          <w:p>
            <w:r>
              <w:rPr>
                <w:sz w:val="18"/>
              </w:rPr>
              <w:t>MOB-164、MOB-146</w:t>
            </w:r>
          </w:p>
        </w:tc>
      </w:tr>
    </w:tbl>
    <w:p/>
    <w:p>
      <w:pPr>
        <w:pStyle w:val="Heading2"/>
      </w:pPr>
      <w:r>
        <w:t>6.7 FR-M07 无障碍与长辈模式</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一键开启特大字号、语音播报、简化导航与更大触控目标，并在读屏、高对比、减少动效与小屏折叠场景下全页面成立</w:t>
            </w:r>
          </w:p>
        </w:tc>
      </w:tr>
      <w:tr>
        <w:tc>
          <w:tcPr>
            <w:tcW w:type="dxa" w:w="4320"/>
          </w:tcPr>
          <w:p>
            <w:r>
              <w:rPr>
                <w:sz w:val="18"/>
              </w:rPr>
              <w:t>角色</w:t>
            </w:r>
          </w:p>
        </w:tc>
        <w:tc>
          <w:tcPr>
            <w:tcW w:type="dxa" w:w="4320"/>
          </w:tcPr>
          <w:p>
            <w:r>
              <w:rPr>
                <w:sz w:val="18"/>
              </w:rPr>
              <w:t>作为老年用户或视力、听力、动作能力受限的用户</w:t>
            </w:r>
          </w:p>
        </w:tc>
      </w:tr>
      <w:tr>
        <w:tc>
          <w:tcPr>
            <w:tcW w:type="dxa" w:w="4320"/>
          </w:tcPr>
          <w:p>
            <w:r>
              <w:rPr>
                <w:sz w:val="18"/>
              </w:rPr>
              <w:t>前置条件</w:t>
            </w:r>
          </w:p>
        </w:tc>
        <w:tc>
          <w:tcPr>
            <w:tcW w:type="dxa" w:w="4320"/>
          </w:tcPr>
          <w:p>
            <w:r>
              <w:rPr>
                <w:sz w:val="18"/>
              </w:rPr>
              <w:t>用户在"我的"或无障碍设置页开启长辈模式或单项无障碍开关</w:t>
            </w:r>
          </w:p>
        </w:tc>
      </w:tr>
      <w:tr>
        <w:tc>
          <w:tcPr>
            <w:tcW w:type="dxa" w:w="4320"/>
          </w:tcPr>
          <w:p>
            <w:r>
              <w:rPr>
                <w:sz w:val="18"/>
              </w:rPr>
              <w:t>输入</w:t>
            </w:r>
          </w:p>
        </w:tc>
        <w:tc>
          <w:tcPr>
            <w:tcW w:type="dxa" w:w="4320"/>
          </w:tcPr>
          <w:p>
            <w:r>
              <w:rPr>
                <w:sz w:val="18"/>
              </w:rPr>
              <w:t>长辈模式开关、外观三档（浅色/深色/跟随系统）、字号三档（标准/大/特大）、高对比开关、减少动效开关、语音播报开关</w:t>
            </w:r>
          </w:p>
        </w:tc>
      </w:tr>
      <w:tr>
        <w:tc>
          <w:tcPr>
            <w:tcW w:type="dxa" w:w="4320"/>
          </w:tcPr>
          <w:p>
            <w:r>
              <w:rPr>
                <w:sz w:val="18"/>
              </w:rPr>
              <w:t>处理规则</w:t>
            </w:r>
          </w:p>
        </w:tc>
        <w:tc>
          <w:tcPr>
            <w:tcW w:type="dxa" w:w="4320"/>
          </w:tcPr>
          <w:p>
            <w:r>
              <w:rPr>
                <w:sz w:val="18"/>
              </w:rPr>
              <w:t>字号通过全局 rem 缩放生效；高对比优先级高于深色模式并去除玻璃、渐变、阴影与背景装饰；减少动效同时尊重系统 prefers-reduced-motion 并使骨架屏静态化；长辈模式下底部导航简化为今日、拍药盒、求助、我的；所有状态采用文字、图标与颜色三重表达；路由切换时移动读屏焦点到主区域并播报页面名，同时停止上一页未播完的语音</w:t>
            </w:r>
          </w:p>
        </w:tc>
      </w:tr>
      <w:tr>
        <w:tc>
          <w:tcPr>
            <w:tcW w:type="dxa" w:w="4320"/>
          </w:tcPr>
          <w:p>
            <w:r>
              <w:rPr>
                <w:sz w:val="18"/>
              </w:rPr>
              <w:t>输出</w:t>
            </w:r>
          </w:p>
        </w:tc>
        <w:tc>
          <w:tcPr>
            <w:tcW w:type="dxa" w:w="4320"/>
          </w:tcPr>
          <w:p>
            <w:r>
              <w:rPr>
                <w:sz w:val="18"/>
              </w:rPr>
              <w:t>全局样式与字号效果、简化导航、语音播报、读屏焦点与播报、列表状态播报</w:t>
            </w:r>
          </w:p>
        </w:tc>
      </w:tr>
      <w:tr>
        <w:tc>
          <w:tcPr>
            <w:tcW w:type="dxa" w:w="4320"/>
          </w:tcPr>
          <w:p>
            <w:r>
              <w:rPr>
                <w:sz w:val="18"/>
              </w:rPr>
              <w:t>异常与降级</w:t>
            </w:r>
          </w:p>
        </w:tc>
        <w:tc>
          <w:tcPr>
            <w:tcW w:type="dxa" w:w="4320"/>
          </w:tcPr>
          <w:p>
            <w:r>
              <w:rPr>
                <w:sz w:val="18"/>
              </w:rPr>
              <w:t>无中文 TTS 或语音不可用时静默降级并给引导，不阻塞核心操作；系统字体放大与应用字号叠加时仍不截断</w:t>
            </w:r>
          </w:p>
        </w:tc>
      </w:tr>
      <w:tr>
        <w:tc>
          <w:tcPr>
            <w:tcW w:type="dxa" w:w="4320"/>
          </w:tcPr>
          <w:p>
            <w:r>
              <w:rPr>
                <w:sz w:val="18"/>
              </w:rPr>
              <w:t>验收</w:t>
            </w:r>
          </w:p>
        </w:tc>
        <w:tc>
          <w:tcPr>
            <w:tcW w:type="dxa" w:w="4320"/>
          </w:tcPr>
          <w:p>
            <w:r>
              <w:rPr>
                <w:sz w:val="18"/>
              </w:rPr>
              <w:t>320px 宽度与特大字号下无截断、重叠与横向滚动；触控目标不小于 60px；高对比生效且状态不依赖颜色；TalkBack 顺序与播报正确；横屏与折叠屏展开态布局可用；减少动效下无动画残留</w:t>
            </w:r>
          </w:p>
        </w:tc>
      </w:tr>
      <w:tr>
        <w:tc>
          <w:tcPr>
            <w:tcW w:type="dxa" w:w="4320"/>
          </w:tcPr>
          <w:p>
            <w:r>
              <w:rPr>
                <w:sz w:val="18"/>
              </w:rPr>
              <w:t>证据要求</w:t>
            </w:r>
          </w:p>
        </w:tc>
        <w:tc>
          <w:tcPr>
            <w:tcW w:type="dxa" w:w="4320"/>
          </w:tcPr>
          <w:p>
            <w:r>
              <w:rPr>
                <w:sz w:val="18"/>
              </w:rPr>
              <w:t>MOB-105、MOB-116～MOB-119、MOB-141、MOB-174 的 Issue/PR，verify:android-a11y-evidence、audit:responsive 脚本结果与真机 TalkBack 记录</w:t>
            </w:r>
          </w:p>
        </w:tc>
      </w:tr>
      <w:tr>
        <w:tc>
          <w:tcPr>
            <w:tcW w:type="dxa" w:w="4320"/>
          </w:tcPr>
          <w:p>
            <w:r>
              <w:rPr>
                <w:sz w:val="18"/>
              </w:rPr>
              <w:t>非目标</w:t>
            </w:r>
          </w:p>
        </w:tc>
        <w:tc>
          <w:tcPr>
            <w:tcW w:type="dxa" w:w="4320"/>
          </w:tcPr>
          <w:p>
            <w:r>
              <w:rPr>
                <w:sz w:val="18"/>
              </w:rPr>
              <w:t>无障碍偏好不上传；不为无障碍模式提供另一套简化数据口径</w:t>
            </w:r>
          </w:p>
        </w:tc>
      </w:tr>
      <w:tr>
        <w:tc>
          <w:tcPr>
            <w:tcW w:type="dxa" w:w="4320"/>
          </w:tcPr>
          <w:p>
            <w:r>
              <w:rPr>
                <w:sz w:val="18"/>
              </w:rPr>
              <w:t>关联 Story</w:t>
            </w:r>
          </w:p>
        </w:tc>
        <w:tc>
          <w:tcPr>
            <w:tcW w:type="dxa" w:w="4320"/>
          </w:tcPr>
          <w:p>
            <w:r>
              <w:rPr>
                <w:sz w:val="18"/>
              </w:rPr>
              <w:t>MOB-105、MOB-116、MOB-117、MOB-118、MOB-119、MOB-141、MOB-174</w:t>
            </w:r>
          </w:p>
        </w:tc>
      </w:tr>
    </w:tbl>
    <w:p/>
    <w:p>
      <w:pPr>
        <w:pStyle w:val="Heading2"/>
      </w:pPr>
      <w:r>
        <w:t>6.8 FR-M08 双数据模式、能力探测与多家庭隔离</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演示模式默认可完整体验，联机模式接家庭可信域服务端，并通过能力探测与多家庭隔离保证不出现伪造功能与跨家庭残留</w:t>
            </w:r>
          </w:p>
        </w:tc>
      </w:tr>
      <w:tr>
        <w:tc>
          <w:tcPr>
            <w:tcW w:type="dxa" w:w="4320"/>
          </w:tcPr>
          <w:p>
            <w:r>
              <w:rPr>
                <w:sz w:val="18"/>
              </w:rPr>
              <w:t>角色</w:t>
            </w:r>
          </w:p>
        </w:tc>
        <w:tc>
          <w:tcPr>
            <w:tcW w:type="dxa" w:w="4320"/>
          </w:tcPr>
          <w:p>
            <w:r>
              <w:rPr>
                <w:sz w:val="18"/>
              </w:rPr>
              <w:t>作为演示用户、家庭用户或验收人员</w:t>
            </w:r>
          </w:p>
        </w:tc>
      </w:tr>
      <w:tr>
        <w:tc>
          <w:tcPr>
            <w:tcW w:type="dxa" w:w="4320"/>
          </w:tcPr>
          <w:p>
            <w:r>
              <w:rPr>
                <w:sz w:val="18"/>
              </w:rPr>
              <w:t>前置条件</w:t>
            </w:r>
          </w:p>
        </w:tc>
        <w:tc>
          <w:tcPr>
            <w:tcW w:type="dxa" w:w="4320"/>
          </w:tcPr>
          <w:p>
            <w:r>
              <w:rPr>
                <w:sz w:val="18"/>
              </w:rPr>
              <w:t>数据源可切换；联机需家庭服务器地址可达且通过地址安全校验</w:t>
            </w:r>
          </w:p>
        </w:tc>
      </w:tr>
      <w:tr>
        <w:tc>
          <w:tcPr>
            <w:tcW w:type="dxa" w:w="4320"/>
          </w:tcPr>
          <w:p>
            <w:r>
              <w:rPr>
                <w:sz w:val="18"/>
              </w:rPr>
              <w:t>输入</w:t>
            </w:r>
          </w:p>
        </w:tc>
        <w:tc>
          <w:tcPr>
            <w:tcW w:type="dxa" w:w="4320"/>
          </w:tcPr>
          <w:p>
            <w:r>
              <w:rPr>
                <w:sz w:val="18"/>
              </w:rPr>
              <w:t>数据源选择、服务器地址、身份与访问用途、家庭选择、能力探测结果</w:t>
            </w:r>
          </w:p>
        </w:tc>
      </w:tr>
      <w:tr>
        <w:tc>
          <w:tcPr>
            <w:tcW w:type="dxa" w:w="4320"/>
          </w:tcPr>
          <w:p>
            <w:r>
              <w:rPr>
                <w:sz w:val="18"/>
              </w:rPr>
              <w:t>处理规则</w:t>
            </w:r>
          </w:p>
        </w:tc>
        <w:tc>
          <w:tcPr>
            <w:tcW w:type="dxa" w:w="4320"/>
          </w:tcPr>
          <w:p>
            <w:r>
              <w:rPr>
                <w:sz w:val="18"/>
              </w:rPr>
              <w:t>演示模式使用内置虚构数据且不发起任何请求；联机模式统一经 HTTP Provider 调用主仓库 API；启动与切换后探测服务端能力并禁用不可用入口；错误码统一映射为用户可理解文案；切换数据源或家庭时清空列表、详情、草稿与轮询任务；写请求统一防重复并按策略刷新</w:t>
            </w:r>
          </w:p>
        </w:tc>
      </w:tr>
      <w:tr>
        <w:tc>
          <w:tcPr>
            <w:tcW w:type="dxa" w:w="4320"/>
          </w:tcPr>
          <w:p>
            <w:r>
              <w:rPr>
                <w:sz w:val="18"/>
              </w:rPr>
              <w:t>输出</w:t>
            </w:r>
          </w:p>
        </w:tc>
        <w:tc>
          <w:tcPr>
            <w:tcW w:type="dxa" w:w="4320"/>
          </w:tcPr>
          <w:p>
            <w:r>
              <w:rPr>
                <w:sz w:val="18"/>
              </w:rPr>
              <w:t>家庭、成员、时间线、风险、任务与助手数据；联机状态与能力清单；错误文案与恢复动作</w:t>
            </w:r>
          </w:p>
        </w:tc>
      </w:tr>
      <w:tr>
        <w:tc>
          <w:tcPr>
            <w:tcW w:type="dxa" w:w="4320"/>
          </w:tcPr>
          <w:p>
            <w:r>
              <w:rPr>
                <w:sz w:val="18"/>
              </w:rPr>
              <w:t>异常与降级</w:t>
            </w:r>
          </w:p>
        </w:tc>
        <w:tc>
          <w:tcPr>
            <w:tcW w:type="dxa" w:w="4320"/>
          </w:tcPr>
          <w:p>
            <w:r>
              <w:rPr>
                <w:sz w:val="18"/>
              </w:rPr>
              <w:t>401/403/404/409/422、超时与网络失败均有不误导文案；服务不可达时不残留旧家庭数据；未提供的接口不包装为可用</w:t>
            </w:r>
          </w:p>
        </w:tc>
      </w:tr>
      <w:tr>
        <w:tc>
          <w:tcPr>
            <w:tcW w:type="dxa" w:w="4320"/>
          </w:tcPr>
          <w:p>
            <w:r>
              <w:rPr>
                <w:sz w:val="18"/>
              </w:rPr>
              <w:t>验收</w:t>
            </w:r>
          </w:p>
        </w:tc>
        <w:tc>
          <w:tcPr>
            <w:tcW w:type="dxa" w:w="4320"/>
          </w:tcPr>
          <w:p>
            <w:r>
              <w:rPr>
                <w:sz w:val="18"/>
              </w:rPr>
              <w:t>演示模式完整可体验且零出网；联机链路可完成核心闭环；切换后无跨家庭残留；能力缺失时入口被禁用而非报错</w:t>
            </w:r>
          </w:p>
        </w:tc>
      </w:tr>
      <w:tr>
        <w:tc>
          <w:tcPr>
            <w:tcW w:type="dxa" w:w="4320"/>
          </w:tcPr>
          <w:p>
            <w:r>
              <w:rPr>
                <w:sz w:val="18"/>
              </w:rPr>
              <w:t>证据要求</w:t>
            </w:r>
          </w:p>
        </w:tc>
        <w:tc>
          <w:tcPr>
            <w:tcW w:type="dxa" w:w="4320"/>
          </w:tcPr>
          <w:p>
            <w:r>
              <w:rPr>
                <w:sz w:val="18"/>
              </w:rPr>
              <w:t>MOB-101、MOB-111～MOB-114、MOB-158 的 Issue/PR，Provider 与错误映射单元测试，联机联调记录</w:t>
            </w:r>
          </w:p>
        </w:tc>
      </w:tr>
      <w:tr>
        <w:tc>
          <w:tcPr>
            <w:tcW w:type="dxa" w:w="4320"/>
          </w:tcPr>
          <w:p>
            <w:r>
              <w:rPr>
                <w:sz w:val="18"/>
              </w:rPr>
              <w:t>非目标</w:t>
            </w:r>
          </w:p>
        </w:tc>
        <w:tc>
          <w:tcPr>
            <w:tcW w:type="dxa" w:w="4320"/>
          </w:tcPr>
          <w:p>
            <w:r>
              <w:rPr>
                <w:sz w:val="18"/>
              </w:rPr>
              <w:t>正式鉴权契约本身由 FR-M11 承担；不在移动端做接口 mock 替代真实联调</w:t>
            </w:r>
          </w:p>
        </w:tc>
      </w:tr>
      <w:tr>
        <w:tc>
          <w:tcPr>
            <w:tcW w:type="dxa" w:w="4320"/>
          </w:tcPr>
          <w:p>
            <w:r>
              <w:rPr>
                <w:sz w:val="18"/>
              </w:rPr>
              <w:t>关联 Story</w:t>
            </w:r>
          </w:p>
        </w:tc>
        <w:tc>
          <w:tcPr>
            <w:tcW w:type="dxa" w:w="4320"/>
          </w:tcPr>
          <w:p>
            <w:r>
              <w:rPr>
                <w:sz w:val="18"/>
              </w:rPr>
              <w:t>MOB-101、MOB-111、MOB-112、MOB-113、MOB-114、MOB-158</w:t>
            </w:r>
          </w:p>
        </w:tc>
      </w:tr>
    </w:tbl>
    <w:p/>
    <w:p>
      <w:pPr>
        <w:pStyle w:val="Heading2"/>
      </w:pPr>
      <w:r>
        <w:t>6.9 FR-M09 离线、PWA 生命周期与弱网</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通过 PWA 安装资产、更新生命周期与外壳缓存管理保证网络波动下仍可加载应用外壳，并让弱网状态可读、可重试</w:t>
            </w:r>
          </w:p>
        </w:tc>
      </w:tr>
      <w:tr>
        <w:tc>
          <w:tcPr>
            <w:tcW w:type="dxa" w:w="4320"/>
          </w:tcPr>
          <w:p>
            <w:r>
              <w:rPr>
                <w:sz w:val="18"/>
              </w:rPr>
              <w:t>角色</w:t>
            </w:r>
          </w:p>
        </w:tc>
        <w:tc>
          <w:tcPr>
            <w:tcW w:type="dxa" w:w="4320"/>
          </w:tcPr>
          <w:p>
            <w:r>
              <w:rPr>
                <w:sz w:val="18"/>
              </w:rPr>
              <w:t>作为移动端用户</w:t>
            </w:r>
          </w:p>
        </w:tc>
      </w:tr>
      <w:tr>
        <w:tc>
          <w:tcPr>
            <w:tcW w:type="dxa" w:w="4320"/>
          </w:tcPr>
          <w:p>
            <w:r>
              <w:rPr>
                <w:sz w:val="18"/>
              </w:rPr>
              <w:t>前置条件</w:t>
            </w:r>
          </w:p>
        </w:tc>
        <w:tc>
          <w:tcPr>
            <w:tcW w:type="dxa" w:w="4320"/>
          </w:tcPr>
          <w:p>
            <w:r>
              <w:rPr>
                <w:sz w:val="18"/>
              </w:rPr>
              <w:t>浏览器或 WebView 支持 Service Worker</w:t>
            </w:r>
          </w:p>
        </w:tc>
      </w:tr>
      <w:tr>
        <w:tc>
          <w:tcPr>
            <w:tcW w:type="dxa" w:w="4320"/>
          </w:tcPr>
          <w:p>
            <w:r>
              <w:rPr>
                <w:sz w:val="18"/>
              </w:rPr>
              <w:t>输入</w:t>
            </w:r>
          </w:p>
        </w:tc>
        <w:tc>
          <w:tcPr>
            <w:tcW w:type="dxa" w:w="4320"/>
          </w:tcPr>
          <w:p>
            <w:r>
              <w:rPr>
                <w:sz w:val="18"/>
              </w:rPr>
              <w:t>静态资产、manifest（含 PNG 192/512 与 maskable 图标、id/scope）、缓存策略、更新事件、清理动作</w:t>
            </w:r>
          </w:p>
        </w:tc>
      </w:tr>
      <w:tr>
        <w:tc>
          <w:tcPr>
            <w:tcW w:type="dxa" w:w="4320"/>
          </w:tcPr>
          <w:p>
            <w:r>
              <w:rPr>
                <w:sz w:val="18"/>
              </w:rPr>
              <w:t>处理规则</w:t>
            </w:r>
          </w:p>
        </w:tc>
        <w:tc>
          <w:tcPr>
            <w:tcW w:type="dxa" w:w="4320"/>
          </w:tcPr>
          <w:p>
            <w:r>
              <w:rPr>
                <w:sz w:val="18"/>
              </w:rPr>
              <w:t>Service Worker 只缓存应用外壳与静态资源，/api 与 /health 绝不缓存；新版本默认等待并显示可关闭、可读屏的更新提示，用户确认后才接管刷新；外壳缓存清理入口两步确认且只清理固定前缀缓存；弱网下展示骨架屏与明确重试文案，并向读屏播报状态变化</w:t>
            </w:r>
          </w:p>
        </w:tc>
      </w:tr>
      <w:tr>
        <w:tc>
          <w:tcPr>
            <w:tcW w:type="dxa" w:w="4320"/>
          </w:tcPr>
          <w:p>
            <w:r>
              <w:rPr>
                <w:sz w:val="18"/>
              </w:rPr>
              <w:t>输出</w:t>
            </w:r>
          </w:p>
        </w:tc>
        <w:tc>
          <w:tcPr>
            <w:tcW w:type="dxa" w:w="4320"/>
          </w:tcPr>
          <w:p>
            <w:r>
              <w:rPr>
                <w:sz w:val="18"/>
              </w:rPr>
              <w:t>可离线加载的应用外壳、安装与更新提示、缓存清理结果、弱网状态与重试入口</w:t>
            </w:r>
          </w:p>
        </w:tc>
      </w:tr>
      <w:tr>
        <w:tc>
          <w:tcPr>
            <w:tcW w:type="dxa" w:w="4320"/>
          </w:tcPr>
          <w:p>
            <w:r>
              <w:rPr>
                <w:sz w:val="18"/>
              </w:rPr>
              <w:t>异常与降级</w:t>
            </w:r>
          </w:p>
        </w:tc>
        <w:tc>
          <w:tcPr>
            <w:tcW w:type="dxa" w:w="4320"/>
          </w:tcPr>
          <w:p>
            <w:r>
              <w:rPr>
                <w:sz w:val="18"/>
              </w:rPr>
              <w:t>外壳缓存丢失且离线时显示安全回退提示，不显示旧健康数据；更新失败保留旧版本可用</w:t>
            </w:r>
          </w:p>
        </w:tc>
      </w:tr>
      <w:tr>
        <w:tc>
          <w:tcPr>
            <w:tcW w:type="dxa" w:w="4320"/>
          </w:tcPr>
          <w:p>
            <w:r>
              <w:rPr>
                <w:sz w:val="18"/>
              </w:rPr>
              <w:t>验收</w:t>
            </w:r>
          </w:p>
        </w:tc>
        <w:tc>
          <w:tcPr>
            <w:tcW w:type="dxa" w:w="4320"/>
          </w:tcPr>
          <w:p>
            <w:r>
              <w:rPr>
                <w:sz w:val="18"/>
              </w:rPr>
              <w:t>外壳与静态资源离线可用；/api、/health 不进缓存；更新提示可关闭且可读屏；清理只影响外壳缓存；弱网六类场景（正常、加载、超时、慢速、空、部分失败）文案稳定</w:t>
            </w:r>
          </w:p>
        </w:tc>
      </w:tr>
      <w:tr>
        <w:tc>
          <w:tcPr>
            <w:tcW w:type="dxa" w:w="4320"/>
          </w:tcPr>
          <w:p>
            <w:r>
              <w:rPr>
                <w:sz w:val="18"/>
              </w:rPr>
              <w:t>证据要求</w:t>
            </w:r>
          </w:p>
        </w:tc>
        <w:tc>
          <w:tcPr>
            <w:tcW w:type="dxa" w:w="4320"/>
          </w:tcPr>
          <w:p>
            <w:r>
              <w:rPr>
                <w:sz w:val="18"/>
              </w:rPr>
              <w:t>MOB-127、MOB-151、MOB-171 的 Issue/PR，audit:pwa、pwa-lifecycle、verify:weak-network-evidence 脚本结果与弱网夹具记录</w:t>
            </w:r>
          </w:p>
        </w:tc>
      </w:tr>
      <w:tr>
        <w:tc>
          <w:tcPr>
            <w:tcW w:type="dxa" w:w="4320"/>
          </w:tcPr>
          <w:p>
            <w:r>
              <w:rPr>
                <w:sz w:val="18"/>
              </w:rPr>
              <w:t>非目标</w:t>
            </w:r>
          </w:p>
        </w:tc>
        <w:tc>
          <w:tcPr>
            <w:tcW w:type="dxa" w:w="4320"/>
          </w:tcPr>
          <w:p>
            <w:r>
              <w:rPr>
                <w:sz w:val="18"/>
              </w:rPr>
              <w:t>不缓存健康数据与 API 响应；弱网夹具不作为生产后端，也不替代真机签收</w:t>
            </w:r>
          </w:p>
        </w:tc>
      </w:tr>
      <w:tr>
        <w:tc>
          <w:tcPr>
            <w:tcW w:type="dxa" w:w="4320"/>
          </w:tcPr>
          <w:p>
            <w:r>
              <w:rPr>
                <w:sz w:val="18"/>
              </w:rPr>
              <w:t>关联 Story</w:t>
            </w:r>
          </w:p>
        </w:tc>
        <w:tc>
          <w:tcPr>
            <w:tcW w:type="dxa" w:w="4320"/>
          </w:tcPr>
          <w:p>
            <w:r>
              <w:rPr>
                <w:sz w:val="18"/>
              </w:rPr>
              <w:t>MOB-127、MOB-151、MOB-171</w:t>
            </w:r>
          </w:p>
        </w:tc>
      </w:tr>
    </w:tbl>
    <w:p/>
    <w:p>
      <w:pPr>
        <w:pStyle w:val="Heading2"/>
      </w:pPr>
      <w:r>
        <w:t>6.10 FR-M10 安卓壳、构建与演示发布包</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同一套 Web 代码通过 Capacitor 8 打包为可复现、可安装、可回滚的 Android 演示发布包，并具备连续演示脚本</w:t>
            </w:r>
          </w:p>
        </w:tc>
      </w:tr>
      <w:tr>
        <w:tc>
          <w:tcPr>
            <w:tcW w:type="dxa" w:w="4320"/>
          </w:tcPr>
          <w:p>
            <w:r>
              <w:rPr>
                <w:sz w:val="18"/>
              </w:rPr>
              <w:t>角色</w:t>
            </w:r>
          </w:p>
        </w:tc>
        <w:tc>
          <w:tcPr>
            <w:tcW w:type="dxa" w:w="4320"/>
          </w:tcPr>
          <w:p>
            <w:r>
              <w:rPr>
                <w:sz w:val="18"/>
              </w:rPr>
              <w:t>作为发布维护者或演示执行人</w:t>
            </w:r>
          </w:p>
        </w:tc>
      </w:tr>
      <w:tr>
        <w:tc>
          <w:tcPr>
            <w:tcW w:type="dxa" w:w="4320"/>
          </w:tcPr>
          <w:p>
            <w:r>
              <w:rPr>
                <w:sz w:val="18"/>
              </w:rPr>
              <w:t>前置条件</w:t>
            </w:r>
          </w:p>
        </w:tc>
        <w:tc>
          <w:tcPr>
            <w:tcW w:type="dxa" w:w="4320"/>
          </w:tcPr>
          <w:p>
            <w:r>
              <w:rPr>
                <w:sz w:val="18"/>
              </w:rPr>
              <w:t>Android SDK 与 JDK 21+ 就绪；中文路径下依赖 android.overridePathCheck；构建前类型检查与单元测试通过</w:t>
            </w:r>
          </w:p>
        </w:tc>
      </w:tr>
      <w:tr>
        <w:tc>
          <w:tcPr>
            <w:tcW w:type="dxa" w:w="4320"/>
          </w:tcPr>
          <w:p>
            <w:r>
              <w:rPr>
                <w:sz w:val="18"/>
              </w:rPr>
              <w:t>输入</w:t>
            </w:r>
          </w:p>
        </w:tc>
        <w:tc>
          <w:tcPr>
            <w:tcW w:type="dxa" w:w="4320"/>
          </w:tcPr>
          <w:p>
            <w:r>
              <w:rPr>
                <w:sz w:val="18"/>
              </w:rPr>
              <w:t>构建产物、Android 工程、家庭服务器地址、版本与提交标识、演示脚本与数据种子</w:t>
            </w:r>
          </w:p>
        </w:tc>
      </w:tr>
      <w:tr>
        <w:tc>
          <w:tcPr>
            <w:tcW w:type="dxa" w:w="4320"/>
          </w:tcPr>
          <w:p>
            <w:r>
              <w:rPr>
                <w:sz w:val="18"/>
              </w:rPr>
              <w:t>处理规则</w:t>
            </w:r>
          </w:p>
        </w:tc>
        <w:tc>
          <w:tcPr>
            <w:tcW w:type="dxa" w:w="4320"/>
          </w:tcPr>
          <w:p>
            <w:r>
              <w:rPr>
                <w:sz w:val="18"/>
              </w:rPr>
              <w:t>npm run build 后执行 cap sync android 同步产物；Gradle 构建 APK 并启用 BuildConfig 生成；记录产物 SHA-256、提交哈希与环境；连续演示脚本覆盖从启动到闭环的固定路径；回滚时恢复上一份已验证产物与配置</w:t>
            </w:r>
          </w:p>
        </w:tc>
      </w:tr>
      <w:tr>
        <w:tc>
          <w:tcPr>
            <w:tcW w:type="dxa" w:w="4320"/>
          </w:tcPr>
          <w:p>
            <w:r>
              <w:rPr>
                <w:sz w:val="18"/>
              </w:rPr>
              <w:t>输出</w:t>
            </w:r>
          </w:p>
        </w:tc>
        <w:tc>
          <w:tcPr>
            <w:tcW w:type="dxa" w:w="4320"/>
          </w:tcPr>
          <w:p>
            <w:r>
              <w:rPr>
                <w:sz w:val="18"/>
              </w:rPr>
              <w:t>APK 产物、构建记录、产物哈希、演示脚本与数据种子、回滚包位置</w:t>
            </w:r>
          </w:p>
        </w:tc>
      </w:tr>
      <w:tr>
        <w:tc>
          <w:tcPr>
            <w:tcW w:type="dxa" w:w="4320"/>
          </w:tcPr>
          <w:p>
            <w:r>
              <w:rPr>
                <w:sz w:val="18"/>
              </w:rPr>
              <w:t>异常与降级</w:t>
            </w:r>
          </w:p>
        </w:tc>
        <w:tc>
          <w:tcPr>
            <w:tcW w:type="dxa" w:w="4320"/>
          </w:tcPr>
          <w:p>
            <w:r>
              <w:rPr>
                <w:sz w:val="18"/>
              </w:rPr>
              <w:t>构建失败不得发布；local.properties、构建产物、签名材料与真实设备标识不入库；ADB 兼容问题在运行手册中记录已知限制</w:t>
            </w:r>
          </w:p>
        </w:tc>
      </w:tr>
      <w:tr>
        <w:tc>
          <w:tcPr>
            <w:tcW w:type="dxa" w:w="4320"/>
          </w:tcPr>
          <w:p>
            <w:r>
              <w:rPr>
                <w:sz w:val="18"/>
              </w:rPr>
              <w:t>验收</w:t>
            </w:r>
          </w:p>
        </w:tc>
        <w:tc>
          <w:tcPr>
            <w:tcW w:type="dxa" w:w="4320"/>
          </w:tcPr>
          <w:p>
            <w:r>
              <w:rPr>
                <w:sz w:val="18"/>
              </w:rPr>
              <w:t>干净环境可复现构建；手机可安装并启动；同一局域网可联机；连续演示脚本可一次跑通；回滚演练完成并有记录</w:t>
            </w:r>
          </w:p>
        </w:tc>
      </w:tr>
      <w:tr>
        <w:tc>
          <w:tcPr>
            <w:tcW w:type="dxa" w:w="4320"/>
          </w:tcPr>
          <w:p>
            <w:r>
              <w:rPr>
                <w:sz w:val="18"/>
              </w:rPr>
              <w:t>证据要求</w:t>
            </w:r>
          </w:p>
        </w:tc>
        <w:tc>
          <w:tcPr>
            <w:tcW w:type="dxa" w:w="4320"/>
          </w:tcPr>
          <w:p>
            <w:r>
              <w:rPr>
                <w:sz w:val="18"/>
              </w:rPr>
              <w:t>MOB-106、MOB-142、MOB-147、MOB-148、MOB-170 的 Issue/PR，release:manifest、verify:controlled-release、demo:ready 脚本结果与真机安装记录</w:t>
            </w:r>
          </w:p>
        </w:tc>
      </w:tr>
      <w:tr>
        <w:tc>
          <w:tcPr>
            <w:tcW w:type="dxa" w:w="4320"/>
          </w:tcPr>
          <w:p>
            <w:r>
              <w:rPr>
                <w:sz w:val="18"/>
              </w:rPr>
              <w:t>非目标</w:t>
            </w:r>
          </w:p>
        </w:tc>
        <w:tc>
          <w:tcPr>
            <w:tcW w:type="dxa" w:w="4320"/>
          </w:tcPr>
          <w:p>
            <w:r>
              <w:rPr>
                <w:sz w:val="18"/>
              </w:rPr>
              <w:t>iOS Capacitor 壳（P2）；不把签名与发布凭据纳入仓库</w:t>
            </w:r>
          </w:p>
        </w:tc>
      </w:tr>
      <w:tr>
        <w:tc>
          <w:tcPr>
            <w:tcW w:type="dxa" w:w="4320"/>
          </w:tcPr>
          <w:p>
            <w:r>
              <w:rPr>
                <w:sz w:val="18"/>
              </w:rPr>
              <w:t>关联 Story</w:t>
            </w:r>
          </w:p>
        </w:tc>
        <w:tc>
          <w:tcPr>
            <w:tcW w:type="dxa" w:w="4320"/>
          </w:tcPr>
          <w:p>
            <w:r>
              <w:rPr>
                <w:sz w:val="18"/>
              </w:rPr>
              <w:t>MOB-106、MOB-130、MOB-142、MOB-147、MOB-148、MOB-170</w:t>
            </w:r>
          </w:p>
        </w:tc>
      </w:tr>
    </w:tbl>
    <w:p/>
    <w:p>
      <w:pPr>
        <w:pStyle w:val="Heading2"/>
      </w:pPr>
      <w:r>
        <w:t>6.11 FR-M11 正式登录与会话生命周期</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在联机且正式鉴权模式下提供真实登录、会话保持、过期与撤权处理，并把刷脸作为可选且 fail-closed 的引导入口</w:t>
            </w:r>
          </w:p>
        </w:tc>
      </w:tr>
      <w:tr>
        <w:tc>
          <w:tcPr>
            <w:tcW w:type="dxa" w:w="4320"/>
          </w:tcPr>
          <w:p>
            <w:r>
              <w:rPr>
                <w:sz w:val="18"/>
              </w:rPr>
              <w:t>角色</w:t>
            </w:r>
          </w:p>
        </w:tc>
        <w:tc>
          <w:tcPr>
            <w:tcW w:type="dxa" w:w="4320"/>
          </w:tcPr>
          <w:p>
            <w:r>
              <w:rPr>
                <w:sz w:val="18"/>
              </w:rPr>
              <w:t>作为家庭成员或授权照护者</w:t>
            </w:r>
          </w:p>
        </w:tc>
      </w:tr>
      <w:tr>
        <w:tc>
          <w:tcPr>
            <w:tcW w:type="dxa" w:w="4320"/>
          </w:tcPr>
          <w:p>
            <w:r>
              <w:rPr>
                <w:sz w:val="18"/>
              </w:rPr>
              <w:t>前置条件</w:t>
            </w:r>
          </w:p>
        </w:tc>
        <w:tc>
          <w:tcPr>
            <w:tcW w:type="dxa" w:w="4320"/>
          </w:tcPr>
          <w:p>
            <w:r>
              <w:rPr>
                <w:sz w:val="18"/>
              </w:rPr>
              <w:t>数据源为联机且鉴权模式为正式；服务端提供登录与会话接口</w:t>
            </w:r>
          </w:p>
        </w:tc>
      </w:tr>
      <w:tr>
        <w:tc>
          <w:tcPr>
            <w:tcW w:type="dxa" w:w="4320"/>
          </w:tcPr>
          <w:p>
            <w:r>
              <w:rPr>
                <w:sz w:val="18"/>
              </w:rPr>
              <w:t>输入</w:t>
            </w:r>
          </w:p>
        </w:tc>
        <w:tc>
          <w:tcPr>
            <w:tcW w:type="dxa" w:w="4320"/>
          </w:tcPr>
          <w:p>
            <w:r>
              <w:rPr>
                <w:sz w:val="18"/>
              </w:rPr>
              <w:t>账号凭据、会话令牌、回跳地址、刷新与登出动作、刷脸能力探测结果</w:t>
            </w:r>
          </w:p>
        </w:tc>
      </w:tr>
      <w:tr>
        <w:tc>
          <w:tcPr>
            <w:tcW w:type="dxa" w:w="4320"/>
          </w:tcPr>
          <w:p>
            <w:r>
              <w:rPr>
                <w:sz w:val="18"/>
              </w:rPr>
              <w:t>处理规则</w:t>
            </w:r>
          </w:p>
        </w:tc>
        <w:tc>
          <w:tcPr>
            <w:tcW w:type="dxa" w:w="4320"/>
          </w:tcPr>
          <w:p>
            <w:r>
              <w:rPr>
                <w:sz w:val="18"/>
              </w:rPr>
              <w:t>受保护路由在未认证或会话失效时携带回跳地址跳转登录页；登录成功后恢复原目标页；求助、我的与无障碍设置不受守卫限制；会话过期、登出或撤权时清理内存与本机家庭数据；刷脸登录仅在能力可用且阈值已校准时展示，不可用时明确提示并保留密码登录</w:t>
            </w:r>
          </w:p>
        </w:tc>
      </w:tr>
      <w:tr>
        <w:tc>
          <w:tcPr>
            <w:tcW w:type="dxa" w:w="4320"/>
          </w:tcPr>
          <w:p>
            <w:r>
              <w:rPr>
                <w:sz w:val="18"/>
              </w:rPr>
              <w:t>输出</w:t>
            </w:r>
          </w:p>
        </w:tc>
        <w:tc>
          <w:tcPr>
            <w:tcW w:type="dxa" w:w="4320"/>
          </w:tcPr>
          <w:p>
            <w:r>
              <w:rPr>
                <w:sz w:val="18"/>
              </w:rPr>
              <w:t>登录状态、会话有效期提示、回跳结果、失效原因、刷脸引导与不可用说明</w:t>
            </w:r>
          </w:p>
        </w:tc>
      </w:tr>
      <w:tr>
        <w:tc>
          <w:tcPr>
            <w:tcW w:type="dxa" w:w="4320"/>
          </w:tcPr>
          <w:p>
            <w:r>
              <w:rPr>
                <w:sz w:val="18"/>
              </w:rPr>
              <w:t>异常与降级</w:t>
            </w:r>
          </w:p>
        </w:tc>
        <w:tc>
          <w:tcPr>
            <w:tcW w:type="dxa" w:w="4320"/>
          </w:tcPr>
          <w:p>
            <w:r>
              <w:rPr>
                <w:sz w:val="18"/>
              </w:rPr>
              <w:t>凭据错误、限流、令牌过期与撤权分别给出不同文案；刷脸失败不降低授权要求，也不作为授权凭据</w:t>
            </w:r>
          </w:p>
        </w:tc>
      </w:tr>
      <w:tr>
        <w:tc>
          <w:tcPr>
            <w:tcW w:type="dxa" w:w="4320"/>
          </w:tcPr>
          <w:p>
            <w:r>
              <w:rPr>
                <w:sz w:val="18"/>
              </w:rPr>
              <w:t>验收</w:t>
            </w:r>
          </w:p>
        </w:tc>
        <w:tc>
          <w:tcPr>
            <w:tcW w:type="dxa" w:w="4320"/>
          </w:tcPr>
          <w:p>
            <w:r>
              <w:rPr>
                <w:sz w:val="18"/>
              </w:rPr>
              <w:t>未登录访问受保护路由必跳登录；登录后回到原页面；会话失效后本地无家庭数据残留；开发期身份头模式下守卫不误触发；刷脸不可用路径完整</w:t>
            </w:r>
          </w:p>
        </w:tc>
      </w:tr>
      <w:tr>
        <w:tc>
          <w:tcPr>
            <w:tcW w:type="dxa" w:w="4320"/>
          </w:tcPr>
          <w:p>
            <w:r>
              <w:rPr>
                <w:sz w:val="18"/>
              </w:rPr>
              <w:t>证据要求</w:t>
            </w:r>
          </w:p>
        </w:tc>
        <w:tc>
          <w:tcPr>
            <w:tcW w:type="dxa" w:w="4320"/>
          </w:tcPr>
          <w:p>
            <w:r>
              <w:rPr>
                <w:sz w:val="18"/>
              </w:rPr>
              <w:t>MOB-115、MOB-133、MOB-169 的 Issue/PR，路由守卫与会话单元测试，登录与过期联调记录</w:t>
            </w:r>
          </w:p>
        </w:tc>
      </w:tr>
      <w:tr>
        <w:tc>
          <w:tcPr>
            <w:tcW w:type="dxa" w:w="4320"/>
          </w:tcPr>
          <w:p>
            <w:r>
              <w:rPr>
                <w:sz w:val="18"/>
              </w:rPr>
              <w:t>非目标</w:t>
            </w:r>
          </w:p>
        </w:tc>
        <w:tc>
          <w:tcPr>
            <w:tcW w:type="dxa" w:w="4320"/>
          </w:tcPr>
          <w:p>
            <w:r>
              <w:rPr>
                <w:sz w:val="18"/>
              </w:rPr>
              <w:t>不实现服务端鉴权协议本身；不把刷脸作为强制入口；不在移动端存储明文凭据</w:t>
            </w:r>
          </w:p>
        </w:tc>
      </w:tr>
      <w:tr>
        <w:tc>
          <w:tcPr>
            <w:tcW w:type="dxa" w:w="4320"/>
          </w:tcPr>
          <w:p>
            <w:r>
              <w:rPr>
                <w:sz w:val="18"/>
              </w:rPr>
              <w:t>关联 Story</w:t>
            </w:r>
          </w:p>
        </w:tc>
        <w:tc>
          <w:tcPr>
            <w:tcW w:type="dxa" w:w="4320"/>
          </w:tcPr>
          <w:p>
            <w:r>
              <w:rPr>
                <w:sz w:val="18"/>
              </w:rPr>
              <w:t>MOB-115、MOB-133、MOB-169</w:t>
            </w:r>
          </w:p>
        </w:tc>
      </w:tr>
    </w:tbl>
    <w:p/>
    <w:p>
      <w:pPr>
        <w:pStyle w:val="Heading2"/>
      </w:pPr>
      <w:r>
        <w:t>6.12 FR-M12 本地证据助手与多会话</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在手机上提供"先证据、后解释"的助手问答，支持多会话管理、流式阶段状态、引用折叠展开与可停止的回复</w:t>
            </w:r>
          </w:p>
        </w:tc>
      </w:tr>
      <w:tr>
        <w:tc>
          <w:tcPr>
            <w:tcW w:type="dxa" w:w="4320"/>
          </w:tcPr>
          <w:p>
            <w:r>
              <w:rPr>
                <w:sz w:val="18"/>
              </w:rPr>
              <w:t>角色</w:t>
            </w:r>
          </w:p>
        </w:tc>
        <w:tc>
          <w:tcPr>
            <w:tcW w:type="dxa" w:w="4320"/>
          </w:tcPr>
          <w:p>
            <w:r>
              <w:rPr>
                <w:sz w:val="18"/>
              </w:rPr>
              <w:t>作为家庭成员或授权照护者</w:t>
            </w:r>
          </w:p>
        </w:tc>
      </w:tr>
      <w:tr>
        <w:tc>
          <w:tcPr>
            <w:tcW w:type="dxa" w:w="4320"/>
          </w:tcPr>
          <w:p>
            <w:r>
              <w:rPr>
                <w:sz w:val="18"/>
              </w:rPr>
              <w:t>前置条件</w:t>
            </w:r>
          </w:p>
        </w:tc>
        <w:tc>
          <w:tcPr>
            <w:tcW w:type="dxa" w:w="4320"/>
          </w:tcPr>
          <w:p>
            <w:r>
              <w:rPr>
                <w:sz w:val="18"/>
              </w:rPr>
              <w:t>联机模式且助手能力经能力探测确认可用；成员与访问用途上下文有效</w:t>
            </w:r>
          </w:p>
        </w:tc>
      </w:tr>
      <w:tr>
        <w:tc>
          <w:tcPr>
            <w:tcW w:type="dxa" w:w="4320"/>
          </w:tcPr>
          <w:p>
            <w:r>
              <w:rPr>
                <w:sz w:val="18"/>
              </w:rPr>
              <w:t>输入</w:t>
            </w:r>
          </w:p>
        </w:tc>
        <w:tc>
          <w:tcPr>
            <w:tcW w:type="dxa" w:w="4320"/>
          </w:tcPr>
          <w:p>
            <w:r>
              <w:rPr>
                <w:sz w:val="18"/>
              </w:rPr>
              <w:t>问题文本或语音转写结果、当前成员、访问用途、会话标签、停止动作、联网参考勾选状态</w:t>
            </w:r>
          </w:p>
        </w:tc>
      </w:tr>
      <w:tr>
        <w:tc>
          <w:tcPr>
            <w:tcW w:type="dxa" w:w="4320"/>
          </w:tcPr>
          <w:p>
            <w:r>
              <w:rPr>
                <w:sz w:val="18"/>
              </w:rPr>
              <w:t>处理规则</w:t>
            </w:r>
          </w:p>
        </w:tc>
        <w:tc>
          <w:tcPr>
            <w:tcW w:type="dxa" w:w="4320"/>
          </w:tcPr>
          <w:p>
            <w:r>
              <w:rPr>
                <w:sz w:val="18"/>
              </w:rPr>
              <w:t>优先请求流式接口并展示多智能体阶段状态与脱敏证据预览；引用与依据默认折叠、可展开；回复气泡与网页端保持一致的对齐与层级；多会话以标签与历史栏管理且互不串扰；服务端标记取消或用户停止时不回退普通流、不保留半截回答并显示中断标记；大字号与高对比下聊天内容不溢出、不遮挡</w:t>
            </w:r>
          </w:p>
        </w:tc>
      </w:tr>
      <w:tr>
        <w:tc>
          <w:tcPr>
            <w:tcW w:type="dxa" w:w="4320"/>
          </w:tcPr>
          <w:p>
            <w:r>
              <w:rPr>
                <w:sz w:val="18"/>
              </w:rPr>
              <w:t>输出</w:t>
            </w:r>
          </w:p>
        </w:tc>
        <w:tc>
          <w:tcPr>
            <w:tcW w:type="dxa" w:w="4320"/>
          </w:tcPr>
          <w:p>
            <w:r>
              <w:rPr>
                <w:sz w:val="18"/>
              </w:rPr>
              <w:t>回复文本、阶段状态、脱敏证据面板、引用列表、会话标签与历史、中断标记、拒答或降级说明</w:t>
            </w:r>
          </w:p>
        </w:tc>
      </w:tr>
      <w:tr>
        <w:tc>
          <w:tcPr>
            <w:tcW w:type="dxa" w:w="4320"/>
          </w:tcPr>
          <w:p>
            <w:r>
              <w:rPr>
                <w:sz w:val="18"/>
              </w:rPr>
              <w:t>异常与降级</w:t>
            </w:r>
          </w:p>
        </w:tc>
        <w:tc>
          <w:tcPr>
            <w:tcW w:type="dxa" w:w="4320"/>
          </w:tcPr>
          <w:p>
            <w:r>
              <w:rPr>
                <w:sz w:val="18"/>
              </w:rPr>
              <w:t>模型或检索不可用时返回结构化事实、规则与任务卡并说明原因；证据不足时澄清或拒答；越权与危险医疗请求受控拒答；不使用云端模型补答</w:t>
            </w:r>
          </w:p>
        </w:tc>
      </w:tr>
      <w:tr>
        <w:tc>
          <w:tcPr>
            <w:tcW w:type="dxa" w:w="4320"/>
          </w:tcPr>
          <w:p>
            <w:r>
              <w:rPr>
                <w:sz w:val="18"/>
              </w:rPr>
              <w:t>验收</w:t>
            </w:r>
          </w:p>
        </w:tc>
        <w:tc>
          <w:tcPr>
            <w:tcW w:type="dxa" w:w="4320"/>
          </w:tcPr>
          <w:p>
            <w:r>
              <w:rPr>
                <w:sz w:val="18"/>
              </w:rPr>
              <w:t>引用可核对且存在；无证据时不给肯定性结论；停止与中断不留半截回答；多会话切换不串内容；大字号下聊天区域不截断</w:t>
            </w:r>
          </w:p>
        </w:tc>
      </w:tr>
      <w:tr>
        <w:tc>
          <w:tcPr>
            <w:tcW w:type="dxa" w:w="4320"/>
          </w:tcPr>
          <w:p>
            <w:r>
              <w:rPr>
                <w:sz w:val="18"/>
              </w:rPr>
              <w:t>证据要求</w:t>
            </w:r>
          </w:p>
        </w:tc>
        <w:tc>
          <w:tcPr>
            <w:tcW w:type="dxa" w:w="4320"/>
          </w:tcPr>
          <w:p>
            <w:r>
              <w:rPr>
                <w:sz w:val="18"/>
              </w:rPr>
              <w:t>MOB-160、MOB-167、MOB-168、MOB-175 的 Issue/PR，助手回复与证据展示单元测试，真机聊天记录</w:t>
            </w:r>
          </w:p>
        </w:tc>
      </w:tr>
      <w:tr>
        <w:tc>
          <w:tcPr>
            <w:tcW w:type="dxa" w:w="4320"/>
          </w:tcPr>
          <w:p>
            <w:r>
              <w:rPr>
                <w:sz w:val="18"/>
              </w:rPr>
              <w:t>非目标</w:t>
            </w:r>
          </w:p>
        </w:tc>
        <w:tc>
          <w:tcPr>
            <w:tcW w:type="dxa" w:w="4320"/>
          </w:tcPr>
          <w:p>
            <w:r>
              <w:rPr>
                <w:sz w:val="18"/>
              </w:rPr>
              <w:t>不在移动端内置或直连模型；不让助手修改风险、规则、计划与剂量</w:t>
            </w:r>
          </w:p>
        </w:tc>
      </w:tr>
      <w:tr>
        <w:tc>
          <w:tcPr>
            <w:tcW w:type="dxa" w:w="4320"/>
          </w:tcPr>
          <w:p>
            <w:r>
              <w:rPr>
                <w:sz w:val="18"/>
              </w:rPr>
              <w:t>关联 Story</w:t>
            </w:r>
          </w:p>
        </w:tc>
        <w:tc>
          <w:tcPr>
            <w:tcW w:type="dxa" w:w="4320"/>
          </w:tcPr>
          <w:p>
            <w:r>
              <w:rPr>
                <w:sz w:val="18"/>
              </w:rPr>
              <w:t>MOB-160、MOB-167、MOB-168、MOB-175</w:t>
            </w:r>
          </w:p>
        </w:tc>
      </w:tr>
    </w:tbl>
    <w:p/>
    <w:p>
      <w:pPr>
        <w:pStyle w:val="Heading2"/>
      </w:pPr>
      <w:r>
        <w:t>6.13 FR-M13 语音输入与播报收口</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提供唤醒听写与自动朗读能力，使老人可以少打字完成提问，同时保证音频不上传、播报不串台、停顿不误判</w:t>
            </w:r>
          </w:p>
        </w:tc>
      </w:tr>
      <w:tr>
        <w:tc>
          <w:tcPr>
            <w:tcW w:type="dxa" w:w="4320"/>
          </w:tcPr>
          <w:p>
            <w:r>
              <w:rPr>
                <w:sz w:val="18"/>
              </w:rPr>
              <w:t>角色</w:t>
            </w:r>
          </w:p>
        </w:tc>
        <w:tc>
          <w:tcPr>
            <w:tcW w:type="dxa" w:w="4320"/>
          </w:tcPr>
          <w:p>
            <w:r>
              <w:rPr>
                <w:sz w:val="18"/>
              </w:rPr>
              <w:t>作为老年用户或不便打字的用户</w:t>
            </w:r>
          </w:p>
        </w:tc>
      </w:tr>
      <w:tr>
        <w:tc>
          <w:tcPr>
            <w:tcW w:type="dxa" w:w="4320"/>
          </w:tcPr>
          <w:p>
            <w:r>
              <w:rPr>
                <w:sz w:val="18"/>
              </w:rPr>
              <w:t>前置条件</w:t>
            </w:r>
          </w:p>
        </w:tc>
        <w:tc>
          <w:tcPr>
            <w:tcW w:type="dxa" w:w="4320"/>
          </w:tcPr>
          <w:p>
            <w:r>
              <w:rPr>
                <w:sz w:val="18"/>
              </w:rPr>
              <w:t>设备提供麦克风与中文语音能力；用户显式授予麦克风权限并主动启动录音</w:t>
            </w:r>
          </w:p>
        </w:tc>
      </w:tr>
      <w:tr>
        <w:tc>
          <w:tcPr>
            <w:tcW w:type="dxa" w:w="4320"/>
          </w:tcPr>
          <w:p>
            <w:r>
              <w:rPr>
                <w:sz w:val="18"/>
              </w:rPr>
              <w:t>输入</w:t>
            </w:r>
          </w:p>
        </w:tc>
        <w:tc>
          <w:tcPr>
            <w:tcW w:type="dxa" w:w="4320"/>
          </w:tcPr>
          <w:p>
            <w:r>
              <w:rPr>
                <w:sz w:val="18"/>
              </w:rPr>
              <w:t>唤醒词、语音输入流、停顿时长、停止动作、自动朗读开关、语音自检动作</w:t>
            </w:r>
          </w:p>
        </w:tc>
      </w:tr>
      <w:tr>
        <w:tc>
          <w:tcPr>
            <w:tcW w:type="dxa" w:w="4320"/>
          </w:tcPr>
          <w:p>
            <w:r>
              <w:rPr>
                <w:sz w:val="18"/>
              </w:rPr>
              <w:t>处理规则</w:t>
            </w:r>
          </w:p>
        </w:tc>
        <w:tc>
          <w:tcPr>
            <w:tcW w:type="dxa" w:w="4320"/>
          </w:tcPr>
          <w:p>
            <w:r>
              <w:rPr>
                <w:sz w:val="18"/>
              </w:rPr>
              <w:t>麦克风必须显式启动，不做常驻监听；停顿只在达到阈值后收束一次，不把短停顿判为结束；自动朗读只在回复明确结束态触发，中断与停止时不播报；路由切换与新播报开始前停止上一段语音；语音自检页可单独验证录音与中文 TTS 可用性；音频只在本机处理，不上传、不落盘</w:t>
            </w:r>
          </w:p>
        </w:tc>
      </w:tr>
      <w:tr>
        <w:tc>
          <w:tcPr>
            <w:tcW w:type="dxa" w:w="4320"/>
          </w:tcPr>
          <w:p>
            <w:r>
              <w:rPr>
                <w:sz w:val="18"/>
              </w:rPr>
              <w:t>输出</w:t>
            </w:r>
          </w:p>
        </w:tc>
        <w:tc>
          <w:tcPr>
            <w:tcW w:type="dxa" w:w="4320"/>
          </w:tcPr>
          <w:p>
            <w:r>
              <w:rPr>
                <w:sz w:val="18"/>
              </w:rPr>
              <w:t>转写文本、录音与识别状态、播报状态、自检结果、权限与降级提示</w:t>
            </w:r>
          </w:p>
        </w:tc>
      </w:tr>
      <w:tr>
        <w:tc>
          <w:tcPr>
            <w:tcW w:type="dxa" w:w="4320"/>
          </w:tcPr>
          <w:p>
            <w:r>
              <w:rPr>
                <w:sz w:val="18"/>
              </w:rPr>
              <w:t>异常与降级</w:t>
            </w:r>
          </w:p>
        </w:tc>
        <w:tc>
          <w:tcPr>
            <w:tcW w:type="dxa" w:w="4320"/>
          </w:tcPr>
          <w:p>
            <w:r>
              <w:rPr>
                <w:sz w:val="18"/>
              </w:rPr>
              <w:t>权限被拒、无中文 TTS 或识别不可用时静默降级为文字输入并给引导；静音或超时状态明确可见</w:t>
            </w:r>
          </w:p>
        </w:tc>
      </w:tr>
      <w:tr>
        <w:tc>
          <w:tcPr>
            <w:tcW w:type="dxa" w:w="4320"/>
          </w:tcPr>
          <w:p>
            <w:r>
              <w:rPr>
                <w:sz w:val="18"/>
              </w:rPr>
              <w:t>验收</w:t>
            </w:r>
          </w:p>
        </w:tc>
        <w:tc>
          <w:tcPr>
            <w:tcW w:type="dxa" w:w="4320"/>
          </w:tcPr>
          <w:p>
            <w:r>
              <w:rPr>
                <w:sz w:val="18"/>
              </w:rPr>
              <w:t>未显式启动不录音；停顿不产生重复提交；中断与停止后无播报残留；页面切换无播报串台；真机验收矩阵覆盖授权、录制、静音、超时与降级</w:t>
            </w:r>
          </w:p>
        </w:tc>
      </w:tr>
      <w:tr>
        <w:tc>
          <w:tcPr>
            <w:tcW w:type="dxa" w:w="4320"/>
          </w:tcPr>
          <w:p>
            <w:r>
              <w:rPr>
                <w:sz w:val="18"/>
              </w:rPr>
              <w:t>证据要求</w:t>
            </w:r>
          </w:p>
        </w:tc>
        <w:tc>
          <w:tcPr>
            <w:tcW w:type="dxa" w:w="4320"/>
          </w:tcPr>
          <w:p>
            <w:r>
              <w:rPr>
                <w:sz w:val="18"/>
              </w:rPr>
              <w:t>MOB-150（语音）、MOB-166、MOB-176 的 Issue/PR，语音输入与播报单元测试，verify:android-voice-evidence 结果与真机录音记录</w:t>
            </w:r>
          </w:p>
        </w:tc>
      </w:tr>
      <w:tr>
        <w:tc>
          <w:tcPr>
            <w:tcW w:type="dxa" w:w="4320"/>
          </w:tcPr>
          <w:p>
            <w:r>
              <w:rPr>
                <w:sz w:val="18"/>
              </w:rPr>
              <w:t>非目标</w:t>
            </w:r>
          </w:p>
        </w:tc>
        <w:tc>
          <w:tcPr>
            <w:tcW w:type="dxa" w:w="4320"/>
          </w:tcPr>
          <w:p>
            <w:r>
              <w:rPr>
                <w:sz w:val="18"/>
              </w:rPr>
              <w:t>不做声纹识别与说话人身份认定；不上传音频用于训练；不在后台常驻监听</w:t>
            </w:r>
          </w:p>
        </w:tc>
      </w:tr>
      <w:tr>
        <w:tc>
          <w:tcPr>
            <w:tcW w:type="dxa" w:w="4320"/>
          </w:tcPr>
          <w:p>
            <w:r>
              <w:rPr>
                <w:sz w:val="18"/>
              </w:rPr>
              <w:t>关联 Story</w:t>
            </w:r>
          </w:p>
        </w:tc>
        <w:tc>
          <w:tcPr>
            <w:tcW w:type="dxa" w:w="4320"/>
          </w:tcPr>
          <w:p>
            <w:r>
              <w:rPr>
                <w:sz w:val="18"/>
              </w:rPr>
              <w:t>MOB-150、MOB-166、MOB-176</w:t>
            </w:r>
          </w:p>
        </w:tc>
      </w:tr>
    </w:tbl>
    <w:p/>
    <w:p>
      <w:pPr>
        <w:pStyle w:val="Heading2"/>
      </w:pPr>
      <w:r>
        <w:t>6.14 FR-M14 受控联网搜索与出网告知</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在默认不出网的前提下，为单次提问提供用户显式勾选的脱敏联网参考，并把出网范围与后果讲清楚</w:t>
            </w:r>
          </w:p>
        </w:tc>
      </w:tr>
      <w:tr>
        <w:tc>
          <w:tcPr>
            <w:tcW w:type="dxa" w:w="4320"/>
          </w:tcPr>
          <w:p>
            <w:r>
              <w:rPr>
                <w:sz w:val="18"/>
              </w:rPr>
              <w:t>角色</w:t>
            </w:r>
          </w:p>
        </w:tc>
        <w:tc>
          <w:tcPr>
            <w:tcW w:type="dxa" w:w="4320"/>
          </w:tcPr>
          <w:p>
            <w:r>
              <w:rPr>
                <w:sz w:val="18"/>
              </w:rPr>
              <w:t>作为家庭成员</w:t>
            </w:r>
          </w:p>
        </w:tc>
      </w:tr>
      <w:tr>
        <w:tc>
          <w:tcPr>
            <w:tcW w:type="dxa" w:w="4320"/>
          </w:tcPr>
          <w:p>
            <w:r>
              <w:rPr>
                <w:sz w:val="18"/>
              </w:rPr>
              <w:t>前置条件</w:t>
            </w:r>
          </w:p>
        </w:tc>
        <w:tc>
          <w:tcPr>
            <w:tcW w:type="dxa" w:w="4320"/>
          </w:tcPr>
          <w:p>
            <w:r>
              <w:rPr>
                <w:sz w:val="18"/>
              </w:rPr>
              <w:t>联机模式；服务端提供受控联网搜索能力；用户已阅读出网说明</w:t>
            </w:r>
          </w:p>
        </w:tc>
      </w:tr>
      <w:tr>
        <w:tc>
          <w:tcPr>
            <w:tcW w:type="dxa" w:w="4320"/>
          </w:tcPr>
          <w:p>
            <w:r>
              <w:rPr>
                <w:sz w:val="18"/>
              </w:rPr>
              <w:t>输入</w:t>
            </w:r>
          </w:p>
        </w:tc>
        <w:tc>
          <w:tcPr>
            <w:tcW w:type="dxa" w:w="4320"/>
          </w:tcPr>
          <w:p>
            <w:r>
              <w:rPr>
                <w:sz w:val="18"/>
              </w:rPr>
              <w:t>联网参考勾选状态、脱敏后的查询词、服务端白名单与配额结果</w:t>
            </w:r>
          </w:p>
        </w:tc>
      </w:tr>
      <w:tr>
        <w:tc>
          <w:tcPr>
            <w:tcW w:type="dxa" w:w="4320"/>
          </w:tcPr>
          <w:p>
            <w:r>
              <w:rPr>
                <w:sz w:val="18"/>
              </w:rPr>
              <w:t>处理规则</w:t>
            </w:r>
          </w:p>
        </w:tc>
        <w:tc>
          <w:tcPr>
            <w:tcW w:type="dxa" w:w="4320"/>
          </w:tcPr>
          <w:p>
            <w:r>
              <w:rPr>
                <w:sz w:val="18"/>
              </w:rPr>
              <w:t>开关默认关闭且不记忆为长期开启；勾选后只发送脱敏查询，不携带成员、药品、疾病、过敏、报告与对话正文；出网前展示告知与范围说明；演示模式下开关保持可见但明确说明不产生真实请求；搜索降级或失败时回到本地证据回答</w:t>
            </w:r>
          </w:p>
        </w:tc>
      </w:tr>
      <w:tr>
        <w:tc>
          <w:tcPr>
            <w:tcW w:type="dxa" w:w="4320"/>
          </w:tcPr>
          <w:p>
            <w:r>
              <w:rPr>
                <w:sz w:val="18"/>
              </w:rPr>
              <w:t>输出</w:t>
            </w:r>
          </w:p>
        </w:tc>
        <w:tc>
          <w:tcPr>
            <w:tcW w:type="dxa" w:w="4320"/>
          </w:tcPr>
          <w:p>
            <w:r>
              <w:rPr>
                <w:sz w:val="18"/>
              </w:rPr>
              <w:t>联网参考结果摘要与来源、出网告知、开关状态、降级说明</w:t>
            </w:r>
          </w:p>
        </w:tc>
      </w:tr>
      <w:tr>
        <w:tc>
          <w:tcPr>
            <w:tcW w:type="dxa" w:w="4320"/>
          </w:tcPr>
          <w:p>
            <w:r>
              <w:rPr>
                <w:sz w:val="18"/>
              </w:rPr>
              <w:t>异常与降级</w:t>
            </w:r>
          </w:p>
        </w:tc>
        <w:tc>
          <w:tcPr>
            <w:tcW w:type="dxa" w:w="4320"/>
          </w:tcPr>
          <w:p>
            <w:r>
              <w:rPr>
                <w:sz w:val="18"/>
              </w:rPr>
              <w:t>服务端不可用、配额不足或结果为空时明确提示并继续给出本地证据回答；不把联网结果当作医疗结论</w:t>
            </w:r>
          </w:p>
        </w:tc>
      </w:tr>
      <w:tr>
        <w:tc>
          <w:tcPr>
            <w:tcW w:type="dxa" w:w="4320"/>
          </w:tcPr>
          <w:p>
            <w:r>
              <w:rPr>
                <w:sz w:val="18"/>
              </w:rPr>
              <w:t>验收</w:t>
            </w:r>
          </w:p>
        </w:tc>
        <w:tc>
          <w:tcPr>
            <w:tcW w:type="dxa" w:w="4320"/>
          </w:tcPr>
          <w:p>
            <w:r>
              <w:rPr>
                <w:sz w:val="18"/>
              </w:rPr>
              <w:t>未勾选时零出网请求；勾选后请求内容脱敏可核对；出网告知可见；演示模式不产生真实请求；降级路径完整</w:t>
            </w:r>
          </w:p>
        </w:tc>
      </w:tr>
      <w:tr>
        <w:tc>
          <w:tcPr>
            <w:tcW w:type="dxa" w:w="4320"/>
          </w:tcPr>
          <w:p>
            <w:r>
              <w:rPr>
                <w:sz w:val="18"/>
              </w:rPr>
              <w:t>证据要求</w:t>
            </w:r>
          </w:p>
        </w:tc>
        <w:tc>
          <w:tcPr>
            <w:tcW w:type="dxa" w:w="4320"/>
          </w:tcPr>
          <w:p>
            <w:r>
              <w:rPr>
                <w:sz w:val="18"/>
              </w:rPr>
              <w:t>MOB-161 的 Issue/PR，联网搜索与降级单元测试，privacy:scan 结果与请求内容核对记录</w:t>
            </w:r>
          </w:p>
        </w:tc>
      </w:tr>
      <w:tr>
        <w:tc>
          <w:tcPr>
            <w:tcW w:type="dxa" w:w="4320"/>
          </w:tcPr>
          <w:p>
            <w:r>
              <w:rPr>
                <w:sz w:val="18"/>
              </w:rPr>
              <w:t>非目标</w:t>
            </w:r>
          </w:p>
        </w:tc>
        <w:tc>
          <w:tcPr>
            <w:tcW w:type="dxa" w:w="4320"/>
          </w:tcPr>
          <w:p>
            <w:r>
              <w:rPr>
                <w:sz w:val="18"/>
              </w:rPr>
              <w:t>不做常驻联网检索；不把联网结果写入健康事实；不引入广告或商品链接</w:t>
            </w:r>
          </w:p>
        </w:tc>
      </w:tr>
      <w:tr>
        <w:tc>
          <w:tcPr>
            <w:tcW w:type="dxa" w:w="4320"/>
          </w:tcPr>
          <w:p>
            <w:r>
              <w:rPr>
                <w:sz w:val="18"/>
              </w:rPr>
              <w:t>关联 Story</w:t>
            </w:r>
          </w:p>
        </w:tc>
        <w:tc>
          <w:tcPr>
            <w:tcW w:type="dxa" w:w="4320"/>
          </w:tcPr>
          <w:p>
            <w:r>
              <w:rPr>
                <w:sz w:val="18"/>
              </w:rPr>
              <w:t>MOB-161</w:t>
            </w:r>
          </w:p>
        </w:tc>
      </w:tr>
    </w:tbl>
    <w:p/>
    <w:p>
      <w:pPr>
        <w:pStyle w:val="Heading2"/>
      </w:pPr>
      <w:r>
        <w:t>6.15 FR-M15 知识条目只读浏览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让用户在手机上查看助手引用的知识条目原文，使"引用可核对"落到可点击、可阅读的界面上</w:t>
            </w:r>
          </w:p>
        </w:tc>
      </w:tr>
      <w:tr>
        <w:tc>
          <w:tcPr>
            <w:tcW w:type="dxa" w:w="4320"/>
          </w:tcPr>
          <w:p>
            <w:r>
              <w:rPr>
                <w:sz w:val="18"/>
              </w:rPr>
              <w:t>角色</w:t>
            </w:r>
          </w:p>
        </w:tc>
        <w:tc>
          <w:tcPr>
            <w:tcW w:type="dxa" w:w="4320"/>
          </w:tcPr>
          <w:p>
            <w:r>
              <w:rPr>
                <w:sz w:val="18"/>
              </w:rPr>
              <w:t>作为家庭成员或数据/知识管理员</w:t>
            </w:r>
          </w:p>
        </w:tc>
      </w:tr>
      <w:tr>
        <w:tc>
          <w:tcPr>
            <w:tcW w:type="dxa" w:w="4320"/>
          </w:tcPr>
          <w:p>
            <w:r>
              <w:rPr>
                <w:sz w:val="18"/>
              </w:rPr>
              <w:t>前置条件</w:t>
            </w:r>
          </w:p>
        </w:tc>
        <w:tc>
          <w:tcPr>
            <w:tcW w:type="dxa" w:w="4320"/>
          </w:tcPr>
          <w:p>
            <w:r>
              <w:rPr>
                <w:sz w:val="18"/>
              </w:rPr>
              <w:t>联机模式；知识条目已发布并登记来源、许可、版本与权限域</w:t>
            </w:r>
          </w:p>
        </w:tc>
      </w:tr>
      <w:tr>
        <w:tc>
          <w:tcPr>
            <w:tcW w:type="dxa" w:w="4320"/>
          </w:tcPr>
          <w:p>
            <w:r>
              <w:rPr>
                <w:sz w:val="18"/>
              </w:rPr>
              <w:t>输入</w:t>
            </w:r>
          </w:p>
        </w:tc>
        <w:tc>
          <w:tcPr>
            <w:tcW w:type="dxa" w:w="4320"/>
          </w:tcPr>
          <w:p>
            <w:r>
              <w:rPr>
                <w:sz w:val="18"/>
              </w:rPr>
              <w:t>知识条目列表请求、条目标识、来源与版本信息</w:t>
            </w:r>
          </w:p>
        </w:tc>
      </w:tr>
      <w:tr>
        <w:tc>
          <w:tcPr>
            <w:tcW w:type="dxa" w:w="4320"/>
          </w:tcPr>
          <w:p>
            <w:r>
              <w:rPr>
                <w:sz w:val="18"/>
              </w:rPr>
              <w:t>处理规则</w:t>
            </w:r>
          </w:p>
        </w:tc>
        <w:tc>
          <w:tcPr>
            <w:tcW w:type="dxa" w:w="4320"/>
          </w:tcPr>
          <w:p>
            <w:r>
              <w:rPr>
                <w:sz w:val="18"/>
              </w:rPr>
              <w:t>只读展示条目列表与详情；显示来源、许可、版本与更新时间；从助手引用可直接跳转到对应条目；权限域不匹配时不展示条目内容；文档内出现的指令性文本按数据处理，不作为系统指令执行</w:t>
            </w:r>
          </w:p>
        </w:tc>
      </w:tr>
      <w:tr>
        <w:tc>
          <w:tcPr>
            <w:tcW w:type="dxa" w:w="4320"/>
          </w:tcPr>
          <w:p>
            <w:r>
              <w:rPr>
                <w:sz w:val="18"/>
              </w:rPr>
              <w:t>输出</w:t>
            </w:r>
          </w:p>
        </w:tc>
        <w:tc>
          <w:tcPr>
            <w:tcW w:type="dxa" w:w="4320"/>
          </w:tcPr>
          <w:p>
            <w:r>
              <w:rPr>
                <w:sz w:val="18"/>
              </w:rPr>
              <w:t>知识条目列表、条目正文、来源与版本信息、返回助手的路径</w:t>
            </w:r>
          </w:p>
        </w:tc>
      </w:tr>
      <w:tr>
        <w:tc>
          <w:tcPr>
            <w:tcW w:type="dxa" w:w="4320"/>
          </w:tcPr>
          <w:p>
            <w:r>
              <w:rPr>
                <w:sz w:val="18"/>
              </w:rPr>
              <w:t>异常与降级</w:t>
            </w:r>
          </w:p>
        </w:tc>
        <w:tc>
          <w:tcPr>
            <w:tcW w:type="dxa" w:w="4320"/>
          </w:tcPr>
          <w:p>
            <w:r>
              <w:rPr>
                <w:sz w:val="18"/>
              </w:rPr>
              <w:t>条目不存在或已下线时给出明确提示；离线时不展示未缓存正文；能力不可用时禁用入口</w:t>
            </w:r>
          </w:p>
        </w:tc>
      </w:tr>
      <w:tr>
        <w:tc>
          <w:tcPr>
            <w:tcW w:type="dxa" w:w="4320"/>
          </w:tcPr>
          <w:p>
            <w:r>
              <w:rPr>
                <w:sz w:val="18"/>
              </w:rPr>
              <w:t>验收</w:t>
            </w:r>
          </w:p>
        </w:tc>
        <w:tc>
          <w:tcPr>
            <w:tcW w:type="dxa" w:w="4320"/>
          </w:tcPr>
          <w:p>
            <w:r>
              <w:rPr>
                <w:sz w:val="18"/>
              </w:rPr>
              <w:t>列表与详情只读；来源与版本可见；助手引用可跳转且指向正确条目；权限不足时不泄露正文与存在性</w:t>
            </w:r>
          </w:p>
        </w:tc>
      </w:tr>
      <w:tr>
        <w:tc>
          <w:tcPr>
            <w:tcW w:type="dxa" w:w="4320"/>
          </w:tcPr>
          <w:p>
            <w:r>
              <w:rPr>
                <w:sz w:val="18"/>
              </w:rPr>
              <w:t>证据要求</w:t>
            </w:r>
          </w:p>
        </w:tc>
        <w:tc>
          <w:tcPr>
            <w:tcW w:type="dxa" w:w="4320"/>
          </w:tcPr>
          <w:p>
            <w:r>
              <w:rPr>
                <w:sz w:val="18"/>
              </w:rPr>
              <w:t>MOB-162 的 Issue/PR，知识浏览单元测试，联机浏览记录</w:t>
            </w:r>
          </w:p>
        </w:tc>
      </w:tr>
      <w:tr>
        <w:tc>
          <w:tcPr>
            <w:tcW w:type="dxa" w:w="4320"/>
          </w:tcPr>
          <w:p>
            <w:r>
              <w:rPr>
                <w:sz w:val="18"/>
              </w:rPr>
              <w:t>非目标</w:t>
            </w:r>
          </w:p>
        </w:tc>
        <w:tc>
          <w:tcPr>
            <w:tcW w:type="dxa" w:w="4320"/>
          </w:tcPr>
          <w:p>
            <w:r>
              <w:rPr>
                <w:sz w:val="18"/>
              </w:rPr>
              <w:t>不在移动端编辑、发布或删除知识；不把知识条目当作诊疗依据</w:t>
            </w:r>
          </w:p>
        </w:tc>
      </w:tr>
      <w:tr>
        <w:tc>
          <w:tcPr>
            <w:tcW w:type="dxa" w:w="4320"/>
          </w:tcPr>
          <w:p>
            <w:r>
              <w:rPr>
                <w:sz w:val="18"/>
              </w:rPr>
              <w:t>关联 Story</w:t>
            </w:r>
          </w:p>
        </w:tc>
        <w:tc>
          <w:tcPr>
            <w:tcW w:type="dxa" w:w="4320"/>
          </w:tcPr>
          <w:p>
            <w:r>
              <w:rPr>
                <w:sz w:val="18"/>
              </w:rPr>
              <w:t>MOB-162</w:t>
            </w:r>
          </w:p>
        </w:tc>
      </w:tr>
    </w:tbl>
    <w:p/>
    <w:p>
      <w:pPr>
        <w:pStyle w:val="Heading2"/>
      </w:pPr>
      <w:r>
        <w:t>6.16 FR-M16 季节健康资讯与缓存新鲜度</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在今日页提供轻量的季节健康资讯卡，让家庭获得低风险的生活提示，同时不让过期缓存冒充新内容</w:t>
            </w:r>
          </w:p>
        </w:tc>
      </w:tr>
      <w:tr>
        <w:tc>
          <w:tcPr>
            <w:tcW w:type="dxa" w:w="4320"/>
          </w:tcPr>
          <w:p>
            <w:r>
              <w:rPr>
                <w:sz w:val="18"/>
              </w:rPr>
              <w:t>角色</w:t>
            </w:r>
          </w:p>
        </w:tc>
        <w:tc>
          <w:tcPr>
            <w:tcW w:type="dxa" w:w="4320"/>
          </w:tcPr>
          <w:p>
            <w:r>
              <w:rPr>
                <w:sz w:val="18"/>
              </w:rPr>
              <w:t>作为家庭成员</w:t>
            </w:r>
          </w:p>
        </w:tc>
      </w:tr>
      <w:tr>
        <w:tc>
          <w:tcPr>
            <w:tcW w:type="dxa" w:w="4320"/>
          </w:tcPr>
          <w:p>
            <w:r>
              <w:rPr>
                <w:sz w:val="18"/>
              </w:rPr>
              <w:t>前置条件</w:t>
            </w:r>
          </w:p>
        </w:tc>
        <w:tc>
          <w:tcPr>
            <w:tcW w:type="dxa" w:w="4320"/>
          </w:tcPr>
          <w:p>
            <w:r>
              <w:rPr>
                <w:sz w:val="18"/>
              </w:rPr>
              <w:t>今日页已加载；资讯来源为家庭服务器白名单结果或内置虚构季节日历</w:t>
            </w:r>
          </w:p>
        </w:tc>
      </w:tr>
      <w:tr>
        <w:tc>
          <w:tcPr>
            <w:tcW w:type="dxa" w:w="4320"/>
          </w:tcPr>
          <w:p>
            <w:r>
              <w:rPr>
                <w:sz w:val="18"/>
              </w:rPr>
              <w:t>输入</w:t>
            </w:r>
          </w:p>
        </w:tc>
        <w:tc>
          <w:tcPr>
            <w:tcW w:type="dxa" w:w="4320"/>
          </w:tcPr>
          <w:p>
            <w:r>
              <w:rPr>
                <w:sz w:val="18"/>
              </w:rPr>
              <w:t>资讯请求、来源标识、发布或生成时间、缓存时间戳、刷新动作</w:t>
            </w:r>
          </w:p>
        </w:tc>
      </w:tr>
      <w:tr>
        <w:tc>
          <w:tcPr>
            <w:tcW w:type="dxa" w:w="4320"/>
          </w:tcPr>
          <w:p>
            <w:r>
              <w:rPr>
                <w:sz w:val="18"/>
              </w:rPr>
              <w:t>处理规则</w:t>
            </w:r>
          </w:p>
        </w:tc>
        <w:tc>
          <w:tcPr>
            <w:tcW w:type="dxa" w:w="4320"/>
          </w:tcPr>
          <w:p>
            <w:r>
              <w:rPr>
                <w:sz w:val="18"/>
              </w:rPr>
              <w:t>优先使用家庭服务器白名单结果，不可用时回退内置虚构季节日历；两种来源都必须标注来源与时间；缓存超过新鲜度阈值时显示过期提示与刷新入口，不静默展示旧内容；用户可携带标题与来源生成助手草稿，但不自动发送</w:t>
            </w:r>
          </w:p>
        </w:tc>
      </w:tr>
      <w:tr>
        <w:tc>
          <w:tcPr>
            <w:tcW w:type="dxa" w:w="4320"/>
          </w:tcPr>
          <w:p>
            <w:r>
              <w:rPr>
                <w:sz w:val="18"/>
              </w:rPr>
              <w:t>输出</w:t>
            </w:r>
          </w:p>
        </w:tc>
        <w:tc>
          <w:tcPr>
            <w:tcW w:type="dxa" w:w="4320"/>
          </w:tcPr>
          <w:p>
            <w:r>
              <w:rPr>
                <w:sz w:val="18"/>
              </w:rPr>
              <w:t>资讯卡片、来源与时间标注、过期提示与刷新入口、助手草稿入口</w:t>
            </w:r>
          </w:p>
        </w:tc>
      </w:tr>
      <w:tr>
        <w:tc>
          <w:tcPr>
            <w:tcW w:type="dxa" w:w="4320"/>
          </w:tcPr>
          <w:p>
            <w:r>
              <w:rPr>
                <w:sz w:val="18"/>
              </w:rPr>
              <w:t>异常与降级</w:t>
            </w:r>
          </w:p>
        </w:tc>
        <w:tc>
          <w:tcPr>
            <w:tcW w:type="dxa" w:w="4320"/>
          </w:tcPr>
          <w:p>
            <w:r>
              <w:rPr>
                <w:sz w:val="18"/>
              </w:rPr>
              <w:t>请求失败时保留上次内容并标注为过期；内置日历同样标明为虚构演示内容</w:t>
            </w:r>
          </w:p>
        </w:tc>
      </w:tr>
      <w:tr>
        <w:tc>
          <w:tcPr>
            <w:tcW w:type="dxa" w:w="4320"/>
          </w:tcPr>
          <w:p>
            <w:r>
              <w:rPr>
                <w:sz w:val="18"/>
              </w:rPr>
              <w:t>验收</w:t>
            </w:r>
          </w:p>
        </w:tc>
        <w:tc>
          <w:tcPr>
            <w:tcW w:type="dxa" w:w="4320"/>
          </w:tcPr>
          <w:p>
            <w:r>
              <w:rPr>
                <w:sz w:val="18"/>
              </w:rPr>
              <w:t>来源与时间始终可见；过期缓存必有提示与刷新；刷新后时间更新；草稿不自动发送；不出现购药与商品链接</w:t>
            </w:r>
          </w:p>
        </w:tc>
      </w:tr>
      <w:tr>
        <w:tc>
          <w:tcPr>
            <w:tcW w:type="dxa" w:w="4320"/>
          </w:tcPr>
          <w:p>
            <w:r>
              <w:rPr>
                <w:sz w:val="18"/>
              </w:rPr>
              <w:t>证据要求</w:t>
            </w:r>
          </w:p>
        </w:tc>
        <w:tc>
          <w:tcPr>
            <w:tcW w:type="dxa" w:w="4320"/>
          </w:tcPr>
          <w:p>
            <w:r>
              <w:rPr>
                <w:sz w:val="18"/>
              </w:rPr>
              <w:t>MOB-159、MOB-165 的 Issue/PR，资讯与缓存新鲜度单元测试</w:t>
            </w:r>
          </w:p>
        </w:tc>
      </w:tr>
      <w:tr>
        <w:tc>
          <w:tcPr>
            <w:tcW w:type="dxa" w:w="4320"/>
          </w:tcPr>
          <w:p>
            <w:r>
              <w:rPr>
                <w:sz w:val="18"/>
              </w:rPr>
              <w:t>非目标</w:t>
            </w:r>
          </w:p>
        </w:tc>
        <w:tc>
          <w:tcPr>
            <w:tcW w:type="dxa" w:w="4320"/>
          </w:tcPr>
          <w:p>
            <w:r>
              <w:rPr>
                <w:sz w:val="18"/>
              </w:rPr>
              <w:t>不做个性化健康推荐；不把资讯作为医疗建议；不接入广告位</w:t>
            </w:r>
          </w:p>
        </w:tc>
      </w:tr>
      <w:tr>
        <w:tc>
          <w:tcPr>
            <w:tcW w:type="dxa" w:w="4320"/>
          </w:tcPr>
          <w:p>
            <w:r>
              <w:rPr>
                <w:sz w:val="18"/>
              </w:rPr>
              <w:t>关联 Story</w:t>
            </w:r>
          </w:p>
        </w:tc>
        <w:tc>
          <w:tcPr>
            <w:tcW w:type="dxa" w:w="4320"/>
          </w:tcPr>
          <w:p>
            <w:r>
              <w:rPr>
                <w:sz w:val="18"/>
              </w:rPr>
              <w:t>MOB-159、MOB-165</w:t>
            </w:r>
          </w:p>
        </w:tc>
      </w:tr>
    </w:tbl>
    <w:p/>
    <w:p>
      <w:pPr>
        <w:pStyle w:val="Heading2"/>
      </w:pPr>
      <w:r>
        <w:t>6.17 FR-M17 环境行动卡的移动端呈现</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把服务端生成的环境行动卡在移动端正确呈现，并把出网范围与授权状态明示给用户</w:t>
            </w:r>
          </w:p>
        </w:tc>
      </w:tr>
      <w:tr>
        <w:tc>
          <w:tcPr>
            <w:tcW w:type="dxa" w:w="4320"/>
          </w:tcPr>
          <w:p>
            <w:r>
              <w:rPr>
                <w:sz w:val="18"/>
              </w:rPr>
              <w:t>角色</w:t>
            </w:r>
          </w:p>
        </w:tc>
        <w:tc>
          <w:tcPr>
            <w:tcW w:type="dxa" w:w="4320"/>
          </w:tcPr>
          <w:p>
            <w:r>
              <w:rPr>
                <w:sz w:val="18"/>
              </w:rPr>
              <w:t>作为家庭成员</w:t>
            </w:r>
          </w:p>
        </w:tc>
      </w:tr>
      <w:tr>
        <w:tc>
          <w:tcPr>
            <w:tcW w:type="dxa" w:w="4320"/>
          </w:tcPr>
          <w:p>
            <w:r>
              <w:rPr>
                <w:sz w:val="18"/>
              </w:rPr>
              <w:t>前置条件</w:t>
            </w:r>
          </w:p>
        </w:tc>
        <w:tc>
          <w:tcPr>
            <w:tcW w:type="dxa" w:w="4320"/>
          </w:tcPr>
          <w:p>
            <w:r>
              <w:rPr>
                <w:sz w:val="18"/>
              </w:rPr>
              <w:t>成员已主动授权环境标签；服务端天气适配器在白名单内可用</w:t>
            </w:r>
          </w:p>
        </w:tc>
      </w:tr>
      <w:tr>
        <w:tc>
          <w:tcPr>
            <w:tcW w:type="dxa" w:w="4320"/>
          </w:tcPr>
          <w:p>
            <w:r>
              <w:rPr>
                <w:sz w:val="18"/>
              </w:rPr>
              <w:t>输入</w:t>
            </w:r>
          </w:p>
        </w:tc>
        <w:tc>
          <w:tcPr>
            <w:tcW w:type="dxa" w:w="4320"/>
          </w:tcPr>
          <w:p>
            <w:r>
              <w:rPr>
                <w:sz w:val="18"/>
              </w:rPr>
              <w:t>环境事件、行动卡内容、来源时间、有效期、授权标签、降级状态</w:t>
            </w:r>
          </w:p>
        </w:tc>
      </w:tr>
      <w:tr>
        <w:tc>
          <w:tcPr>
            <w:tcW w:type="dxa" w:w="4320"/>
          </w:tcPr>
          <w:p>
            <w:r>
              <w:rPr>
                <w:sz w:val="18"/>
              </w:rPr>
              <w:t>处理规则</w:t>
            </w:r>
          </w:p>
        </w:tc>
        <w:tc>
          <w:tcPr>
            <w:tcW w:type="dxa" w:w="4320"/>
          </w:tcPr>
          <w:p>
            <w:r>
              <w:rPr>
                <w:sz w:val="18"/>
              </w:rPr>
              <w:t>只展示服务端生成的行动卡，不在前端推断天气影响；显示出网范围说明（仅城市或区县编码）与来源时间；同一事件有效期内不重复展示新卡；天气失败或未授权时不生成新卡且不影响档案、事件、规则与任务</w:t>
            </w:r>
          </w:p>
        </w:tc>
      </w:tr>
      <w:tr>
        <w:tc>
          <w:tcPr>
            <w:tcW w:type="dxa" w:w="4320"/>
          </w:tcPr>
          <w:p>
            <w:r>
              <w:rPr>
                <w:sz w:val="18"/>
              </w:rPr>
              <w:t>输出</w:t>
            </w:r>
          </w:p>
        </w:tc>
        <w:tc>
          <w:tcPr>
            <w:tcW w:type="dxa" w:w="4320"/>
          </w:tcPr>
          <w:p>
            <w:r>
              <w:rPr>
                <w:sz w:val="18"/>
              </w:rPr>
              <w:t>行动卡、来源与有效期、授权与出网说明、降级提示</w:t>
            </w:r>
          </w:p>
        </w:tc>
      </w:tr>
      <w:tr>
        <w:tc>
          <w:tcPr>
            <w:tcW w:type="dxa" w:w="4320"/>
          </w:tcPr>
          <w:p>
            <w:r>
              <w:rPr>
                <w:sz w:val="18"/>
              </w:rPr>
              <w:t>异常与降级</w:t>
            </w:r>
          </w:p>
        </w:tc>
        <w:tc>
          <w:tcPr>
            <w:tcW w:type="dxa" w:w="4320"/>
          </w:tcPr>
          <w:p>
            <w:r>
              <w:rPr>
                <w:sz w:val="18"/>
              </w:rPr>
              <w:t>天气不可用时保持核心链路可用并给出"暂无环境建议"；离线时不展示过期建议</w:t>
            </w:r>
          </w:p>
        </w:tc>
      </w:tr>
      <w:tr>
        <w:tc>
          <w:tcPr>
            <w:tcW w:type="dxa" w:w="4320"/>
          </w:tcPr>
          <w:p>
            <w:r>
              <w:rPr>
                <w:sz w:val="18"/>
              </w:rPr>
              <w:t>验收</w:t>
            </w:r>
          </w:p>
        </w:tc>
        <w:tc>
          <w:tcPr>
            <w:tcW w:type="dxa" w:w="4320"/>
          </w:tcPr>
          <w:p>
            <w:r>
              <w:rPr>
                <w:sz w:val="18"/>
              </w:rPr>
              <w:t>卡片内容与服务端一致；出网说明可见；未授权成员不出现行动卡；天气失败不阻塞今日页；真机记录覆盖真实天气联调</w:t>
            </w:r>
          </w:p>
        </w:tc>
      </w:tr>
      <w:tr>
        <w:tc>
          <w:tcPr>
            <w:tcW w:type="dxa" w:w="4320"/>
          </w:tcPr>
          <w:p>
            <w:r>
              <w:rPr>
                <w:sz w:val="18"/>
              </w:rPr>
              <w:t>证据要求</w:t>
            </w:r>
          </w:p>
        </w:tc>
        <w:tc>
          <w:tcPr>
            <w:tcW w:type="dxa" w:w="4320"/>
          </w:tcPr>
          <w:p>
            <w:r>
              <w:rPr>
                <w:sz w:val="18"/>
              </w:rPr>
              <w:t>MOB-157、MOB-163 的 Issue/PR，verify:environment-action-evidence 结果与真实天气联调记录</w:t>
            </w:r>
          </w:p>
        </w:tc>
      </w:tr>
      <w:tr>
        <w:tc>
          <w:tcPr>
            <w:tcW w:type="dxa" w:w="4320"/>
          </w:tcPr>
          <w:p>
            <w:r>
              <w:rPr>
                <w:sz w:val="18"/>
              </w:rPr>
              <w:t>非目标</w:t>
            </w:r>
          </w:p>
        </w:tc>
        <w:tc>
          <w:tcPr>
            <w:tcW w:type="dxa" w:w="4320"/>
          </w:tcPr>
          <w:p>
            <w:r>
              <w:rPr>
                <w:sz w:val="18"/>
              </w:rPr>
              <w:t>不在移动端调用天气服务；不推断疾病；不触发用药更改</w:t>
            </w:r>
          </w:p>
        </w:tc>
      </w:tr>
      <w:tr>
        <w:tc>
          <w:tcPr>
            <w:tcW w:type="dxa" w:w="4320"/>
          </w:tcPr>
          <w:p>
            <w:r>
              <w:rPr>
                <w:sz w:val="18"/>
              </w:rPr>
              <w:t>关联 Story</w:t>
            </w:r>
          </w:p>
        </w:tc>
        <w:tc>
          <w:tcPr>
            <w:tcW w:type="dxa" w:w="4320"/>
          </w:tcPr>
          <w:p>
            <w:r>
              <w:rPr>
                <w:sz w:val="18"/>
              </w:rPr>
              <w:t>MOB-157、MOB-163</w:t>
            </w:r>
          </w:p>
        </w:tc>
      </w:tr>
    </w:tbl>
    <w:p/>
    <w:p>
      <w:pPr>
        <w:pStyle w:val="Heading2"/>
      </w:pPr>
      <w:r>
        <w:t>6.18 FR-M18 计划提醒通知与真机矩阵</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用本地通知实现首次提醒与再提醒，锁屏默认不泄露健康信息，并以 Android 真机矩阵签收实际到达情况</w:t>
            </w:r>
          </w:p>
        </w:tc>
      </w:tr>
      <w:tr>
        <w:tc>
          <w:tcPr>
            <w:tcW w:type="dxa" w:w="4320"/>
          </w:tcPr>
          <w:p>
            <w:r>
              <w:rPr>
                <w:sz w:val="18"/>
              </w:rPr>
              <w:t>角色</w:t>
            </w:r>
          </w:p>
        </w:tc>
        <w:tc>
          <w:tcPr>
            <w:tcW w:type="dxa" w:w="4320"/>
          </w:tcPr>
          <w:p>
            <w:r>
              <w:rPr>
                <w:sz w:val="18"/>
              </w:rPr>
              <w:t>作为家庭成员或授权照护者</w:t>
            </w:r>
          </w:p>
        </w:tc>
      </w:tr>
      <w:tr>
        <w:tc>
          <w:tcPr>
            <w:tcW w:type="dxa" w:w="4320"/>
          </w:tcPr>
          <w:p>
            <w:r>
              <w:rPr>
                <w:sz w:val="18"/>
              </w:rPr>
              <w:t>前置条件</w:t>
            </w:r>
          </w:p>
        </w:tc>
        <w:tc>
          <w:tcPr>
            <w:tcW w:type="dxa" w:w="4320"/>
          </w:tcPr>
          <w:p>
            <w:r>
              <w:rPr>
                <w:sz w:val="18"/>
              </w:rPr>
              <w:t>用户已授予通知权限；计划提醒策略由服务端下发且在安全时间窗内</w:t>
            </w:r>
          </w:p>
        </w:tc>
      </w:tr>
      <w:tr>
        <w:tc>
          <w:tcPr>
            <w:tcW w:type="dxa" w:w="4320"/>
          </w:tcPr>
          <w:p>
            <w:r>
              <w:rPr>
                <w:sz w:val="18"/>
              </w:rPr>
              <w:t>输入</w:t>
            </w:r>
          </w:p>
        </w:tc>
        <w:tc>
          <w:tcPr>
            <w:tcW w:type="dxa" w:w="4320"/>
          </w:tcPr>
          <w:p>
            <w:r>
              <w:rPr>
                <w:sz w:val="18"/>
              </w:rPr>
              <w:t>提醒时间、再提醒次数与间隔、通知渠道配置、权限状态、系统与 ROM 信息</w:t>
            </w:r>
          </w:p>
        </w:tc>
      </w:tr>
      <w:tr>
        <w:tc>
          <w:tcPr>
            <w:tcW w:type="dxa" w:w="4320"/>
          </w:tcPr>
          <w:p>
            <w:r>
              <w:rPr>
                <w:sz w:val="18"/>
              </w:rPr>
              <w:t>处理规则</w:t>
            </w:r>
          </w:p>
        </w:tc>
        <w:tc>
          <w:tcPr>
            <w:tcW w:type="dxa" w:w="4320"/>
          </w:tcPr>
          <w:p>
            <w:r>
              <w:rPr>
                <w:sz w:val="18"/>
              </w:rPr>
              <w:t>只使用本地通知，不引入第三方推送；通知渠道配置为私密通道，锁屏与通知栏默认不展示药品名与成员姓名，只给最小提示与"打开查看"；权限被拒或被省电策略限制时在应用内显示权限指引与已知限制；真机矩阵覆盖前台、后台、锁屏、息屏、应用被划掉与重启后六种状态，以及电池优化、后台自启受限与勿扰模式</w:t>
            </w:r>
          </w:p>
        </w:tc>
      </w:tr>
      <w:tr>
        <w:tc>
          <w:tcPr>
            <w:tcW w:type="dxa" w:w="4320"/>
          </w:tcPr>
          <w:p>
            <w:r>
              <w:rPr>
                <w:sz w:val="18"/>
              </w:rPr>
              <w:t>输出</w:t>
            </w:r>
          </w:p>
        </w:tc>
        <w:tc>
          <w:tcPr>
            <w:tcW w:type="dxa" w:w="4320"/>
          </w:tcPr>
          <w:p>
            <w:r>
              <w:rPr>
                <w:sz w:val="18"/>
              </w:rPr>
              <w:t>通知到达情况、点击进入的目标页面、权限指引、已知限制说明、真机矩阵签收记录</w:t>
            </w:r>
          </w:p>
        </w:tc>
      </w:tr>
      <w:tr>
        <w:tc>
          <w:tcPr>
            <w:tcW w:type="dxa" w:w="4320"/>
          </w:tcPr>
          <w:p>
            <w:r>
              <w:rPr>
                <w:sz w:val="18"/>
              </w:rPr>
              <w:t>异常与降级</w:t>
            </w:r>
          </w:p>
        </w:tc>
        <w:tc>
          <w:tcPr>
            <w:tcW w:type="dxa" w:w="4320"/>
          </w:tcPr>
          <w:p>
            <w:r>
              <w:rPr>
                <w:sz w:val="18"/>
              </w:rPr>
              <w:t>通知不可用时在应用内保留提醒清单；不假装提醒已送达；不因通知失败而重复写事件</w:t>
            </w:r>
          </w:p>
        </w:tc>
      </w:tr>
      <w:tr>
        <w:tc>
          <w:tcPr>
            <w:tcW w:type="dxa" w:w="4320"/>
          </w:tcPr>
          <w:p>
            <w:r>
              <w:rPr>
                <w:sz w:val="18"/>
              </w:rPr>
              <w:t>验收</w:t>
            </w:r>
          </w:p>
        </w:tc>
        <w:tc>
          <w:tcPr>
            <w:tcW w:type="dxa" w:w="4320"/>
          </w:tcPr>
          <w:p>
            <w:r>
              <w:rPr>
                <w:sz w:val="18"/>
              </w:rPr>
              <w:t>锁屏不出现药品名与成员姓名；六状态矩阵逐项记录实际行为；权限指引可达；不承诺 100% 到达但必须记录结果与限制</w:t>
            </w:r>
          </w:p>
        </w:tc>
      </w:tr>
      <w:tr>
        <w:tc>
          <w:tcPr>
            <w:tcW w:type="dxa" w:w="4320"/>
          </w:tcPr>
          <w:p>
            <w:r>
              <w:rPr>
                <w:sz w:val="18"/>
              </w:rPr>
              <w:t>证据要求</w:t>
            </w:r>
          </w:p>
        </w:tc>
        <w:tc>
          <w:tcPr>
            <w:tcW w:type="dxa" w:w="4320"/>
          </w:tcPr>
          <w:p>
            <w:r>
              <w:rPr>
                <w:sz w:val="18"/>
              </w:rPr>
              <w:t>MOB-153、MOB-172 的 Issue/PR，verify:android-reminder-evidence 结果、真机六状态截图与 ROM 版本记录</w:t>
            </w:r>
          </w:p>
        </w:tc>
      </w:tr>
      <w:tr>
        <w:tc>
          <w:tcPr>
            <w:tcW w:type="dxa" w:w="4320"/>
          </w:tcPr>
          <w:p>
            <w:r>
              <w:rPr>
                <w:sz w:val="18"/>
              </w:rPr>
              <w:t>非目标</w:t>
            </w:r>
          </w:p>
        </w:tc>
        <w:tc>
          <w:tcPr>
            <w:tcW w:type="dxa" w:w="4320"/>
          </w:tcPr>
          <w:p>
            <w:r>
              <w:rPr>
                <w:sz w:val="18"/>
              </w:rPr>
              <w:t>不改提醒时间窗与再提醒策略（属 FR-M19）；不引入第三方推送服务</w:t>
            </w:r>
          </w:p>
        </w:tc>
      </w:tr>
      <w:tr>
        <w:tc>
          <w:tcPr>
            <w:tcW w:type="dxa" w:w="4320"/>
          </w:tcPr>
          <w:p>
            <w:r>
              <w:rPr>
                <w:sz w:val="18"/>
              </w:rPr>
              <w:t>关联 Story</w:t>
            </w:r>
          </w:p>
        </w:tc>
        <w:tc>
          <w:tcPr>
            <w:tcW w:type="dxa" w:w="4320"/>
          </w:tcPr>
          <w:p>
            <w:r>
              <w:rPr>
                <w:sz w:val="18"/>
              </w:rPr>
              <w:t>MOB-153、MOB-172</w:t>
            </w:r>
          </w:p>
        </w:tc>
      </w:tr>
    </w:tbl>
    <w:p/>
    <w:p>
      <w:pPr>
        <w:pStyle w:val="Heading2"/>
      </w:pPr>
      <w:r>
        <w:t>6.19 FR-M19 计划安全时间窗与动作防误导</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让移动端的计划动作严格限制在安全时间窗内，并在文案层面杜绝"系统在改药"的误解</w:t>
            </w:r>
          </w:p>
        </w:tc>
      </w:tr>
      <w:tr>
        <w:tc>
          <w:tcPr>
            <w:tcW w:type="dxa" w:w="4320"/>
          </w:tcPr>
          <w:p>
            <w:r>
              <w:rPr>
                <w:sz w:val="18"/>
              </w:rPr>
              <w:t>角色</w:t>
            </w:r>
          </w:p>
        </w:tc>
        <w:tc>
          <w:tcPr>
            <w:tcW w:type="dxa" w:w="4320"/>
          </w:tcPr>
          <w:p>
            <w:r>
              <w:rPr>
                <w:sz w:val="18"/>
              </w:rPr>
              <w:t>作为家庭成员或授权照护者</w:t>
            </w:r>
          </w:p>
        </w:tc>
      </w:tr>
      <w:tr>
        <w:tc>
          <w:tcPr>
            <w:tcW w:type="dxa" w:w="4320"/>
          </w:tcPr>
          <w:p>
            <w:r>
              <w:rPr>
                <w:sz w:val="18"/>
              </w:rPr>
              <w:t>前置条件</w:t>
            </w:r>
          </w:p>
        </w:tc>
        <w:tc>
          <w:tcPr>
            <w:tcW w:type="dxa" w:w="4320"/>
          </w:tcPr>
          <w:p>
            <w:r>
              <w:rPr>
                <w:sz w:val="18"/>
              </w:rPr>
              <w:t>医嘱事实已确认且为只读；服务端下发安全时间窗与可调范围</w:t>
            </w:r>
          </w:p>
        </w:tc>
      </w:tr>
      <w:tr>
        <w:tc>
          <w:tcPr>
            <w:tcW w:type="dxa" w:w="4320"/>
          </w:tcPr>
          <w:p>
            <w:r>
              <w:rPr>
                <w:sz w:val="18"/>
              </w:rPr>
              <w:t>输入</w:t>
            </w:r>
          </w:p>
        </w:tc>
        <w:tc>
          <w:tcPr>
            <w:tcW w:type="dxa" w:w="4320"/>
          </w:tcPr>
          <w:p>
            <w:r>
              <w:rPr>
                <w:sz w:val="18"/>
              </w:rPr>
              <w:t>计划版本、医嘱事实、安全时间窗、延期时长选项、跳过原因、动作确认</w:t>
            </w:r>
          </w:p>
        </w:tc>
      </w:tr>
      <w:tr>
        <w:tc>
          <w:tcPr>
            <w:tcW w:type="dxa" w:w="4320"/>
          </w:tcPr>
          <w:p>
            <w:r>
              <w:rPr>
                <w:sz w:val="18"/>
              </w:rPr>
              <w:t>处理规则</w:t>
            </w:r>
          </w:p>
        </w:tc>
        <w:tc>
          <w:tcPr>
            <w:tcW w:type="dxa" w:w="4320"/>
          </w:tcPr>
          <w:p>
            <w:r>
              <w:rPr>
                <w:sz w:val="18"/>
              </w:rPr>
              <w:t>界面明确区分"只读的医嘱事实"与"可调整的提醒策略"；延期选项只呈现安全时间窗内的取值，越窗选项不可选并说明原因；跳过必填原因且原因进入审计；动作文案统一为"确认已服用""稍后提醒""本次跳过"，不使用"停药""改剂量""换药"等表述；高风险动作二次确认</w:t>
            </w:r>
          </w:p>
        </w:tc>
      </w:tr>
      <w:tr>
        <w:tc>
          <w:tcPr>
            <w:tcW w:type="dxa" w:w="4320"/>
          </w:tcPr>
          <w:p>
            <w:r>
              <w:rPr>
                <w:sz w:val="18"/>
              </w:rPr>
              <w:t>输出</w:t>
            </w:r>
          </w:p>
        </w:tc>
        <w:tc>
          <w:tcPr>
            <w:tcW w:type="dxa" w:w="4320"/>
          </w:tcPr>
          <w:p>
            <w:r>
              <w:rPr>
                <w:sz w:val="18"/>
              </w:rPr>
              <w:t>可选动作与时长、越窗说明、动作结果与审计事件、只读医嘱区块</w:t>
            </w:r>
          </w:p>
        </w:tc>
      </w:tr>
      <w:tr>
        <w:tc>
          <w:tcPr>
            <w:tcW w:type="dxa" w:w="4320"/>
          </w:tcPr>
          <w:p>
            <w:r>
              <w:rPr>
                <w:sz w:val="18"/>
              </w:rPr>
              <w:t>异常与降级</w:t>
            </w:r>
          </w:p>
        </w:tc>
        <w:tc>
          <w:tcPr>
            <w:tcW w:type="dxa" w:w="4320"/>
          </w:tcPr>
          <w:p>
            <w:r>
              <w:rPr>
                <w:sz w:val="18"/>
              </w:rPr>
              <w:t>服务端未返回时间窗时禁用延期而非放开；版本冲突时展示差异并要求刷新后重试</w:t>
            </w:r>
          </w:p>
        </w:tc>
      </w:tr>
      <w:tr>
        <w:tc>
          <w:tcPr>
            <w:tcW w:type="dxa" w:w="4320"/>
          </w:tcPr>
          <w:p>
            <w:r>
              <w:rPr>
                <w:sz w:val="18"/>
              </w:rPr>
              <w:t>验收</w:t>
            </w:r>
          </w:p>
        </w:tc>
        <w:tc>
          <w:tcPr>
            <w:tcW w:type="dxa" w:w="4320"/>
          </w:tcPr>
          <w:p>
            <w:r>
              <w:rPr>
                <w:sz w:val="18"/>
              </w:rPr>
              <w:t>越过安全时间窗的建议 100% 阻止；跳过原因必填；文案不出现改药类表述；只读区块不可编辑</w:t>
            </w:r>
          </w:p>
        </w:tc>
      </w:tr>
      <w:tr>
        <w:tc>
          <w:tcPr>
            <w:tcW w:type="dxa" w:w="4320"/>
          </w:tcPr>
          <w:p>
            <w:r>
              <w:rPr>
                <w:sz w:val="18"/>
              </w:rPr>
              <w:t>证据要求</w:t>
            </w:r>
          </w:p>
        </w:tc>
        <w:tc>
          <w:tcPr>
            <w:tcW w:type="dxa" w:w="4320"/>
          </w:tcPr>
          <w:p>
            <w:r>
              <w:rPr>
                <w:sz w:val="18"/>
              </w:rPr>
              <w:t>MOB-152 的 Issue/PR，时间窗与文案单元测试，联机动作记录</w:t>
            </w:r>
          </w:p>
        </w:tc>
      </w:tr>
      <w:tr>
        <w:tc>
          <w:tcPr>
            <w:tcW w:type="dxa" w:w="4320"/>
          </w:tcPr>
          <w:p>
            <w:r>
              <w:rPr>
                <w:sz w:val="18"/>
              </w:rPr>
              <w:t>非目标</w:t>
            </w:r>
          </w:p>
        </w:tc>
        <w:tc>
          <w:tcPr>
            <w:tcW w:type="dxa" w:w="4320"/>
          </w:tcPr>
          <w:p>
            <w:r>
              <w:rPr>
                <w:sz w:val="18"/>
              </w:rPr>
              <w:t>系统不得新增、停用、替换药物或改变剂量与频次；不在移动端批准新医嘱</w:t>
            </w:r>
          </w:p>
        </w:tc>
      </w:tr>
      <w:tr>
        <w:tc>
          <w:tcPr>
            <w:tcW w:type="dxa" w:w="4320"/>
          </w:tcPr>
          <w:p>
            <w:r>
              <w:rPr>
                <w:sz w:val="18"/>
              </w:rPr>
              <w:t>关联 Story</w:t>
            </w:r>
          </w:p>
        </w:tc>
        <w:tc>
          <w:tcPr>
            <w:tcW w:type="dxa" w:w="4320"/>
          </w:tcPr>
          <w:p>
            <w:r>
              <w:rPr>
                <w:sz w:val="18"/>
              </w:rPr>
              <w:t>MOB-152</w:t>
            </w:r>
          </w:p>
        </w:tc>
      </w:tr>
    </w:tbl>
    <w:p/>
    <w:p>
      <w:pPr>
        <w:pStyle w:val="Heading2"/>
      </w:pPr>
      <w:r>
        <w:t>6.20 FR-M20 连续未确认的照护升级</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在任务连续未确认时按已有授权通知照护者，使异常能被家庭及时发现，同时不越权通知</w:t>
            </w:r>
          </w:p>
        </w:tc>
      </w:tr>
      <w:tr>
        <w:tc>
          <w:tcPr>
            <w:tcW w:type="dxa" w:w="4320"/>
          </w:tcPr>
          <w:p>
            <w:r>
              <w:rPr>
                <w:sz w:val="18"/>
              </w:rPr>
              <w:t>角色</w:t>
            </w:r>
          </w:p>
        </w:tc>
        <w:tc>
          <w:tcPr>
            <w:tcW w:type="dxa" w:w="4320"/>
          </w:tcPr>
          <w:p>
            <w:r>
              <w:rPr>
                <w:sz w:val="18"/>
              </w:rPr>
              <w:t>作为授权照护者与被照护成员</w:t>
            </w:r>
          </w:p>
        </w:tc>
      </w:tr>
      <w:tr>
        <w:tc>
          <w:tcPr>
            <w:tcW w:type="dxa" w:w="4320"/>
          </w:tcPr>
          <w:p>
            <w:r>
              <w:rPr>
                <w:sz w:val="18"/>
              </w:rPr>
              <w:t>前置条件</w:t>
            </w:r>
          </w:p>
        </w:tc>
        <w:tc>
          <w:tcPr>
            <w:tcW w:type="dxa" w:w="4320"/>
          </w:tcPr>
          <w:p>
            <w:r>
              <w:rPr>
                <w:sz w:val="18"/>
              </w:rPr>
              <w:t>未确认计数达到阈值；照护授权存在且在有效期内</w:t>
            </w:r>
          </w:p>
        </w:tc>
      </w:tr>
      <w:tr>
        <w:tc>
          <w:tcPr>
            <w:tcW w:type="dxa" w:w="4320"/>
          </w:tcPr>
          <w:p>
            <w:r>
              <w:rPr>
                <w:sz w:val="18"/>
              </w:rPr>
              <w:t>输入</w:t>
            </w:r>
          </w:p>
        </w:tc>
        <w:tc>
          <w:tcPr>
            <w:tcW w:type="dxa" w:w="4320"/>
          </w:tcPr>
          <w:p>
            <w:r>
              <w:rPr>
                <w:sz w:val="18"/>
              </w:rPr>
              <w:t>未确认次数与时间、升级阈值、照护授权范围与有效期、通知渠道</w:t>
            </w:r>
          </w:p>
        </w:tc>
      </w:tr>
      <w:tr>
        <w:tc>
          <w:tcPr>
            <w:tcW w:type="dxa" w:w="4320"/>
          </w:tcPr>
          <w:p>
            <w:r>
              <w:rPr>
                <w:sz w:val="18"/>
              </w:rPr>
              <w:t>处理规则</w:t>
            </w:r>
          </w:p>
        </w:tc>
        <w:tc>
          <w:tcPr>
            <w:tcW w:type="dxa" w:w="4320"/>
          </w:tcPr>
          <w:p>
            <w:r>
              <w:rPr>
                <w:sz w:val="18"/>
              </w:rPr>
              <w:t>升级前先校验授权是否有效、是否覆盖该成员与该动作；授权无效、过期或已撤销时不通知并记录原因；升级通知内容遵循私密通道策略，只给最小提示；升级动作与结果写入审计；升级不改变医嘱与剂量</w:t>
            </w:r>
          </w:p>
        </w:tc>
      </w:tr>
      <w:tr>
        <w:tc>
          <w:tcPr>
            <w:tcW w:type="dxa" w:w="4320"/>
          </w:tcPr>
          <w:p>
            <w:r>
              <w:rPr>
                <w:sz w:val="18"/>
              </w:rPr>
              <w:t>输出</w:t>
            </w:r>
          </w:p>
        </w:tc>
        <w:tc>
          <w:tcPr>
            <w:tcW w:type="dxa" w:w="4320"/>
          </w:tcPr>
          <w:p>
            <w:r>
              <w:rPr>
                <w:sz w:val="18"/>
              </w:rPr>
              <w:t>升级状态、通知对象与依据、未通知原因、审计事件</w:t>
            </w:r>
          </w:p>
        </w:tc>
      </w:tr>
      <w:tr>
        <w:tc>
          <w:tcPr>
            <w:tcW w:type="dxa" w:w="4320"/>
          </w:tcPr>
          <w:p>
            <w:r>
              <w:rPr>
                <w:sz w:val="18"/>
              </w:rPr>
              <w:t>异常与降级</w:t>
            </w:r>
          </w:p>
        </w:tc>
        <w:tc>
          <w:tcPr>
            <w:tcW w:type="dxa" w:w="4320"/>
          </w:tcPr>
          <w:p>
            <w:r>
              <w:rPr>
                <w:sz w:val="18"/>
              </w:rPr>
              <w:t>通知能力不可用时在应用内保留升级提示；授权状态不确定时按不通知处理</w:t>
            </w:r>
          </w:p>
        </w:tc>
      </w:tr>
      <w:tr>
        <w:tc>
          <w:tcPr>
            <w:tcW w:type="dxa" w:w="4320"/>
          </w:tcPr>
          <w:p>
            <w:r>
              <w:rPr>
                <w:sz w:val="18"/>
              </w:rPr>
              <w:t>验收</w:t>
            </w:r>
          </w:p>
        </w:tc>
        <w:tc>
          <w:tcPr>
            <w:tcW w:type="dxa" w:w="4320"/>
          </w:tcPr>
          <w:p>
            <w:r>
              <w:rPr>
                <w:sz w:val="18"/>
              </w:rPr>
              <w:t>无授权或已撤权对象 100% 不接收升级；升级依据可追溯；升级通知不泄露药品名与成员姓名；升级不触发用药变更</w:t>
            </w:r>
          </w:p>
        </w:tc>
      </w:tr>
      <w:tr>
        <w:tc>
          <w:tcPr>
            <w:tcW w:type="dxa" w:w="4320"/>
          </w:tcPr>
          <w:p>
            <w:r>
              <w:rPr>
                <w:sz w:val="18"/>
              </w:rPr>
              <w:t>证据要求</w:t>
            </w:r>
          </w:p>
        </w:tc>
        <w:tc>
          <w:tcPr>
            <w:tcW w:type="dxa" w:w="4320"/>
          </w:tcPr>
          <w:p>
            <w:r>
              <w:rPr>
                <w:sz w:val="18"/>
              </w:rPr>
              <w:t>MOB-154 的 Issue/PR，升级授权校验单元测试，联机升级记录</w:t>
            </w:r>
          </w:p>
        </w:tc>
      </w:tr>
      <w:tr>
        <w:tc>
          <w:tcPr>
            <w:tcW w:type="dxa" w:w="4320"/>
          </w:tcPr>
          <w:p>
            <w:r>
              <w:rPr>
                <w:sz w:val="18"/>
              </w:rPr>
              <w:t>非目标</w:t>
            </w:r>
          </w:p>
        </w:tc>
        <w:tc>
          <w:tcPr>
            <w:tcW w:type="dxa" w:w="4320"/>
          </w:tcPr>
          <w:p>
            <w:r>
              <w:rPr>
                <w:sz w:val="18"/>
              </w:rPr>
              <w:t>不向家庭外部第三方升级；不以升级替代急救；不自动拨打电话</w:t>
            </w:r>
          </w:p>
        </w:tc>
      </w:tr>
      <w:tr>
        <w:tc>
          <w:tcPr>
            <w:tcW w:type="dxa" w:w="4320"/>
          </w:tcPr>
          <w:p>
            <w:r>
              <w:rPr>
                <w:sz w:val="18"/>
              </w:rPr>
              <w:t>关联 Story</w:t>
            </w:r>
          </w:p>
        </w:tc>
        <w:tc>
          <w:tcPr>
            <w:tcW w:type="dxa" w:w="4320"/>
          </w:tcPr>
          <w:p>
            <w:r>
              <w:rPr>
                <w:sz w:val="18"/>
              </w:rPr>
              <w:t>MOB-154</w:t>
            </w:r>
          </w:p>
        </w:tc>
      </w:tr>
    </w:tbl>
    <w:p/>
    <w:p>
      <w:pPr>
        <w:pStyle w:val="Heading2"/>
      </w:pPr>
      <w:r>
        <w:t>6.21 FR-M21 视觉复核的网页交接与安全返回</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把移动端创建的视觉任务安全移交网页端人工复核中心，并保证返回路径清晰、上下文不泄露</w:t>
            </w:r>
          </w:p>
        </w:tc>
      </w:tr>
      <w:tr>
        <w:tc>
          <w:tcPr>
            <w:tcW w:type="dxa" w:w="4320"/>
          </w:tcPr>
          <w:p>
            <w:r>
              <w:rPr>
                <w:sz w:val="18"/>
              </w:rPr>
              <w:t>角色</w:t>
            </w:r>
          </w:p>
        </w:tc>
        <w:tc>
          <w:tcPr>
            <w:tcW w:type="dxa" w:w="4320"/>
          </w:tcPr>
          <w:p>
            <w:r>
              <w:rPr>
                <w:sz w:val="18"/>
              </w:rPr>
              <w:t>作为家庭成员或授权复核者</w:t>
            </w:r>
          </w:p>
        </w:tc>
      </w:tr>
      <w:tr>
        <w:tc>
          <w:tcPr>
            <w:tcW w:type="dxa" w:w="4320"/>
          </w:tcPr>
          <w:p>
            <w:r>
              <w:rPr>
                <w:sz w:val="18"/>
              </w:rPr>
              <w:t>前置条件</w:t>
            </w:r>
          </w:p>
        </w:tc>
        <w:tc>
          <w:tcPr>
            <w:tcW w:type="dxa" w:w="4320"/>
          </w:tcPr>
          <w:p>
            <w:r>
              <w:rPr>
                <w:sz w:val="18"/>
              </w:rPr>
              <w:t>视觉任务已创建；网页端复核入口地址经安全校验</w:t>
            </w:r>
          </w:p>
        </w:tc>
      </w:tr>
      <w:tr>
        <w:tc>
          <w:tcPr>
            <w:tcW w:type="dxa" w:w="4320"/>
          </w:tcPr>
          <w:p>
            <w:r>
              <w:rPr>
                <w:sz w:val="18"/>
              </w:rPr>
              <w:t>输入</w:t>
            </w:r>
          </w:p>
        </w:tc>
        <w:tc>
          <w:tcPr>
            <w:tcW w:type="dxa" w:w="4320"/>
          </w:tcPr>
          <w:p>
            <w:r>
              <w:rPr>
                <w:sz w:val="18"/>
              </w:rPr>
              <w:t>任务标识、成员上下文、目标地址、返回路径、隐私提示确认</w:t>
            </w:r>
          </w:p>
        </w:tc>
      </w:tr>
      <w:tr>
        <w:tc>
          <w:tcPr>
            <w:tcW w:type="dxa" w:w="4320"/>
          </w:tcPr>
          <w:p>
            <w:r>
              <w:rPr>
                <w:sz w:val="18"/>
              </w:rPr>
              <w:t>处理规则</w:t>
            </w:r>
          </w:p>
        </w:tc>
        <w:tc>
          <w:tcPr>
            <w:tcW w:type="dxa" w:w="4320"/>
          </w:tcPr>
          <w:p>
            <w:r>
              <w:rPr>
                <w:sz w:val="18"/>
              </w:rPr>
              <w:t>交接前展示"将离开应用并在浏览器中打开家庭服务器页面"的说明与隐私提示；目标地址只允许指向已校验的家庭服务器；不在地址中携带健康正文与令牌；交接后应用内保留任务状态入口以便返回查看；网页端联动结果可在移动端回查</w:t>
            </w:r>
          </w:p>
        </w:tc>
      </w:tr>
      <w:tr>
        <w:tc>
          <w:tcPr>
            <w:tcW w:type="dxa" w:w="4320"/>
          </w:tcPr>
          <w:p>
            <w:r>
              <w:rPr>
                <w:sz w:val="18"/>
              </w:rPr>
              <w:t>输出</w:t>
            </w:r>
          </w:p>
        </w:tc>
        <w:tc>
          <w:tcPr>
            <w:tcW w:type="dxa" w:w="4320"/>
          </w:tcPr>
          <w:p>
            <w:r>
              <w:rPr>
                <w:sz w:val="18"/>
              </w:rPr>
              <w:t>交接说明与确认、跳转结果、任务状态回查入口、返回路径</w:t>
            </w:r>
          </w:p>
        </w:tc>
      </w:tr>
      <w:tr>
        <w:tc>
          <w:tcPr>
            <w:tcW w:type="dxa" w:w="4320"/>
          </w:tcPr>
          <w:p>
            <w:r>
              <w:rPr>
                <w:sz w:val="18"/>
              </w:rPr>
              <w:t>异常与降级</w:t>
            </w:r>
          </w:p>
        </w:tc>
        <w:tc>
          <w:tcPr>
            <w:tcW w:type="dxa" w:w="4320"/>
          </w:tcPr>
          <w:p>
            <w:r>
              <w:rPr>
                <w:sz w:val="18"/>
              </w:rPr>
              <w:t>地址校验失败或能力不可用时禁用交接并说明原因；跳转失败时展示可复制地址与手工打开说明</w:t>
            </w:r>
          </w:p>
        </w:tc>
      </w:tr>
      <w:tr>
        <w:tc>
          <w:tcPr>
            <w:tcW w:type="dxa" w:w="4320"/>
          </w:tcPr>
          <w:p>
            <w:r>
              <w:rPr>
                <w:sz w:val="18"/>
              </w:rPr>
              <w:t>验收</w:t>
            </w:r>
          </w:p>
        </w:tc>
        <w:tc>
          <w:tcPr>
            <w:tcW w:type="dxa" w:w="4320"/>
          </w:tcPr>
          <w:p>
            <w:r>
              <w:rPr>
                <w:sz w:val="18"/>
              </w:rPr>
              <w:t>地址不含健康正文与令牌；交接前有明确说明；返回后任务状态可回查；非白名单地址不可跳转</w:t>
            </w:r>
          </w:p>
        </w:tc>
      </w:tr>
      <w:tr>
        <w:tc>
          <w:tcPr>
            <w:tcW w:type="dxa" w:w="4320"/>
          </w:tcPr>
          <w:p>
            <w:r>
              <w:rPr>
                <w:sz w:val="18"/>
              </w:rPr>
              <w:t>证据要求</w:t>
            </w:r>
          </w:p>
        </w:tc>
        <w:tc>
          <w:tcPr>
            <w:tcW w:type="dxa" w:w="4320"/>
          </w:tcPr>
          <w:p>
            <w:r>
              <w:rPr>
                <w:sz w:val="18"/>
              </w:rPr>
              <w:t>MOB-125、MOB-155 的 Issue/PR，交接与地址校验单元测试，verify:linkage 脚本结果</w:t>
            </w:r>
          </w:p>
        </w:tc>
      </w:tr>
      <w:tr>
        <w:tc>
          <w:tcPr>
            <w:tcW w:type="dxa" w:w="4320"/>
          </w:tcPr>
          <w:p>
            <w:r>
              <w:rPr>
                <w:sz w:val="18"/>
              </w:rPr>
              <w:t>非目标</w:t>
            </w:r>
          </w:p>
        </w:tc>
        <w:tc>
          <w:tcPr>
            <w:tcW w:type="dxa" w:w="4320"/>
          </w:tcPr>
          <w:p>
            <w:r>
              <w:rPr>
                <w:sz w:val="18"/>
              </w:rPr>
              <w:t>不在移动端完成候选确认；不在应用内嵌入网页端复核页面</w:t>
            </w:r>
          </w:p>
        </w:tc>
      </w:tr>
      <w:tr>
        <w:tc>
          <w:tcPr>
            <w:tcW w:type="dxa" w:w="4320"/>
          </w:tcPr>
          <w:p>
            <w:r>
              <w:rPr>
                <w:sz w:val="18"/>
              </w:rPr>
              <w:t>关联 Story</w:t>
            </w:r>
          </w:p>
        </w:tc>
        <w:tc>
          <w:tcPr>
            <w:tcW w:type="dxa" w:w="4320"/>
          </w:tcPr>
          <w:p>
            <w:r>
              <w:rPr>
                <w:sz w:val="18"/>
              </w:rPr>
              <w:t>MOB-125、MOB-155</w:t>
            </w:r>
          </w:p>
        </w:tc>
      </w:tr>
    </w:tbl>
    <w:p/>
    <w:p>
      <w:pPr>
        <w:pStyle w:val="Heading2"/>
      </w:pPr>
      <w:r>
        <w:t>6.22 FR-M22 请求、事件与版本全链路可追溯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让移动端的每一次请求与每一次发布都能被定位到版本、环境与结果，同时不把健康正文写进任何日志</w:t>
            </w:r>
          </w:p>
        </w:tc>
      </w:tr>
      <w:tr>
        <w:tc>
          <w:tcPr>
            <w:tcW w:type="dxa" w:w="4320"/>
          </w:tcPr>
          <w:p>
            <w:r>
              <w:rPr>
                <w:sz w:val="18"/>
              </w:rPr>
              <w:t>角色</w:t>
            </w:r>
          </w:p>
        </w:tc>
        <w:tc>
          <w:tcPr>
            <w:tcW w:type="dxa" w:w="4320"/>
          </w:tcPr>
          <w:p>
            <w:r>
              <w:rPr>
                <w:sz w:val="18"/>
              </w:rPr>
              <w:t>作为验收人员、发布维护者或问题排查人</w:t>
            </w:r>
          </w:p>
        </w:tc>
      </w:tr>
      <w:tr>
        <w:tc>
          <w:tcPr>
            <w:tcW w:type="dxa" w:w="4320"/>
          </w:tcPr>
          <w:p>
            <w:r>
              <w:rPr>
                <w:sz w:val="18"/>
              </w:rPr>
              <w:t>前置条件</w:t>
            </w:r>
          </w:p>
        </w:tc>
        <w:tc>
          <w:tcPr>
            <w:tcW w:type="dxa" w:w="4320"/>
          </w:tcPr>
          <w:p>
            <w:r>
              <w:rPr>
                <w:sz w:val="18"/>
              </w:rPr>
              <w:t>请求经统一客户端发出；构建时注入版本与提交标识</w:t>
            </w:r>
          </w:p>
        </w:tc>
      </w:tr>
      <w:tr>
        <w:tc>
          <w:tcPr>
            <w:tcW w:type="dxa" w:w="4320"/>
          </w:tcPr>
          <w:p>
            <w:r>
              <w:rPr>
                <w:sz w:val="18"/>
              </w:rPr>
              <w:t>输入</w:t>
            </w:r>
          </w:p>
        </w:tc>
        <w:tc>
          <w:tcPr>
            <w:tcW w:type="dxa" w:w="4320"/>
          </w:tcPr>
          <w:p>
            <w:r>
              <w:rPr>
                <w:sz w:val="18"/>
              </w:rPr>
              <w:t>请求路径与方法、状态码、耗时、请求标识、幂等键、构建版本与提交标识、环境标识</w:t>
            </w:r>
          </w:p>
        </w:tc>
      </w:tr>
      <w:tr>
        <w:tc>
          <w:tcPr>
            <w:tcW w:type="dxa" w:w="4320"/>
          </w:tcPr>
          <w:p>
            <w:r>
              <w:rPr>
                <w:sz w:val="18"/>
              </w:rPr>
              <w:t>处理规则</w:t>
            </w:r>
          </w:p>
        </w:tc>
        <w:tc>
          <w:tcPr>
            <w:tcW w:type="dxa" w:w="4320"/>
          </w:tcPr>
          <w:p>
            <w:r>
              <w:rPr>
                <w:sz w:val="18"/>
              </w:rPr>
              <w:t>统一客户端为每次请求生成或透传请求标识；日志只记录脱敏摘要（路径、方法、状态、耗时、请求标识、错误码），不记录健康正文、令牌、Cookie 与完整响应；错误界面向用户展示可用于定位的请求标识；"我的"页构建信息行展示版本与提交标识；隐私扫描脚本对日志与产物做敏感内容检查</w:t>
            </w:r>
          </w:p>
        </w:tc>
      </w:tr>
      <w:tr>
        <w:tc>
          <w:tcPr>
            <w:tcW w:type="dxa" w:w="4320"/>
          </w:tcPr>
          <w:p>
            <w:r>
              <w:rPr>
                <w:sz w:val="18"/>
              </w:rPr>
              <w:t>输出</w:t>
            </w:r>
          </w:p>
        </w:tc>
        <w:tc>
          <w:tcPr>
            <w:tcW w:type="dxa" w:w="4320"/>
          </w:tcPr>
          <w:p>
            <w:r>
              <w:rPr>
                <w:sz w:val="18"/>
              </w:rPr>
              <w:t>请求日志摘要、错误界面上的请求标识、构建信息、隐私扫描报告</w:t>
            </w:r>
          </w:p>
        </w:tc>
      </w:tr>
      <w:tr>
        <w:tc>
          <w:tcPr>
            <w:tcW w:type="dxa" w:w="4320"/>
          </w:tcPr>
          <w:p>
            <w:r>
              <w:rPr>
                <w:sz w:val="18"/>
              </w:rPr>
              <w:t>异常与降级</w:t>
            </w:r>
          </w:p>
        </w:tc>
        <w:tc>
          <w:tcPr>
            <w:tcW w:type="dxa" w:w="4320"/>
          </w:tcPr>
          <w:p>
            <w:r>
              <w:rPr>
                <w:sz w:val="18"/>
              </w:rPr>
              <w:t>日志容量受限时按时间滚动丢弃最旧记录；扫描发现敏感内容时构建流程判定为失败</w:t>
            </w:r>
          </w:p>
        </w:tc>
      </w:tr>
      <w:tr>
        <w:tc>
          <w:tcPr>
            <w:tcW w:type="dxa" w:w="4320"/>
          </w:tcPr>
          <w:p>
            <w:r>
              <w:rPr>
                <w:sz w:val="18"/>
              </w:rPr>
              <w:t>验收</w:t>
            </w:r>
          </w:p>
        </w:tc>
        <w:tc>
          <w:tcPr>
            <w:tcW w:type="dxa" w:w="4320"/>
          </w:tcPr>
          <w:p>
            <w:r>
              <w:rPr>
                <w:sz w:val="18"/>
              </w:rPr>
              <w:t>日志中无健康正文、令牌与真实设备标识；错误界面可给出请求标识；构建信息与实际产物一致；隐私扫描通过</w:t>
            </w:r>
          </w:p>
        </w:tc>
      </w:tr>
      <w:tr>
        <w:tc>
          <w:tcPr>
            <w:tcW w:type="dxa" w:w="4320"/>
          </w:tcPr>
          <w:p>
            <w:r>
              <w:rPr>
                <w:sz w:val="18"/>
              </w:rPr>
              <w:t>证据要求</w:t>
            </w:r>
          </w:p>
        </w:tc>
        <w:tc>
          <w:tcPr>
            <w:tcW w:type="dxa" w:w="4320"/>
          </w:tcPr>
          <w:p>
            <w:r>
              <w:rPr>
                <w:sz w:val="18"/>
              </w:rPr>
              <w:t>MOB-144 的 Issue/PR，请求日志与隐私扫描单元测试，privacy:scan、test:privacy-scan 结果</w:t>
            </w:r>
          </w:p>
        </w:tc>
      </w:tr>
      <w:tr>
        <w:tc>
          <w:tcPr>
            <w:tcW w:type="dxa" w:w="4320"/>
          </w:tcPr>
          <w:p>
            <w:r>
              <w:rPr>
                <w:sz w:val="18"/>
              </w:rPr>
              <w:t>非目标</w:t>
            </w:r>
          </w:p>
        </w:tc>
        <w:tc>
          <w:tcPr>
            <w:tcW w:type="dxa" w:w="4320"/>
          </w:tcPr>
          <w:p>
            <w:r>
              <w:rPr>
                <w:sz w:val="18"/>
              </w:rPr>
              <w:t>不接入第三方分析或崩溃上报服务；不上传日志</w:t>
            </w:r>
          </w:p>
        </w:tc>
      </w:tr>
      <w:tr>
        <w:tc>
          <w:tcPr>
            <w:tcW w:type="dxa" w:w="4320"/>
          </w:tcPr>
          <w:p>
            <w:r>
              <w:rPr>
                <w:sz w:val="18"/>
              </w:rPr>
              <w:t>关联 Story</w:t>
            </w:r>
          </w:p>
        </w:tc>
        <w:tc>
          <w:tcPr>
            <w:tcW w:type="dxa" w:w="4320"/>
          </w:tcPr>
          <w:p>
            <w:r>
              <w:rPr>
                <w:sz w:val="18"/>
              </w:rPr>
              <w:t>MOB-144</w:t>
            </w:r>
          </w:p>
        </w:tc>
      </w:tr>
    </w:tbl>
    <w:p/>
    <w:p>
      <w:pPr>
        <w:pStyle w:val="Heading2"/>
      </w:pPr>
      <w:r>
        <w:t>6.23 FR-M23 性能、资源与弱设备预算门禁</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用可执行的预算脚本约束产物体积与低端设备表现，避免"演示机流畅、老人机卡死"</w:t>
            </w:r>
          </w:p>
        </w:tc>
      </w:tr>
      <w:tr>
        <w:tc>
          <w:tcPr>
            <w:tcW w:type="dxa" w:w="4320"/>
          </w:tcPr>
          <w:p>
            <w:r>
              <w:rPr>
                <w:sz w:val="18"/>
              </w:rPr>
              <w:t>角色</w:t>
            </w:r>
          </w:p>
        </w:tc>
        <w:tc>
          <w:tcPr>
            <w:tcW w:type="dxa" w:w="4320"/>
          </w:tcPr>
          <w:p>
            <w:r>
              <w:rPr>
                <w:sz w:val="18"/>
              </w:rPr>
              <w:t>作为发布维护者与验收人员</w:t>
            </w:r>
          </w:p>
        </w:tc>
      </w:tr>
      <w:tr>
        <w:tc>
          <w:tcPr>
            <w:tcW w:type="dxa" w:w="4320"/>
          </w:tcPr>
          <w:p>
            <w:r>
              <w:rPr>
                <w:sz w:val="18"/>
              </w:rPr>
              <w:t>前置条件</w:t>
            </w:r>
          </w:p>
        </w:tc>
        <w:tc>
          <w:tcPr>
            <w:tcW w:type="dxa" w:w="4320"/>
          </w:tcPr>
          <w:p>
            <w:r>
              <w:rPr>
                <w:sz w:val="18"/>
              </w:rPr>
              <w:t>构建产物已生成；预算配置文件已冻结阈值</w:t>
            </w:r>
          </w:p>
        </w:tc>
      </w:tr>
      <w:tr>
        <w:tc>
          <w:tcPr>
            <w:tcW w:type="dxa" w:w="4320"/>
          </w:tcPr>
          <w:p>
            <w:r>
              <w:rPr>
                <w:sz w:val="18"/>
              </w:rPr>
              <w:t>输入</w:t>
            </w:r>
          </w:p>
        </w:tc>
        <w:tc>
          <w:tcPr>
            <w:tcW w:type="dxa" w:w="4320"/>
          </w:tcPr>
          <w:p>
            <w:r>
              <w:rPr>
                <w:sz w:val="18"/>
              </w:rPr>
              <w:t>产物体积与分包信息、低端设备模拟参数（CPU 降频、慢速网络）、预算阈值配置</w:t>
            </w:r>
          </w:p>
        </w:tc>
      </w:tr>
      <w:tr>
        <w:tc>
          <w:tcPr>
            <w:tcW w:type="dxa" w:w="4320"/>
          </w:tcPr>
          <w:p>
            <w:r>
              <w:rPr>
                <w:sz w:val="18"/>
              </w:rPr>
              <w:t>处理规则</w:t>
            </w:r>
          </w:p>
        </w:tc>
        <w:tc>
          <w:tcPr>
            <w:tcW w:type="dxa" w:w="4320"/>
          </w:tcPr>
          <w:p>
            <w:r>
              <w:rPr>
                <w:sz w:val="18"/>
              </w:rPr>
              <w:t>预算脚本在构建后运行并对超阈值项判定失败；提供低端设备模拟场景的独立入口；轮询、动画与语音等长驻资源在页面离开时释放；弱网与低端场景下优先保证首屏可读与操作可用</w:t>
            </w:r>
          </w:p>
        </w:tc>
      </w:tr>
      <w:tr>
        <w:tc>
          <w:tcPr>
            <w:tcW w:type="dxa" w:w="4320"/>
          </w:tcPr>
          <w:p>
            <w:r>
              <w:rPr>
                <w:sz w:val="18"/>
              </w:rPr>
              <w:t>输出</w:t>
            </w:r>
          </w:p>
        </w:tc>
        <w:tc>
          <w:tcPr>
            <w:tcW w:type="dxa" w:w="4320"/>
          </w:tcPr>
          <w:p>
            <w:r>
              <w:rPr>
                <w:sz w:val="18"/>
              </w:rPr>
              <w:t>预算报告、超限项清单、低端模拟结果、失败判定</w:t>
            </w:r>
          </w:p>
        </w:tc>
      </w:tr>
      <w:tr>
        <w:tc>
          <w:tcPr>
            <w:tcW w:type="dxa" w:w="4320"/>
          </w:tcPr>
          <w:p>
            <w:r>
              <w:rPr>
                <w:sz w:val="18"/>
              </w:rPr>
              <w:t>异常与降级</w:t>
            </w:r>
          </w:p>
        </w:tc>
        <w:tc>
          <w:tcPr>
            <w:tcW w:type="dxa" w:w="4320"/>
          </w:tcPr>
          <w:p>
            <w:r>
              <w:rPr>
                <w:sz w:val="18"/>
              </w:rPr>
              <w:t>预算失败时阻断发布结论而非仅提示；测量环境不一致时必须在报告中记录硬件与参数</w:t>
            </w:r>
          </w:p>
        </w:tc>
      </w:tr>
      <w:tr>
        <w:tc>
          <w:tcPr>
            <w:tcW w:type="dxa" w:w="4320"/>
          </w:tcPr>
          <w:p>
            <w:r>
              <w:rPr>
                <w:sz w:val="18"/>
              </w:rPr>
              <w:t>验收</w:t>
            </w:r>
          </w:p>
        </w:tc>
        <w:tc>
          <w:tcPr>
            <w:tcW w:type="dxa" w:w="4320"/>
          </w:tcPr>
          <w:p>
            <w:r>
              <w:rPr>
                <w:sz w:val="18"/>
              </w:rPr>
              <w:t>预算脚本可复现执行；超限项有明确清单；低端模拟场景有结果记录；无未释放的轮询或动画残留</w:t>
            </w:r>
          </w:p>
        </w:tc>
      </w:tr>
      <w:tr>
        <w:tc>
          <w:tcPr>
            <w:tcW w:type="dxa" w:w="4320"/>
          </w:tcPr>
          <w:p>
            <w:r>
              <w:rPr>
                <w:sz w:val="18"/>
              </w:rPr>
              <w:t>证据要求</w:t>
            </w:r>
          </w:p>
        </w:tc>
        <w:tc>
          <w:tcPr>
            <w:tcW w:type="dxa" w:w="4320"/>
          </w:tcPr>
          <w:p>
            <w:r>
              <w:rPr>
                <w:sz w:val="18"/>
              </w:rPr>
              <w:t>MOB-145 的 Issue/PR，perf:budget、perf:budget:low-end、test:perf-budget 结果与执行环境记录</w:t>
            </w:r>
          </w:p>
        </w:tc>
      </w:tr>
      <w:tr>
        <w:tc>
          <w:tcPr>
            <w:tcW w:type="dxa" w:w="4320"/>
          </w:tcPr>
          <w:p>
            <w:r>
              <w:rPr>
                <w:sz w:val="18"/>
              </w:rPr>
              <w:t>非目标</w:t>
            </w:r>
          </w:p>
        </w:tc>
        <w:tc>
          <w:tcPr>
            <w:tcW w:type="dxa" w:w="4320"/>
          </w:tcPr>
          <w:p>
            <w:r>
              <w:rPr>
                <w:sz w:val="18"/>
              </w:rPr>
              <w:t>不在没有测量证据的情况下写具体毫秒承诺；不以单台高端设备结论代表整体</w:t>
            </w:r>
          </w:p>
        </w:tc>
      </w:tr>
      <w:tr>
        <w:tc>
          <w:tcPr>
            <w:tcW w:type="dxa" w:w="4320"/>
          </w:tcPr>
          <w:p>
            <w:r>
              <w:rPr>
                <w:sz w:val="18"/>
              </w:rPr>
              <w:t>关联 Story</w:t>
            </w:r>
          </w:p>
        </w:tc>
        <w:tc>
          <w:tcPr>
            <w:tcW w:type="dxa" w:w="4320"/>
          </w:tcPr>
          <w:p>
            <w:r>
              <w:rPr>
                <w:sz w:val="18"/>
              </w:rPr>
              <w:t>MOB-145</w:t>
            </w:r>
          </w:p>
        </w:tc>
      </w:tr>
    </w:tbl>
    <w:p/>
    <w:p>
      <w:pPr>
        <w:pStyle w:val="Heading2"/>
      </w:pPr>
      <w:r>
        <w:t>6.24 FR-M24 隐私告知、数据权利与本地清理</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让用户在手机上看得懂"数据存在哪里、谁能看到、怎么删除"，并提供可执行的本地清理入口</w:t>
            </w:r>
          </w:p>
        </w:tc>
      </w:tr>
      <w:tr>
        <w:tc>
          <w:tcPr>
            <w:tcW w:type="dxa" w:w="4320"/>
          </w:tcPr>
          <w:p>
            <w:r>
              <w:rPr>
                <w:sz w:val="18"/>
              </w:rPr>
              <w:t>角色</w:t>
            </w:r>
          </w:p>
        </w:tc>
        <w:tc>
          <w:tcPr>
            <w:tcW w:type="dxa" w:w="4320"/>
          </w:tcPr>
          <w:p>
            <w:r>
              <w:rPr>
                <w:sz w:val="18"/>
              </w:rPr>
              <w:t>作为家庭成员</w:t>
            </w:r>
          </w:p>
        </w:tc>
      </w:tr>
      <w:tr>
        <w:tc>
          <w:tcPr>
            <w:tcW w:type="dxa" w:w="4320"/>
          </w:tcPr>
          <w:p>
            <w:r>
              <w:rPr>
                <w:sz w:val="18"/>
              </w:rPr>
              <w:t>前置条件</w:t>
            </w:r>
          </w:p>
        </w:tc>
        <w:tc>
          <w:tcPr>
            <w:tcW w:type="dxa" w:w="4320"/>
          </w:tcPr>
          <w:p>
            <w:r>
              <w:rPr>
                <w:sz w:val="18"/>
              </w:rPr>
              <w:t>进入"我的 → 本地数据管理"或隐私声明页；该路径在离线状态下可达</w:t>
            </w:r>
          </w:p>
        </w:tc>
      </w:tr>
      <w:tr>
        <w:tc>
          <w:tcPr>
            <w:tcW w:type="dxa" w:w="4320"/>
          </w:tcPr>
          <w:p>
            <w:r>
              <w:rPr>
                <w:sz w:val="18"/>
              </w:rPr>
              <w:t>输入</w:t>
            </w:r>
          </w:p>
        </w:tc>
        <w:tc>
          <w:tcPr>
            <w:tcW w:type="dxa" w:w="4320"/>
          </w:tcPr>
          <w:p>
            <w:r>
              <w:rPr>
                <w:sz w:val="18"/>
              </w:rPr>
              <w:t>隐私声明内容、本机存储项清单、清理动作与二次确认、导出与删除说明</w:t>
            </w:r>
          </w:p>
        </w:tc>
      </w:tr>
      <w:tr>
        <w:tc>
          <w:tcPr>
            <w:tcW w:type="dxa" w:w="4320"/>
          </w:tcPr>
          <w:p>
            <w:r>
              <w:rPr>
                <w:sz w:val="18"/>
              </w:rPr>
              <w:t>处理规则</w:t>
            </w:r>
          </w:p>
        </w:tc>
        <w:tc>
          <w:tcPr>
            <w:tcW w:type="dxa" w:w="4320"/>
          </w:tcPr>
          <w:p>
            <w:r>
              <w:rPr>
                <w:sz w:val="18"/>
              </w:rPr>
              <w:t>明示健康数据默认不出网、偏好只存本机、音频不上传、日志只存脱敏摘要；列出本机存储项（偏好、草稿、外壳缓存）及其用途；提供两步确认的清理入口，清理结果可见；服务端侧的导出与删除入口以说明与跳转方式给出，不在移动端伪造执行结果</w:t>
            </w:r>
          </w:p>
        </w:tc>
      </w:tr>
      <w:tr>
        <w:tc>
          <w:tcPr>
            <w:tcW w:type="dxa" w:w="4320"/>
          </w:tcPr>
          <w:p>
            <w:r>
              <w:rPr>
                <w:sz w:val="18"/>
              </w:rPr>
              <w:t>输出</w:t>
            </w:r>
          </w:p>
        </w:tc>
        <w:tc>
          <w:tcPr>
            <w:tcW w:type="dxa" w:w="4320"/>
          </w:tcPr>
          <w:p>
            <w:r>
              <w:rPr>
                <w:sz w:val="18"/>
              </w:rPr>
              <w:t>隐私声明、本机存储项清单、清理结果、导出与删除路径说明</w:t>
            </w:r>
          </w:p>
        </w:tc>
      </w:tr>
      <w:tr>
        <w:tc>
          <w:tcPr>
            <w:tcW w:type="dxa" w:w="4320"/>
          </w:tcPr>
          <w:p>
            <w:r>
              <w:rPr>
                <w:sz w:val="18"/>
              </w:rPr>
              <w:t>异常与降级</w:t>
            </w:r>
          </w:p>
        </w:tc>
        <w:tc>
          <w:tcPr>
            <w:tcW w:type="dxa" w:w="4320"/>
          </w:tcPr>
          <w:p>
            <w:r>
              <w:rPr>
                <w:sz w:val="18"/>
              </w:rPr>
              <w:t>清理部分失败时逐项报告成功与失败；离线时仍可完成本机清理</w:t>
            </w:r>
          </w:p>
        </w:tc>
      </w:tr>
      <w:tr>
        <w:tc>
          <w:tcPr>
            <w:tcW w:type="dxa" w:w="4320"/>
          </w:tcPr>
          <w:p>
            <w:r>
              <w:rPr>
                <w:sz w:val="18"/>
              </w:rPr>
              <w:t>验收</w:t>
            </w:r>
          </w:p>
        </w:tc>
        <w:tc>
          <w:tcPr>
            <w:tcW w:type="dxa" w:w="4320"/>
          </w:tcPr>
          <w:p>
            <w:r>
              <w:rPr>
                <w:sz w:val="18"/>
              </w:rPr>
              <w:t>隐私声明可见且与实际行为一致；清理入口有两步确认且结果可见；清理只影响本应用数据；不伪造服务端删除结果</w:t>
            </w:r>
          </w:p>
        </w:tc>
      </w:tr>
      <w:tr>
        <w:tc>
          <w:tcPr>
            <w:tcW w:type="dxa" w:w="4320"/>
          </w:tcPr>
          <w:p>
            <w:r>
              <w:rPr>
                <w:sz w:val="18"/>
              </w:rPr>
              <w:t>证据要求</w:t>
            </w:r>
          </w:p>
        </w:tc>
        <w:tc>
          <w:tcPr>
            <w:tcW w:type="dxa" w:w="4320"/>
          </w:tcPr>
          <w:p>
            <w:r>
              <w:rPr>
                <w:sz w:val="18"/>
              </w:rPr>
              <w:t>MOB-146 的 Issue/PR，本地清理与隐私声明单元测试，真机清理记录</w:t>
            </w:r>
          </w:p>
        </w:tc>
      </w:tr>
      <w:tr>
        <w:tc>
          <w:tcPr>
            <w:tcW w:type="dxa" w:w="4320"/>
          </w:tcPr>
          <w:p>
            <w:r>
              <w:rPr>
                <w:sz w:val="18"/>
              </w:rPr>
              <w:t>非目标</w:t>
            </w:r>
          </w:p>
        </w:tc>
        <w:tc>
          <w:tcPr>
            <w:tcW w:type="dxa" w:w="4320"/>
          </w:tcPr>
          <w:p>
            <w:r>
              <w:rPr>
                <w:sz w:val="18"/>
              </w:rPr>
              <w:t>不在移动端执行服务端数据删除；不承诺清理已同步到服务端的记录</w:t>
            </w:r>
          </w:p>
        </w:tc>
      </w:tr>
      <w:tr>
        <w:tc>
          <w:tcPr>
            <w:tcW w:type="dxa" w:w="4320"/>
          </w:tcPr>
          <w:p>
            <w:r>
              <w:rPr>
                <w:sz w:val="18"/>
              </w:rPr>
              <w:t>关联 Story</w:t>
            </w:r>
          </w:p>
        </w:tc>
        <w:tc>
          <w:tcPr>
            <w:tcW w:type="dxa" w:w="4320"/>
          </w:tcPr>
          <w:p>
            <w:r>
              <w:rPr>
                <w:sz w:val="18"/>
              </w:rPr>
              <w:t>MOB-146</w:t>
            </w:r>
          </w:p>
        </w:tc>
      </w:tr>
    </w:tbl>
    <w:p/>
    <w:p>
      <w:pPr>
        <w:pStyle w:val="Heading2"/>
      </w:pPr>
      <w:r>
        <w:t>6.25 FR-M25 Android 系统能力与网络安全加固</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收紧安卓壳的备份、网络与系统能力配置，使"局域网明文可用"不等于"任意明文可用"</w:t>
            </w:r>
          </w:p>
        </w:tc>
      </w:tr>
      <w:tr>
        <w:tc>
          <w:tcPr>
            <w:tcW w:type="dxa" w:w="4320"/>
          </w:tcPr>
          <w:p>
            <w:r>
              <w:rPr>
                <w:sz w:val="18"/>
              </w:rPr>
              <w:t>角色</w:t>
            </w:r>
          </w:p>
        </w:tc>
        <w:tc>
          <w:tcPr>
            <w:tcW w:type="dxa" w:w="4320"/>
          </w:tcPr>
          <w:p>
            <w:r>
              <w:rPr>
                <w:sz w:val="18"/>
              </w:rPr>
              <w:t>作为发布维护者与安全评审人</w:t>
            </w:r>
          </w:p>
        </w:tc>
      </w:tr>
      <w:tr>
        <w:tc>
          <w:tcPr>
            <w:tcW w:type="dxa" w:w="4320"/>
          </w:tcPr>
          <w:p>
            <w:r>
              <w:rPr>
                <w:sz w:val="18"/>
              </w:rPr>
              <w:t>前置条件</w:t>
            </w:r>
          </w:p>
        </w:tc>
        <w:tc>
          <w:tcPr>
            <w:tcW w:type="dxa" w:w="4320"/>
          </w:tcPr>
          <w:p>
            <w:r>
              <w:rPr>
                <w:sz w:val="18"/>
              </w:rPr>
              <w:t>Android 工程已同步；安全审计脚本可执行</w:t>
            </w:r>
          </w:p>
        </w:tc>
      </w:tr>
      <w:tr>
        <w:tc>
          <w:tcPr>
            <w:tcW w:type="dxa" w:w="4320"/>
          </w:tcPr>
          <w:p>
            <w:r>
              <w:rPr>
                <w:sz w:val="18"/>
              </w:rPr>
              <w:t>输入</w:t>
            </w:r>
          </w:p>
        </w:tc>
        <w:tc>
          <w:tcPr>
            <w:tcW w:type="dxa" w:w="4320"/>
          </w:tcPr>
          <w:p>
            <w:r>
              <w:rPr>
                <w:sz w:val="18"/>
              </w:rPr>
              <w:t>应用备份与传输策略配置、明文流量策略、权限清单、服务器地址、受控 HTTPS 夹具</w:t>
            </w:r>
          </w:p>
        </w:tc>
      </w:tr>
      <w:tr>
        <w:tc>
          <w:tcPr>
            <w:tcW w:type="dxa" w:w="4320"/>
          </w:tcPr>
          <w:p>
            <w:r>
              <w:rPr>
                <w:sz w:val="18"/>
              </w:rPr>
              <w:t>处理规则</w:t>
            </w:r>
          </w:p>
        </w:tc>
        <w:tc>
          <w:tcPr>
            <w:tcW w:type="dxa" w:w="4320"/>
          </w:tcPr>
          <w:p>
            <w:r>
              <w:rPr>
                <w:sz w:val="18"/>
              </w:rPr>
              <w:t>关闭或收紧系统自动备份与调试期传输通道；明文 HTTP 仅允许家庭局域网地址，公网地址必须为 HTTPS 并经地址安全校验；权限按最小必要声明并在使用前请求；受控 HTTPS 夹具用于验证证书与地址校验路径；安全审计脚本对配置项做静态检查并在不合规时判定失败</w:t>
            </w:r>
          </w:p>
        </w:tc>
      </w:tr>
      <w:tr>
        <w:tc>
          <w:tcPr>
            <w:tcW w:type="dxa" w:w="4320"/>
          </w:tcPr>
          <w:p>
            <w:r>
              <w:rPr>
                <w:sz w:val="18"/>
              </w:rPr>
              <w:t>输出</w:t>
            </w:r>
          </w:p>
        </w:tc>
        <w:tc>
          <w:tcPr>
            <w:tcW w:type="dxa" w:w="4320"/>
          </w:tcPr>
          <w:p>
            <w:r>
              <w:rPr>
                <w:sz w:val="18"/>
              </w:rPr>
              <w:t>安全审计报告、权限清单、地址校验结果、明文边界说明</w:t>
            </w:r>
          </w:p>
        </w:tc>
      </w:tr>
      <w:tr>
        <w:tc>
          <w:tcPr>
            <w:tcW w:type="dxa" w:w="4320"/>
          </w:tcPr>
          <w:p>
            <w:r>
              <w:rPr>
                <w:sz w:val="18"/>
              </w:rPr>
              <w:t>异常与降级</w:t>
            </w:r>
          </w:p>
        </w:tc>
        <w:tc>
          <w:tcPr>
            <w:tcW w:type="dxa" w:w="4320"/>
          </w:tcPr>
          <w:p>
            <w:r>
              <w:rPr>
                <w:sz w:val="18"/>
              </w:rPr>
              <w:t>地址不合规时禁止联机并说明原因；审计失败阻断发布结论</w:t>
            </w:r>
          </w:p>
        </w:tc>
      </w:tr>
      <w:tr>
        <w:tc>
          <w:tcPr>
            <w:tcW w:type="dxa" w:w="4320"/>
          </w:tcPr>
          <w:p>
            <w:r>
              <w:rPr>
                <w:sz w:val="18"/>
              </w:rPr>
              <w:t>验收</w:t>
            </w:r>
          </w:p>
        </w:tc>
        <w:tc>
          <w:tcPr>
            <w:tcW w:type="dxa" w:w="4320"/>
          </w:tcPr>
          <w:p>
            <w:r>
              <w:rPr>
                <w:sz w:val="18"/>
              </w:rPr>
              <w:t>审计脚本通过；非局域网地址不接受明文；权限清单无多余项；备份策略不导出健康数据</w:t>
            </w:r>
          </w:p>
        </w:tc>
      </w:tr>
      <w:tr>
        <w:tc>
          <w:tcPr>
            <w:tcW w:type="dxa" w:w="4320"/>
          </w:tcPr>
          <w:p>
            <w:r>
              <w:rPr>
                <w:sz w:val="18"/>
              </w:rPr>
              <w:t>证据要求</w:t>
            </w:r>
          </w:p>
        </w:tc>
        <w:tc>
          <w:tcPr>
            <w:tcW w:type="dxa" w:w="4320"/>
          </w:tcPr>
          <w:p>
            <w:r>
              <w:rPr>
                <w:sz w:val="18"/>
              </w:rPr>
              <w:t>MOB-140、MOB-150（加固）的 Issue/PR，audit:android-security、serve:controlled-https 结果与真机联机记录</w:t>
            </w:r>
          </w:p>
        </w:tc>
      </w:tr>
      <w:tr>
        <w:tc>
          <w:tcPr>
            <w:tcW w:type="dxa" w:w="4320"/>
          </w:tcPr>
          <w:p>
            <w:r>
              <w:rPr>
                <w:sz w:val="18"/>
              </w:rPr>
              <w:t>非目标</w:t>
            </w:r>
          </w:p>
        </w:tc>
        <w:tc>
          <w:tcPr>
            <w:tcW w:type="dxa" w:w="4320"/>
          </w:tcPr>
          <w:p>
            <w:r>
              <w:rPr>
                <w:sz w:val="18"/>
              </w:rPr>
              <w:t>不实现证书固定与企业级 MDM 管控；不为绕过系统限制而降低安全配置</w:t>
            </w:r>
          </w:p>
        </w:tc>
      </w:tr>
      <w:tr>
        <w:tc>
          <w:tcPr>
            <w:tcW w:type="dxa" w:w="4320"/>
          </w:tcPr>
          <w:p>
            <w:r>
              <w:rPr>
                <w:sz w:val="18"/>
              </w:rPr>
              <w:t>关联 Story</w:t>
            </w:r>
          </w:p>
        </w:tc>
        <w:tc>
          <w:tcPr>
            <w:tcW w:type="dxa" w:w="4320"/>
          </w:tcPr>
          <w:p>
            <w:r>
              <w:rPr>
                <w:sz w:val="18"/>
              </w:rPr>
              <w:t>MOB-140、MOB-150</w:t>
            </w:r>
          </w:p>
        </w:tc>
      </w:tr>
    </w:tbl>
    <w:p/>
    <w:p>
      <w:pPr>
        <w:pStyle w:val="Heading2"/>
      </w:pPr>
      <w:r>
        <w:t>6.26 FR-M26 视觉系统对齐与动效一致性</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要素</w:t>
            </w:r>
          </w:p>
        </w:tc>
        <w:tc>
          <w:tcPr>
            <w:tcW w:type="dxa" w:w="4320"/>
          </w:tcPr>
          <w:p>
            <w:r>
              <w:rPr>
                <w:b/>
                <w:sz w:val="18"/>
              </w:rPr>
              <w:t>说明</w:t>
            </w:r>
          </w:p>
        </w:tc>
      </w:tr>
      <w:tr>
        <w:tc>
          <w:tcPr>
            <w:tcW w:type="dxa" w:w="4320"/>
          </w:tcPr>
          <w:p>
            <w:r>
              <w:rPr>
                <w:sz w:val="18"/>
              </w:rPr>
              <w:t>目标</w:t>
            </w:r>
          </w:p>
        </w:tc>
        <w:tc>
          <w:tcPr>
            <w:tcW w:type="dxa" w:w="4320"/>
          </w:tcPr>
          <w:p>
            <w:r>
              <w:rPr>
                <w:sz w:val="18"/>
              </w:rPr>
              <w:t>让移动端在保持独立布局的同时与网页端共享同一套色彩、层级与状态语义，并让动效在边到边渲染下不干扰可读性</w:t>
            </w:r>
          </w:p>
        </w:tc>
      </w:tr>
      <w:tr>
        <w:tc>
          <w:tcPr>
            <w:tcW w:type="dxa" w:w="4320"/>
          </w:tcPr>
          <w:p>
            <w:r>
              <w:rPr>
                <w:sz w:val="18"/>
              </w:rPr>
              <w:t>角色</w:t>
            </w:r>
          </w:p>
        </w:tc>
        <w:tc>
          <w:tcPr>
            <w:tcW w:type="dxa" w:w="4320"/>
          </w:tcPr>
          <w:p>
            <w:r>
              <w:rPr>
                <w:sz w:val="18"/>
              </w:rPr>
              <w:t>作为家庭成员与验收人员</w:t>
            </w:r>
          </w:p>
        </w:tc>
      </w:tr>
      <w:tr>
        <w:tc>
          <w:tcPr>
            <w:tcW w:type="dxa" w:w="4320"/>
          </w:tcPr>
          <w:p>
            <w:r>
              <w:rPr>
                <w:sz w:val="18"/>
              </w:rPr>
              <w:t>前置条件</w:t>
            </w:r>
          </w:p>
        </w:tc>
        <w:tc>
          <w:tcPr>
            <w:tcW w:type="dxa" w:w="4320"/>
          </w:tcPr>
          <w:p>
            <w:r>
              <w:rPr>
                <w:sz w:val="18"/>
              </w:rPr>
              <w:t>设计变量由 CSS 自定义属性统一驱动；三套材质（浅色、深色、高对比）联动</w:t>
            </w:r>
          </w:p>
        </w:tc>
      </w:tr>
      <w:tr>
        <w:tc>
          <w:tcPr>
            <w:tcW w:type="dxa" w:w="4320"/>
          </w:tcPr>
          <w:p>
            <w:r>
              <w:rPr>
                <w:sz w:val="18"/>
              </w:rPr>
              <w:t>输入</w:t>
            </w:r>
          </w:p>
        </w:tc>
        <w:tc>
          <w:tcPr>
            <w:tcW w:type="dxa" w:w="4320"/>
          </w:tcPr>
          <w:p>
            <w:r>
              <w:rPr>
                <w:sz w:val="18"/>
              </w:rPr>
              <w:t>主题变量、系统栏配色、安全区域参数、动效参数、减少动效与高对比开关</w:t>
            </w:r>
          </w:p>
        </w:tc>
      </w:tr>
      <w:tr>
        <w:tc>
          <w:tcPr>
            <w:tcW w:type="dxa" w:w="4320"/>
          </w:tcPr>
          <w:p>
            <w:r>
              <w:rPr>
                <w:sz w:val="18"/>
              </w:rPr>
              <w:t>处理规则</w:t>
            </w:r>
          </w:p>
        </w:tc>
        <w:tc>
          <w:tcPr>
            <w:tcW w:type="dxa" w:w="4320"/>
          </w:tcPr>
          <w:p>
            <w:r>
              <w:rPr>
                <w:sz w:val="18"/>
              </w:rPr>
              <w:t>主题亮度与色相与网页端对齐，状态色语义一致；Android 壳按边到边渲染并同步系统栏前景与背景色；页面内容遵守安全区域内边距，不被状态栏与手势区遮挡；氛围动效在减少动效开关或系统偏好下完全停用，骨架屏静态化；高对比模式下去除渐变、阴影与背景装饰</w:t>
            </w:r>
          </w:p>
        </w:tc>
      </w:tr>
      <w:tr>
        <w:tc>
          <w:tcPr>
            <w:tcW w:type="dxa" w:w="4320"/>
          </w:tcPr>
          <w:p>
            <w:r>
              <w:rPr>
                <w:sz w:val="18"/>
              </w:rPr>
              <w:t>输出</w:t>
            </w:r>
          </w:p>
        </w:tc>
        <w:tc>
          <w:tcPr>
            <w:tcW w:type="dxa" w:w="4320"/>
          </w:tcPr>
          <w:p>
            <w:r>
              <w:rPr>
                <w:sz w:val="18"/>
              </w:rPr>
              <w:t>统一的主题表现、系统栏配色、安全区域布局、动效与静态降级效果</w:t>
            </w:r>
          </w:p>
        </w:tc>
      </w:tr>
      <w:tr>
        <w:tc>
          <w:tcPr>
            <w:tcW w:type="dxa" w:w="4320"/>
          </w:tcPr>
          <w:p>
            <w:r>
              <w:rPr>
                <w:sz w:val="18"/>
              </w:rPr>
              <w:t>异常与降级</w:t>
            </w:r>
          </w:p>
        </w:tc>
        <w:tc>
          <w:tcPr>
            <w:tcW w:type="dxa" w:w="4320"/>
          </w:tcPr>
          <w:p>
            <w:r>
              <w:rPr>
                <w:sz w:val="18"/>
              </w:rPr>
              <w:t>系统深浅色切换时实时生效；不支持边到边的旧系统按兼容内边距处理</w:t>
            </w:r>
          </w:p>
        </w:tc>
      </w:tr>
      <w:tr>
        <w:tc>
          <w:tcPr>
            <w:tcW w:type="dxa" w:w="4320"/>
          </w:tcPr>
          <w:p>
            <w:r>
              <w:rPr>
                <w:sz w:val="18"/>
              </w:rPr>
              <w:t>验收</w:t>
            </w:r>
          </w:p>
        </w:tc>
        <w:tc>
          <w:tcPr>
            <w:tcW w:type="dxa" w:w="4320"/>
          </w:tcPr>
          <w:p>
            <w:r>
              <w:rPr>
                <w:sz w:val="18"/>
              </w:rPr>
              <w:t>深浅色与高对比三态可读性达标；系统栏与页面配色一致；无内容被状态栏或手势区遮挡；减少动效下无动画残留；真机截图记录三态表现</w:t>
            </w:r>
          </w:p>
        </w:tc>
      </w:tr>
      <w:tr>
        <w:tc>
          <w:tcPr>
            <w:tcW w:type="dxa" w:w="4320"/>
          </w:tcPr>
          <w:p>
            <w:r>
              <w:rPr>
                <w:sz w:val="18"/>
              </w:rPr>
              <w:t>证据要求</w:t>
            </w:r>
          </w:p>
        </w:tc>
        <w:tc>
          <w:tcPr>
            <w:tcW w:type="dxa" w:w="4320"/>
          </w:tcPr>
          <w:p>
            <w:r>
              <w:rPr>
                <w:sz w:val="18"/>
              </w:rPr>
              <w:t>MOB-177 的 Issue/PR，主题与安全区域单元测试，真机三态截图记录</w:t>
            </w:r>
          </w:p>
        </w:tc>
      </w:tr>
      <w:tr>
        <w:tc>
          <w:tcPr>
            <w:tcW w:type="dxa" w:w="4320"/>
          </w:tcPr>
          <w:p>
            <w:r>
              <w:rPr>
                <w:sz w:val="18"/>
              </w:rPr>
              <w:t>非目标</w:t>
            </w:r>
          </w:p>
        </w:tc>
        <w:tc>
          <w:tcPr>
            <w:tcW w:type="dxa" w:w="4320"/>
          </w:tcPr>
          <w:p>
            <w:r>
              <w:rPr>
                <w:sz w:val="18"/>
              </w:rPr>
              <w:t>不复刻网页端布局与组件结构；不引入 UI 组件库；不为视觉效果牺牲可访问性</w:t>
            </w:r>
          </w:p>
        </w:tc>
      </w:tr>
      <w:tr>
        <w:tc>
          <w:tcPr>
            <w:tcW w:type="dxa" w:w="4320"/>
          </w:tcPr>
          <w:p>
            <w:r>
              <w:rPr>
                <w:sz w:val="18"/>
              </w:rPr>
              <w:t>关联 Story</w:t>
            </w:r>
          </w:p>
        </w:tc>
        <w:tc>
          <w:tcPr>
            <w:tcW w:type="dxa" w:w="4320"/>
          </w:tcPr>
          <w:p>
            <w:r>
              <w:rPr>
                <w:sz w:val="18"/>
              </w:rPr>
              <w:t>MOB-177</w:t>
            </w:r>
          </w:p>
        </w:tc>
      </w:tr>
    </w:tbl>
    <w:p/>
    <w:p>
      <w:pPr>
        <w:pStyle w:val="Heading1"/>
      </w:pPr>
      <w:r>
        <w:t>7 页面与交互需求</w:t>
      </w:r>
    </w:p>
    <w:p>
      <w:pPr>
        <w:pStyle w:val="Heading2"/>
      </w:pPr>
      <w:r>
        <w:t>7.1 路由与页面职责</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路由</w:t>
            </w:r>
          </w:p>
        </w:tc>
        <w:tc>
          <w:tcPr>
            <w:tcW w:type="dxa" w:w="1728"/>
          </w:tcPr>
          <w:p>
            <w:r>
              <w:rPr>
                <w:b/>
                <w:sz w:val="18"/>
              </w:rPr>
              <w:t>页面</w:t>
            </w:r>
          </w:p>
        </w:tc>
        <w:tc>
          <w:tcPr>
            <w:tcW w:type="dxa" w:w="1728"/>
          </w:tcPr>
          <w:p>
            <w:r>
              <w:rPr>
                <w:b/>
                <w:sz w:val="18"/>
              </w:rPr>
              <w:t>首要职责</w:t>
            </w:r>
          </w:p>
        </w:tc>
        <w:tc>
          <w:tcPr>
            <w:tcW w:type="dxa" w:w="1728"/>
          </w:tcPr>
          <w:p>
            <w:r>
              <w:rPr>
                <w:b/>
                <w:sz w:val="18"/>
              </w:rPr>
              <w:t>鉴权要求</w:t>
            </w:r>
          </w:p>
        </w:tc>
        <w:tc>
          <w:tcPr>
            <w:tcW w:type="dxa" w:w="1728"/>
          </w:tcPr>
          <w:p>
            <w:r>
              <w:rPr>
                <w:b/>
                <w:sz w:val="18"/>
              </w:rPr>
              <w:t>强制展示</w:t>
            </w:r>
          </w:p>
        </w:tc>
      </w:tr>
      <w:tr>
        <w:tc>
          <w:tcPr>
            <w:tcW w:type="dxa" w:w="1728"/>
          </w:tcPr>
          <w:p>
            <w:r>
              <w:rPr>
                <w:sz w:val="18"/>
              </w:rPr>
              <w:t>/</w:t>
            </w:r>
          </w:p>
        </w:tc>
        <w:tc>
          <w:tcPr>
            <w:tcW w:type="dxa" w:w="1728"/>
          </w:tcPr>
          <w:p>
            <w:r>
              <w:rPr>
                <w:sz w:val="18"/>
              </w:rPr>
              <w:t>今日照护</w:t>
            </w:r>
          </w:p>
        </w:tc>
        <w:tc>
          <w:tcPr>
            <w:tcW w:type="dxa" w:w="1728"/>
          </w:tcPr>
          <w:p>
            <w:r>
              <w:rPr>
                <w:sz w:val="18"/>
              </w:rPr>
              <w:t>任务进度、确认/延期/跳过、趋势、待关注风险、最近变化、季节资讯、环境行动卡</w:t>
            </w:r>
          </w:p>
        </w:tc>
        <w:tc>
          <w:tcPr>
            <w:tcW w:type="dxa" w:w="1728"/>
          </w:tcPr>
          <w:p>
            <w:r>
              <w:rPr>
                <w:sz w:val="18"/>
              </w:rPr>
              <w:t>正式鉴权模式下需登录</w:t>
            </w:r>
          </w:p>
        </w:tc>
        <w:tc>
          <w:tcPr>
            <w:tcW w:type="dxa" w:w="1728"/>
          </w:tcPr>
          <w:p>
            <w:r>
              <w:rPr>
                <w:sz w:val="18"/>
              </w:rPr>
              <w:t>任务状态与幂等结果、来源与时间、非医疗提示</w:t>
            </w:r>
          </w:p>
        </w:tc>
      </w:tr>
      <w:tr>
        <w:tc>
          <w:tcPr>
            <w:tcW w:type="dxa" w:w="1728"/>
          </w:tcPr>
          <w:p>
            <w:r>
              <w:rPr>
                <w:sz w:val="18"/>
              </w:rPr>
              <w:t>/scan</w:t>
            </w:r>
          </w:p>
        </w:tc>
        <w:tc>
          <w:tcPr>
            <w:tcW w:type="dxa" w:w="1728"/>
          </w:tcPr>
          <w:p>
            <w:r>
              <w:rPr>
                <w:sz w:val="18"/>
              </w:rPr>
              <w:t>拍药盒</w:t>
            </w:r>
          </w:p>
        </w:tc>
        <w:tc>
          <w:tcPr>
            <w:tcW w:type="dxa" w:w="1728"/>
          </w:tcPr>
          <w:p>
            <w:r>
              <w:rPr>
                <w:sz w:val="18"/>
              </w:rPr>
              <w:t>拍摄或录像、质量门控、创建视觉任务、状态回查</w:t>
            </w:r>
          </w:p>
        </w:tc>
        <w:tc>
          <w:tcPr>
            <w:tcW w:type="dxa" w:w="1728"/>
          </w:tcPr>
          <w:p>
            <w:r>
              <w:rPr>
                <w:sz w:val="18"/>
              </w:rPr>
              <w:t>正式鉴权模式下需登录</w:t>
            </w:r>
          </w:p>
        </w:tc>
        <w:tc>
          <w:tcPr>
            <w:tcW w:type="dxa" w:w="1728"/>
          </w:tcPr>
          <w:p>
            <w:r>
              <w:rPr>
                <w:sz w:val="18"/>
              </w:rPr>
              <w:t>重拍原因、任务状态、证据摘要、隐私提示</w:t>
            </w:r>
          </w:p>
        </w:tc>
      </w:tr>
      <w:tr>
        <w:tc>
          <w:tcPr>
            <w:tcW w:type="dxa" w:w="1728"/>
          </w:tcPr>
          <w:p>
            <w:r>
              <w:rPr>
                <w:sz w:val="18"/>
              </w:rPr>
              <w:t>/family</w:t>
            </w:r>
          </w:p>
        </w:tc>
        <w:tc>
          <w:tcPr>
            <w:tcW w:type="dxa" w:w="1728"/>
          </w:tcPr>
          <w:p>
            <w:r>
              <w:rPr>
                <w:sz w:val="18"/>
              </w:rPr>
              <w:t>家人</w:t>
            </w:r>
          </w:p>
        </w:tc>
        <w:tc>
          <w:tcPr>
            <w:tcW w:type="dxa" w:w="1728"/>
          </w:tcPr>
          <w:p>
            <w:r>
              <w:rPr>
                <w:sz w:val="18"/>
              </w:rPr>
              <w:t>授权成员列表与摘要</w:t>
            </w:r>
          </w:p>
        </w:tc>
        <w:tc>
          <w:tcPr>
            <w:tcW w:type="dxa" w:w="1728"/>
          </w:tcPr>
          <w:p>
            <w:r>
              <w:rPr>
                <w:sz w:val="18"/>
              </w:rPr>
              <w:t>正式鉴权模式下需登录</w:t>
            </w:r>
          </w:p>
        </w:tc>
        <w:tc>
          <w:tcPr>
            <w:tcW w:type="dxa" w:w="1728"/>
          </w:tcPr>
          <w:p>
            <w:r>
              <w:rPr>
                <w:sz w:val="18"/>
              </w:rPr>
              <w:t>可见范围、授权用途与到期、更新时间</w:t>
            </w:r>
          </w:p>
        </w:tc>
      </w:tr>
      <w:tr>
        <w:tc>
          <w:tcPr>
            <w:tcW w:type="dxa" w:w="1728"/>
          </w:tcPr>
          <w:p>
            <w:r>
              <w:rPr>
                <w:sz w:val="18"/>
              </w:rPr>
              <w:t>/family/:memberId</w:t>
            </w:r>
          </w:p>
        </w:tc>
        <w:tc>
          <w:tcPr>
            <w:tcW w:type="dxa" w:w="1728"/>
          </w:tcPr>
          <w:p>
            <w:r>
              <w:rPr>
                <w:sz w:val="18"/>
              </w:rPr>
              <w:t>成员档案</w:t>
            </w:r>
          </w:p>
        </w:tc>
        <w:tc>
          <w:tcPr>
            <w:tcW w:type="dxa" w:w="1728"/>
          </w:tcPr>
          <w:p>
            <w:r>
              <w:rPr>
                <w:sz w:val="18"/>
              </w:rPr>
              <w:t>已确认事实、时间线、用药清单</w:t>
            </w:r>
          </w:p>
        </w:tc>
        <w:tc>
          <w:tcPr>
            <w:tcW w:type="dxa" w:w="1728"/>
          </w:tcPr>
          <w:p>
            <w:r>
              <w:rPr>
                <w:sz w:val="18"/>
              </w:rPr>
              <w:t>正式鉴权模式下需登录</w:t>
            </w:r>
          </w:p>
        </w:tc>
        <w:tc>
          <w:tcPr>
            <w:tcW w:type="dxa" w:w="1728"/>
          </w:tcPr>
          <w:p>
            <w:r>
              <w:rPr>
                <w:sz w:val="18"/>
              </w:rPr>
              <w:t>来源事件、确认状态、未获授权标识</w:t>
            </w:r>
          </w:p>
        </w:tc>
      </w:tr>
      <w:tr>
        <w:tc>
          <w:tcPr>
            <w:tcW w:type="dxa" w:w="1728"/>
          </w:tcPr>
          <w:p>
            <w:r>
              <w:rPr>
                <w:sz w:val="18"/>
              </w:rPr>
              <w:t>/alerts</w:t>
            </w:r>
          </w:p>
        </w:tc>
        <w:tc>
          <w:tcPr>
            <w:tcW w:type="dxa" w:w="1728"/>
          </w:tcPr>
          <w:p>
            <w:r>
              <w:rPr>
                <w:sz w:val="18"/>
              </w:rPr>
              <w:t>提醒</w:t>
            </w:r>
          </w:p>
        </w:tc>
        <w:tc>
          <w:tcPr>
            <w:tcW w:type="dxa" w:w="1728"/>
          </w:tcPr>
          <w:p>
            <w:r>
              <w:rPr>
                <w:sz w:val="18"/>
              </w:rPr>
              <w:t>四级风险筛选与列表</w:t>
            </w:r>
          </w:p>
        </w:tc>
        <w:tc>
          <w:tcPr>
            <w:tcW w:type="dxa" w:w="1728"/>
          </w:tcPr>
          <w:p>
            <w:r>
              <w:rPr>
                <w:sz w:val="18"/>
              </w:rPr>
              <w:t>正式鉴权模式下需登录</w:t>
            </w:r>
          </w:p>
        </w:tc>
        <w:tc>
          <w:tcPr>
            <w:tcW w:type="dxa" w:w="1728"/>
          </w:tcPr>
          <w:p>
            <w:r>
              <w:rPr>
                <w:sz w:val="18"/>
              </w:rPr>
              <w:t>等级三重表达、合并与预算说明</w:t>
            </w:r>
          </w:p>
        </w:tc>
      </w:tr>
      <w:tr>
        <w:tc>
          <w:tcPr>
            <w:tcW w:type="dxa" w:w="1728"/>
          </w:tcPr>
          <w:p>
            <w:r>
              <w:rPr>
                <w:sz w:val="18"/>
              </w:rPr>
              <w:t>/alerts/:memberId/:ruleId</w:t>
            </w:r>
          </w:p>
        </w:tc>
        <w:tc>
          <w:tcPr>
            <w:tcW w:type="dxa" w:w="1728"/>
          </w:tcPr>
          <w:p>
            <w:r>
              <w:rPr>
                <w:sz w:val="18"/>
              </w:rPr>
              <w:t>风险依据</w:t>
            </w:r>
          </w:p>
        </w:tc>
        <w:tc>
          <w:tcPr>
            <w:tcW w:type="dxa" w:w="1728"/>
          </w:tcPr>
          <w:p>
            <w:r>
              <w:rPr>
                <w:sz w:val="18"/>
              </w:rPr>
              <w:t>展示为什么出现该提醒</w:t>
            </w:r>
          </w:p>
        </w:tc>
        <w:tc>
          <w:tcPr>
            <w:tcW w:type="dxa" w:w="1728"/>
          </w:tcPr>
          <w:p>
            <w:r>
              <w:rPr>
                <w:sz w:val="18"/>
              </w:rPr>
              <w:t>正式鉴权模式下需登录</w:t>
            </w:r>
          </w:p>
        </w:tc>
        <w:tc>
          <w:tcPr>
            <w:tcW w:type="dxa" w:w="1728"/>
          </w:tcPr>
          <w:p>
            <w:r>
              <w:rPr>
                <w:sz w:val="18"/>
              </w:rPr>
              <w:t>参与事实、规则编号与版本、非医疗建议</w:t>
            </w:r>
          </w:p>
        </w:tc>
      </w:tr>
      <w:tr>
        <w:tc>
          <w:tcPr>
            <w:tcW w:type="dxa" w:w="1728"/>
          </w:tcPr>
          <w:p>
            <w:r>
              <w:rPr>
                <w:sz w:val="18"/>
              </w:rPr>
              <w:t>/help</w:t>
            </w:r>
          </w:p>
        </w:tc>
        <w:tc>
          <w:tcPr>
            <w:tcW w:type="dxa" w:w="1728"/>
          </w:tcPr>
          <w:p>
            <w:r>
              <w:rPr>
                <w:sz w:val="18"/>
              </w:rPr>
              <w:t>紧急求助</w:t>
            </w:r>
          </w:p>
        </w:tc>
        <w:tc>
          <w:tcPr>
            <w:tcW w:type="dxa" w:w="1728"/>
          </w:tcPr>
          <w:p>
            <w:r>
              <w:rPr>
                <w:sz w:val="18"/>
              </w:rPr>
              <w:t>拨打急救与联系人、播报重要提醒</w:t>
            </w:r>
          </w:p>
        </w:tc>
        <w:tc>
          <w:tcPr>
            <w:tcW w:type="dxa" w:w="1728"/>
          </w:tcPr>
          <w:p>
            <w:r>
              <w:rPr>
                <w:sz w:val="18"/>
              </w:rPr>
              <w:t>无（离线可用）</w:t>
            </w:r>
          </w:p>
        </w:tc>
        <w:tc>
          <w:tcPr>
            <w:tcW w:type="dxa" w:w="1728"/>
          </w:tcPr>
          <w:p>
            <w:r>
              <w:rPr>
                <w:sz w:val="18"/>
              </w:rPr>
              <w:t>二次确认、离线静态信息、免责声明</w:t>
            </w:r>
          </w:p>
        </w:tc>
      </w:tr>
      <w:tr>
        <w:tc>
          <w:tcPr>
            <w:tcW w:type="dxa" w:w="1728"/>
          </w:tcPr>
          <w:p>
            <w:r>
              <w:rPr>
                <w:sz w:val="18"/>
              </w:rPr>
              <w:t>/assistant</w:t>
            </w:r>
          </w:p>
        </w:tc>
        <w:tc>
          <w:tcPr>
            <w:tcW w:type="dxa" w:w="1728"/>
          </w:tcPr>
          <w:p>
            <w:r>
              <w:rPr>
                <w:sz w:val="18"/>
              </w:rPr>
              <w:t>语音助手</w:t>
            </w:r>
          </w:p>
        </w:tc>
        <w:tc>
          <w:tcPr>
            <w:tcW w:type="dxa" w:w="1728"/>
          </w:tcPr>
          <w:p>
            <w:r>
              <w:rPr>
                <w:sz w:val="18"/>
              </w:rPr>
              <w:t>证据问答、多会话、引用展开、停止</w:t>
            </w:r>
          </w:p>
        </w:tc>
        <w:tc>
          <w:tcPr>
            <w:tcW w:type="dxa" w:w="1728"/>
          </w:tcPr>
          <w:p>
            <w:r>
              <w:rPr>
                <w:sz w:val="18"/>
              </w:rPr>
              <w:t>正式鉴权模式下需登录</w:t>
            </w:r>
          </w:p>
        </w:tc>
        <w:tc>
          <w:tcPr>
            <w:tcW w:type="dxa" w:w="1728"/>
          </w:tcPr>
          <w:p>
            <w:r>
              <w:rPr>
                <w:sz w:val="18"/>
              </w:rPr>
              <w:t>引用与可见范围、免责声明、中断标记</w:t>
            </w:r>
          </w:p>
        </w:tc>
      </w:tr>
      <w:tr>
        <w:tc>
          <w:tcPr>
            <w:tcW w:type="dxa" w:w="1728"/>
          </w:tcPr>
          <w:p>
            <w:r>
              <w:rPr>
                <w:sz w:val="18"/>
              </w:rPr>
              <w:t>/knowledge</w:t>
            </w:r>
          </w:p>
        </w:tc>
        <w:tc>
          <w:tcPr>
            <w:tcW w:type="dxa" w:w="1728"/>
          </w:tcPr>
          <w:p>
            <w:r>
              <w:rPr>
                <w:sz w:val="18"/>
              </w:rPr>
              <w:t>知识条目</w:t>
            </w:r>
          </w:p>
        </w:tc>
        <w:tc>
          <w:tcPr>
            <w:tcW w:type="dxa" w:w="1728"/>
          </w:tcPr>
          <w:p>
            <w:r>
              <w:rPr>
                <w:sz w:val="18"/>
              </w:rPr>
              <w:t>已发布条目列表</w:t>
            </w:r>
          </w:p>
        </w:tc>
        <w:tc>
          <w:tcPr>
            <w:tcW w:type="dxa" w:w="1728"/>
          </w:tcPr>
          <w:p>
            <w:r>
              <w:rPr>
                <w:sz w:val="18"/>
              </w:rPr>
              <w:t>正式鉴权模式下需登录</w:t>
            </w:r>
          </w:p>
        </w:tc>
        <w:tc>
          <w:tcPr>
            <w:tcW w:type="dxa" w:w="1728"/>
          </w:tcPr>
          <w:p>
            <w:r>
              <w:rPr>
                <w:sz w:val="18"/>
              </w:rPr>
              <w:t>来源、许可、版本、更新时间</w:t>
            </w:r>
          </w:p>
        </w:tc>
      </w:tr>
      <w:tr>
        <w:tc>
          <w:tcPr>
            <w:tcW w:type="dxa" w:w="1728"/>
          </w:tcPr>
          <w:p>
            <w:r>
              <w:rPr>
                <w:sz w:val="18"/>
              </w:rPr>
              <w:t>/knowledge/:docId</w:t>
            </w:r>
          </w:p>
        </w:tc>
        <w:tc>
          <w:tcPr>
            <w:tcW w:type="dxa" w:w="1728"/>
          </w:tcPr>
          <w:p>
            <w:r>
              <w:rPr>
                <w:sz w:val="18"/>
              </w:rPr>
              <w:t>知识详情</w:t>
            </w:r>
          </w:p>
        </w:tc>
        <w:tc>
          <w:tcPr>
            <w:tcW w:type="dxa" w:w="1728"/>
          </w:tcPr>
          <w:p>
            <w:r>
              <w:rPr>
                <w:sz w:val="18"/>
              </w:rPr>
              <w:t>条目正文只读</w:t>
            </w:r>
          </w:p>
        </w:tc>
        <w:tc>
          <w:tcPr>
            <w:tcW w:type="dxa" w:w="1728"/>
          </w:tcPr>
          <w:p>
            <w:r>
              <w:rPr>
                <w:sz w:val="18"/>
              </w:rPr>
              <w:t>正式鉴权模式下需登录</w:t>
            </w:r>
          </w:p>
        </w:tc>
        <w:tc>
          <w:tcPr>
            <w:tcW w:type="dxa" w:w="1728"/>
          </w:tcPr>
          <w:p>
            <w:r>
              <w:rPr>
                <w:sz w:val="18"/>
              </w:rPr>
              <w:t>来源与版本、返回助手路径</w:t>
            </w:r>
          </w:p>
        </w:tc>
      </w:tr>
      <w:tr>
        <w:tc>
          <w:tcPr>
            <w:tcW w:type="dxa" w:w="1728"/>
          </w:tcPr>
          <w:p>
            <w:r>
              <w:rPr>
                <w:sz w:val="18"/>
              </w:rPr>
              <w:t>/login</w:t>
            </w:r>
          </w:p>
        </w:tc>
        <w:tc>
          <w:tcPr>
            <w:tcW w:type="dxa" w:w="1728"/>
          </w:tcPr>
          <w:p>
            <w:r>
              <w:rPr>
                <w:sz w:val="18"/>
              </w:rPr>
              <w:t>登录</w:t>
            </w:r>
          </w:p>
        </w:tc>
        <w:tc>
          <w:tcPr>
            <w:tcW w:type="dxa" w:w="1728"/>
          </w:tcPr>
          <w:p>
            <w:r>
              <w:rPr>
                <w:sz w:val="18"/>
              </w:rPr>
              <w:t>账号登录与回跳</w:t>
            </w:r>
          </w:p>
        </w:tc>
        <w:tc>
          <w:tcPr>
            <w:tcW w:type="dxa" w:w="1728"/>
          </w:tcPr>
          <w:p>
            <w:r>
              <w:rPr>
                <w:sz w:val="18"/>
              </w:rPr>
              <w:t>无</w:t>
            </w:r>
          </w:p>
        </w:tc>
        <w:tc>
          <w:tcPr>
            <w:tcW w:type="dxa" w:w="1728"/>
          </w:tcPr>
          <w:p>
            <w:r>
              <w:rPr>
                <w:sz w:val="18"/>
              </w:rPr>
              <w:t>失败原因、刷脸不可用说明</w:t>
            </w:r>
          </w:p>
        </w:tc>
      </w:tr>
      <w:tr>
        <w:tc>
          <w:tcPr>
            <w:tcW w:type="dxa" w:w="1728"/>
          </w:tcPr>
          <w:p>
            <w:r>
              <w:rPr>
                <w:sz w:val="18"/>
              </w:rPr>
              <w:t>/me</w:t>
            </w:r>
          </w:p>
        </w:tc>
        <w:tc>
          <w:tcPr>
            <w:tcW w:type="dxa" w:w="1728"/>
          </w:tcPr>
          <w:p>
            <w:r>
              <w:rPr>
                <w:sz w:val="18"/>
              </w:rPr>
              <w:t>我的</w:t>
            </w:r>
          </w:p>
        </w:tc>
        <w:tc>
          <w:tcPr>
            <w:tcW w:type="dxa" w:w="1728"/>
          </w:tcPr>
          <w:p>
            <w:r>
              <w:rPr>
                <w:sz w:val="18"/>
              </w:rPr>
              <w:t>偏好、联系人、数据源、进入指引、构建信息</w:t>
            </w:r>
          </w:p>
        </w:tc>
        <w:tc>
          <w:tcPr>
            <w:tcW w:type="dxa" w:w="1728"/>
          </w:tcPr>
          <w:p>
            <w:r>
              <w:rPr>
                <w:sz w:val="18"/>
              </w:rPr>
              <w:t>无</w:t>
            </w:r>
          </w:p>
        </w:tc>
        <w:tc>
          <w:tcPr>
            <w:tcW w:type="dxa" w:w="1728"/>
          </w:tcPr>
          <w:p>
            <w:r>
              <w:rPr>
                <w:sz w:val="18"/>
              </w:rPr>
              <w:t>隐私声明入口、数据源状态、清单状态</w:t>
            </w:r>
          </w:p>
        </w:tc>
      </w:tr>
      <w:tr>
        <w:tc>
          <w:tcPr>
            <w:tcW w:type="dxa" w:w="1728"/>
          </w:tcPr>
          <w:p>
            <w:r>
              <w:rPr>
                <w:sz w:val="18"/>
              </w:rPr>
              <w:t>/me/accessibility</w:t>
            </w:r>
          </w:p>
        </w:tc>
        <w:tc>
          <w:tcPr>
            <w:tcW w:type="dxa" w:w="1728"/>
          </w:tcPr>
          <w:p>
            <w:r>
              <w:rPr>
                <w:sz w:val="18"/>
              </w:rPr>
              <w:t>无障碍设置</w:t>
            </w:r>
          </w:p>
        </w:tc>
        <w:tc>
          <w:tcPr>
            <w:tcW w:type="dxa" w:w="1728"/>
          </w:tcPr>
          <w:p>
            <w:r>
              <w:rPr>
                <w:sz w:val="18"/>
              </w:rPr>
              <w:t>外观、字号、高对比、减少动效、语音</w:t>
            </w:r>
          </w:p>
        </w:tc>
        <w:tc>
          <w:tcPr>
            <w:tcW w:type="dxa" w:w="1728"/>
          </w:tcPr>
          <w:p>
            <w:r>
              <w:rPr>
                <w:sz w:val="18"/>
              </w:rPr>
              <w:t>无</w:t>
            </w:r>
          </w:p>
        </w:tc>
        <w:tc>
          <w:tcPr>
            <w:tcW w:type="dxa" w:w="1728"/>
          </w:tcPr>
          <w:p>
            <w:r>
              <w:rPr>
                <w:sz w:val="18"/>
              </w:rPr>
              <w:t>生效范围说明、仅本机保存说明</w:t>
            </w:r>
          </w:p>
        </w:tc>
      </w:tr>
      <w:tr>
        <w:tc>
          <w:tcPr>
            <w:tcW w:type="dxa" w:w="1728"/>
          </w:tcPr>
          <w:p>
            <w:r>
              <w:rPr>
                <w:sz w:val="18"/>
              </w:rPr>
              <w:t>/me/voice-check</w:t>
            </w:r>
          </w:p>
        </w:tc>
        <w:tc>
          <w:tcPr>
            <w:tcW w:type="dxa" w:w="1728"/>
          </w:tcPr>
          <w:p>
            <w:r>
              <w:rPr>
                <w:sz w:val="18"/>
              </w:rPr>
              <w:t>语音自检</w:t>
            </w:r>
          </w:p>
        </w:tc>
        <w:tc>
          <w:tcPr>
            <w:tcW w:type="dxa" w:w="1728"/>
          </w:tcPr>
          <w:p>
            <w:r>
              <w:rPr>
                <w:sz w:val="18"/>
              </w:rPr>
              <w:t>麦克风与中文 TTS 可用性验证</w:t>
            </w:r>
          </w:p>
        </w:tc>
        <w:tc>
          <w:tcPr>
            <w:tcW w:type="dxa" w:w="1728"/>
          </w:tcPr>
          <w:p>
            <w:r>
              <w:rPr>
                <w:sz w:val="18"/>
              </w:rPr>
              <w:t>无</w:t>
            </w:r>
          </w:p>
        </w:tc>
        <w:tc>
          <w:tcPr>
            <w:tcW w:type="dxa" w:w="1728"/>
          </w:tcPr>
          <w:p>
            <w:r>
              <w:rPr>
                <w:sz w:val="18"/>
              </w:rPr>
              <w:t>权限状态、降级说明、音频不上传声明</w:t>
            </w:r>
          </w:p>
        </w:tc>
      </w:tr>
      <w:tr>
        <w:tc>
          <w:tcPr>
            <w:tcW w:type="dxa" w:w="1728"/>
          </w:tcPr>
          <w:p>
            <w:r>
              <w:rPr>
                <w:sz w:val="18"/>
              </w:rPr>
              <w:t>/me/privacy</w:t>
            </w:r>
          </w:p>
        </w:tc>
        <w:tc>
          <w:tcPr>
            <w:tcW w:type="dxa" w:w="1728"/>
          </w:tcPr>
          <w:p>
            <w:r>
              <w:rPr>
                <w:sz w:val="18"/>
              </w:rPr>
              <w:t>本地数据管理</w:t>
            </w:r>
          </w:p>
        </w:tc>
        <w:tc>
          <w:tcPr>
            <w:tcW w:type="dxa" w:w="1728"/>
          </w:tcPr>
          <w:p>
            <w:r>
              <w:rPr>
                <w:sz w:val="18"/>
              </w:rPr>
              <w:t>隐私声明、本机存储项、清理入口</w:t>
            </w:r>
          </w:p>
        </w:tc>
        <w:tc>
          <w:tcPr>
            <w:tcW w:type="dxa" w:w="1728"/>
          </w:tcPr>
          <w:p>
            <w:r>
              <w:rPr>
                <w:sz w:val="18"/>
              </w:rPr>
              <w:t>无</w:t>
            </w:r>
          </w:p>
        </w:tc>
        <w:tc>
          <w:tcPr>
            <w:tcW w:type="dxa" w:w="1728"/>
          </w:tcPr>
          <w:p>
            <w:r>
              <w:rPr>
                <w:sz w:val="18"/>
              </w:rPr>
              <w:t>两步确认、清理结果、导出与删除路径</w:t>
            </w:r>
          </w:p>
        </w:tc>
      </w:tr>
      <w:tr>
        <w:tc>
          <w:tcPr>
            <w:tcW w:type="dxa" w:w="1728"/>
          </w:tcPr>
          <w:p>
            <w:r>
              <w:rPr>
                <w:sz w:val="18"/>
              </w:rPr>
              <w:t>/:pathMatch(.*)*</w:t>
            </w:r>
          </w:p>
        </w:tc>
        <w:tc>
          <w:tcPr>
            <w:tcW w:type="dxa" w:w="1728"/>
          </w:tcPr>
          <w:p>
            <w:r>
              <w:rPr>
                <w:sz w:val="18"/>
              </w:rPr>
              <w:t>回退</w:t>
            </w:r>
          </w:p>
        </w:tc>
        <w:tc>
          <w:tcPr>
            <w:tcW w:type="dxa" w:w="1728"/>
          </w:tcPr>
          <w:p>
            <w:r>
              <w:rPr>
                <w:sz w:val="18"/>
              </w:rPr>
              <w:t>未知路径回到今日页</w:t>
            </w:r>
          </w:p>
        </w:tc>
        <w:tc>
          <w:tcPr>
            <w:tcW w:type="dxa" w:w="1728"/>
          </w:tcPr>
          <w:p>
            <w:r>
              <w:rPr>
                <w:sz w:val="18"/>
              </w:rPr>
              <w:t>跟随目标页</w:t>
            </w:r>
          </w:p>
        </w:tc>
        <w:tc>
          <w:tcPr>
            <w:tcW w:type="dxa" w:w="1728"/>
          </w:tcPr>
          <w:p>
            <w:r>
              <w:rPr>
                <w:sz w:val="18"/>
              </w:rPr>
              <w:t>不产生死路径</w:t>
            </w:r>
          </w:p>
        </w:tc>
      </w:tr>
    </w:tbl>
    <w:p/>
    <w:p>
      <w:pPr>
        <w:pStyle w:val="Heading2"/>
      </w:pPr>
      <w:r>
        <w:t>7.2 页面状态矩阵</w:t>
      </w:r>
    </w:p>
    <w:p>
      <w:r>
        <w:t>每个页面必须实现下表全部适用状态，且状态尺寸稳定、不发生跳变；状态之间的切换必须向读屏播报。</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状态</w:t>
            </w:r>
          </w:p>
        </w:tc>
        <w:tc>
          <w:tcPr>
            <w:tcW w:type="dxa" w:w="2880"/>
          </w:tcPr>
          <w:p>
            <w:r>
              <w:rPr>
                <w:b/>
                <w:sz w:val="18"/>
              </w:rPr>
              <w:t>界面要求</w:t>
            </w:r>
          </w:p>
        </w:tc>
        <w:tc>
          <w:tcPr>
            <w:tcW w:type="dxa" w:w="2880"/>
          </w:tcPr>
          <w:p>
            <w:r>
              <w:rPr>
                <w:b/>
                <w:sz w:val="18"/>
              </w:rPr>
              <w:t>禁止行为</w:t>
            </w:r>
          </w:p>
        </w:tc>
      </w:tr>
      <w:tr>
        <w:tc>
          <w:tcPr>
            <w:tcW w:type="dxa" w:w="2880"/>
          </w:tcPr>
          <w:p>
            <w:r>
              <w:rPr>
                <w:sz w:val="18"/>
              </w:rPr>
              <w:t>正常</w:t>
            </w:r>
          </w:p>
        </w:tc>
        <w:tc>
          <w:tcPr>
            <w:tcW w:type="dxa" w:w="2880"/>
          </w:tcPr>
          <w:p>
            <w:r>
              <w:rPr>
                <w:sz w:val="18"/>
              </w:rPr>
              <w:t>内容完整，含来源与更新时间</w:t>
            </w:r>
          </w:p>
        </w:tc>
        <w:tc>
          <w:tcPr>
            <w:tcW w:type="dxa" w:w="2880"/>
          </w:tcPr>
          <w:p>
            <w:r>
              <w:rPr>
                <w:sz w:val="18"/>
              </w:rPr>
              <w:t>用旧缓存冒充最新数据</w:t>
            </w:r>
          </w:p>
        </w:tc>
      </w:tr>
      <w:tr>
        <w:tc>
          <w:tcPr>
            <w:tcW w:type="dxa" w:w="2880"/>
          </w:tcPr>
          <w:p>
            <w:r>
              <w:rPr>
                <w:sz w:val="18"/>
              </w:rPr>
              <w:t>加载</w:t>
            </w:r>
          </w:p>
        </w:tc>
        <w:tc>
          <w:tcPr>
            <w:tcW w:type="dxa" w:w="2880"/>
          </w:tcPr>
          <w:p>
            <w:r>
              <w:rPr>
                <w:sz w:val="18"/>
              </w:rPr>
              <w:t>骨架屏或加载态占位，尺寸与最终内容接近</w:t>
            </w:r>
          </w:p>
        </w:tc>
        <w:tc>
          <w:tcPr>
            <w:tcW w:type="dxa" w:w="2880"/>
          </w:tcPr>
          <w:p>
            <w:r>
              <w:rPr>
                <w:sz w:val="18"/>
              </w:rPr>
              <w:t>空白页面或无限旋转无说明</w:t>
            </w:r>
          </w:p>
        </w:tc>
      </w:tr>
      <w:tr>
        <w:tc>
          <w:tcPr>
            <w:tcW w:type="dxa" w:w="2880"/>
          </w:tcPr>
          <w:p>
            <w:r>
              <w:rPr>
                <w:sz w:val="18"/>
              </w:rPr>
              <w:t>弱网慢速</w:t>
            </w:r>
          </w:p>
        </w:tc>
        <w:tc>
          <w:tcPr>
            <w:tcW w:type="dxa" w:w="2880"/>
          </w:tcPr>
          <w:p>
            <w:r>
              <w:rPr>
                <w:sz w:val="18"/>
              </w:rPr>
              <w:t>保留骨架屏并提示"网络较慢"，提供重试</w:t>
            </w:r>
          </w:p>
        </w:tc>
        <w:tc>
          <w:tcPr>
            <w:tcW w:type="dxa" w:w="2880"/>
          </w:tcPr>
          <w:p>
            <w:r>
              <w:rPr>
                <w:sz w:val="18"/>
              </w:rPr>
              <w:t>无提示长时间挂起</w:t>
            </w:r>
          </w:p>
        </w:tc>
      </w:tr>
      <w:tr>
        <w:tc>
          <w:tcPr>
            <w:tcW w:type="dxa" w:w="2880"/>
          </w:tcPr>
          <w:p>
            <w:r>
              <w:rPr>
                <w:sz w:val="18"/>
              </w:rPr>
              <w:t>空</w:t>
            </w:r>
          </w:p>
        </w:tc>
        <w:tc>
          <w:tcPr>
            <w:tcW w:type="dxa" w:w="2880"/>
          </w:tcPr>
          <w:p>
            <w:r>
              <w:rPr>
                <w:sz w:val="18"/>
              </w:rPr>
              <w:t>说明为什么为空以及下一步可做什么</w:t>
            </w:r>
          </w:p>
        </w:tc>
        <w:tc>
          <w:tcPr>
            <w:tcW w:type="dxa" w:w="2880"/>
          </w:tcPr>
          <w:p>
            <w:r>
              <w:rPr>
                <w:sz w:val="18"/>
              </w:rPr>
              <w:t>用空态伪装未授权</w:t>
            </w:r>
          </w:p>
        </w:tc>
      </w:tr>
      <w:tr>
        <w:tc>
          <w:tcPr>
            <w:tcW w:type="dxa" w:w="2880"/>
          </w:tcPr>
          <w:p>
            <w:r>
              <w:rPr>
                <w:sz w:val="18"/>
              </w:rPr>
              <w:t>错误</w:t>
            </w:r>
          </w:p>
        </w:tc>
        <w:tc>
          <w:tcPr>
            <w:tcW w:type="dxa" w:w="2880"/>
          </w:tcPr>
          <w:p>
            <w:r>
              <w:rPr>
                <w:sz w:val="18"/>
              </w:rPr>
              <w:t>用户可理解的原因 + 可执行动作 + 请求标识</w:t>
            </w:r>
          </w:p>
        </w:tc>
        <w:tc>
          <w:tcPr>
            <w:tcW w:type="dxa" w:w="2880"/>
          </w:tcPr>
          <w:p>
            <w:r>
              <w:rPr>
                <w:sz w:val="18"/>
              </w:rPr>
              <w:t>只显示错误码或堆栈</w:t>
            </w:r>
          </w:p>
        </w:tc>
      </w:tr>
      <w:tr>
        <w:tc>
          <w:tcPr>
            <w:tcW w:type="dxa" w:w="2880"/>
          </w:tcPr>
          <w:p>
            <w:r>
              <w:rPr>
                <w:sz w:val="18"/>
              </w:rPr>
              <w:t>离线</w:t>
            </w:r>
          </w:p>
        </w:tc>
        <w:tc>
          <w:tcPr>
            <w:tcW w:type="dxa" w:w="2880"/>
          </w:tcPr>
          <w:p>
            <w:r>
              <w:rPr>
                <w:sz w:val="18"/>
              </w:rPr>
              <w:t>明确标注离线与数据时间</w:t>
            </w:r>
          </w:p>
        </w:tc>
        <w:tc>
          <w:tcPr>
            <w:tcW w:type="dxa" w:w="2880"/>
          </w:tcPr>
          <w:p>
            <w:r>
              <w:rPr>
                <w:sz w:val="18"/>
              </w:rPr>
              <w:t>展示可能过期的健康字段</w:t>
            </w:r>
          </w:p>
        </w:tc>
      </w:tr>
      <w:tr>
        <w:tc>
          <w:tcPr>
            <w:tcW w:type="dxa" w:w="2880"/>
          </w:tcPr>
          <w:p>
            <w:r>
              <w:rPr>
                <w:sz w:val="18"/>
              </w:rPr>
              <w:t>未授权</w:t>
            </w:r>
          </w:p>
        </w:tc>
        <w:tc>
          <w:tcPr>
            <w:tcW w:type="dxa" w:w="2880"/>
          </w:tcPr>
          <w:p>
            <w:r>
              <w:rPr>
                <w:sz w:val="18"/>
              </w:rPr>
              <w:t>显示"未获授权"，不暴露字段是否存在</w:t>
            </w:r>
          </w:p>
        </w:tc>
        <w:tc>
          <w:tcPr>
            <w:tcW w:type="dxa" w:w="2880"/>
          </w:tcPr>
          <w:p>
            <w:r>
              <w:rPr>
                <w:sz w:val="18"/>
              </w:rPr>
              <w:t>显示空值或猜测值</w:t>
            </w:r>
          </w:p>
        </w:tc>
      </w:tr>
      <w:tr>
        <w:tc>
          <w:tcPr>
            <w:tcW w:type="dxa" w:w="2880"/>
          </w:tcPr>
          <w:p>
            <w:r>
              <w:rPr>
                <w:sz w:val="18"/>
              </w:rPr>
              <w:t>会话失效</w:t>
            </w:r>
          </w:p>
        </w:tc>
        <w:tc>
          <w:tcPr>
            <w:tcW w:type="dxa" w:w="2880"/>
          </w:tcPr>
          <w:p>
            <w:r>
              <w:rPr>
                <w:sz w:val="18"/>
              </w:rPr>
              <w:t>引导重新登录并保留回跳</w:t>
            </w:r>
          </w:p>
        </w:tc>
        <w:tc>
          <w:tcPr>
            <w:tcW w:type="dxa" w:w="2880"/>
          </w:tcPr>
          <w:p>
            <w:r>
              <w:rPr>
                <w:sz w:val="18"/>
              </w:rPr>
              <w:t>静默失败或停留在旧数据</w:t>
            </w:r>
          </w:p>
        </w:tc>
      </w:tr>
      <w:tr>
        <w:tc>
          <w:tcPr>
            <w:tcW w:type="dxa" w:w="2880"/>
          </w:tcPr>
          <w:p>
            <w:r>
              <w:rPr>
                <w:sz w:val="18"/>
              </w:rPr>
              <w:t>能力不可用</w:t>
            </w:r>
          </w:p>
        </w:tc>
        <w:tc>
          <w:tcPr>
            <w:tcW w:type="dxa" w:w="2880"/>
          </w:tcPr>
          <w:p>
            <w:r>
              <w:rPr>
                <w:sz w:val="18"/>
              </w:rPr>
              <w:t>禁用入口并说明原因</w:t>
            </w:r>
          </w:p>
        </w:tc>
        <w:tc>
          <w:tcPr>
            <w:tcW w:type="dxa" w:w="2880"/>
          </w:tcPr>
          <w:p>
            <w:r>
              <w:rPr>
                <w:sz w:val="18"/>
              </w:rPr>
              <w:t>保留入口但点击报错</w:t>
            </w:r>
          </w:p>
        </w:tc>
      </w:tr>
      <w:tr>
        <w:tc>
          <w:tcPr>
            <w:tcW w:type="dxa" w:w="2880"/>
          </w:tcPr>
          <w:p>
            <w:r>
              <w:rPr>
                <w:sz w:val="18"/>
              </w:rPr>
              <w:t>低置信</w:t>
            </w:r>
          </w:p>
        </w:tc>
        <w:tc>
          <w:tcPr>
            <w:tcW w:type="dxa" w:w="2880"/>
          </w:tcPr>
          <w:p>
            <w:r>
              <w:rPr>
                <w:sz w:val="18"/>
              </w:rPr>
              <w:t>明确标注需人工复核</w:t>
            </w:r>
          </w:p>
        </w:tc>
        <w:tc>
          <w:tcPr>
            <w:tcW w:type="dxa" w:w="2880"/>
          </w:tcPr>
          <w:p>
            <w:r>
              <w:rPr>
                <w:sz w:val="18"/>
              </w:rPr>
              <w:t>显示为已确认或给出置信度分值</w:t>
            </w:r>
          </w:p>
        </w:tc>
      </w:tr>
      <w:tr>
        <w:tc>
          <w:tcPr>
            <w:tcW w:type="dxa" w:w="2880"/>
          </w:tcPr>
          <w:p>
            <w:r>
              <w:rPr>
                <w:sz w:val="18"/>
              </w:rPr>
              <w:t>降级</w:t>
            </w:r>
          </w:p>
        </w:tc>
        <w:tc>
          <w:tcPr>
            <w:tcW w:type="dxa" w:w="2880"/>
          </w:tcPr>
          <w:p>
            <w:r>
              <w:rPr>
                <w:sz w:val="18"/>
              </w:rPr>
              <w:t>说明当前处于降级模式与可用范围</w:t>
            </w:r>
          </w:p>
        </w:tc>
        <w:tc>
          <w:tcPr>
            <w:tcW w:type="dxa" w:w="2880"/>
          </w:tcPr>
          <w:p>
            <w:r>
              <w:rPr>
                <w:sz w:val="18"/>
              </w:rPr>
              <w:t>用降级结果冒充完整结果</w:t>
            </w:r>
          </w:p>
        </w:tc>
      </w:tr>
      <w:tr>
        <w:tc>
          <w:tcPr>
            <w:tcW w:type="dxa" w:w="2880"/>
          </w:tcPr>
          <w:p>
            <w:r>
              <w:rPr>
                <w:sz w:val="18"/>
              </w:rPr>
              <w:t>处理中</w:t>
            </w:r>
          </w:p>
        </w:tc>
        <w:tc>
          <w:tcPr>
            <w:tcW w:type="dxa" w:w="2880"/>
          </w:tcPr>
          <w:p>
            <w:r>
              <w:rPr>
                <w:sz w:val="18"/>
              </w:rPr>
              <w:t>展示任务状态与可返回入口</w:t>
            </w:r>
          </w:p>
        </w:tc>
        <w:tc>
          <w:tcPr>
            <w:tcW w:type="dxa" w:w="2880"/>
          </w:tcPr>
          <w:p>
            <w:r>
              <w:rPr>
                <w:sz w:val="18"/>
              </w:rPr>
              <w:t>阻塞用户直到完成</w:t>
            </w:r>
          </w:p>
        </w:tc>
      </w:tr>
    </w:tbl>
    <w:p/>
    <w:p>
      <w:pPr>
        <w:pStyle w:val="Heading2"/>
      </w:pPr>
      <w:r>
        <w:t>7.3 文案与交互规则</w:t>
      </w:r>
    </w:p>
    <w:p>
      <w:pPr>
        <w:pStyle w:val="ListBullet"/>
      </w:pPr>
      <w:r>
        <w:t>所有等级与状态同时使用文字、图标与颜色表达；高对比与减少动效下语义不丢失。</w:t>
      </w:r>
    </w:p>
    <w:p>
      <w:pPr>
        <w:pStyle w:val="ListBullet"/>
      </w:pPr>
      <w:r>
        <w:t>动作文案统一为"确认已服用""稍后提醒""本次跳过"，不使用"停药""改剂量""换药"等表述。</w:t>
      </w:r>
    </w:p>
    <w:p>
      <w:pPr>
        <w:pStyle w:val="ListBullet"/>
      </w:pPr>
      <w:r>
        <w:t>医疗相关页面显示教学演示边界；危险请求引导联系现有医生、药师或当地急救服务。</w:t>
      </w:r>
    </w:p>
    <w:p>
      <w:pPr>
        <w:pStyle w:val="ListBullet"/>
      </w:pPr>
      <w:r>
        <w:t>错误文案给出原因与下一步动作，并附可用于定位的请求标识，不出现原始错误码堆栈。</w:t>
      </w:r>
    </w:p>
    <w:p>
      <w:pPr>
        <w:pStyle w:val="ListBullet"/>
      </w:pPr>
      <w:r>
        <w:t>触控目标不小于 60px；主要流程在特大字号下仍可单手完成。</w:t>
      </w:r>
    </w:p>
    <w:p>
      <w:pPr>
        <w:pStyle w:val="ListBullet"/>
      </w:pPr>
      <w:r>
        <w:t>页面切换时停止上一页语音播报，并把读屏焦点移动到新页面主区域。</w:t>
      </w:r>
    </w:p>
    <w:p>
      <w:pPr>
        <w:pStyle w:val="ListBullet"/>
      </w:pPr>
      <w:r>
        <w:t>二次确认用于拨号、清理缓存、切换数据源与跳转外部页面等不可逆或跨边界动作。</w:t>
      </w:r>
    </w:p>
    <w:p>
      <w:pPr>
        <w:pStyle w:val="Heading2"/>
      </w:pPr>
      <w:r>
        <w:t>7.4 公共组件与状态表达清单</w:t>
      </w:r>
    </w:p>
    <w:p>
      <w:r>
        <w:t>移动端不引入 UI 组件库，状态表达由下列公共组件统一承担；任何页面新增状态时必须复用既有组件，避免各页面自行拼装造成表达不一致。</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组件</w:t>
            </w:r>
          </w:p>
        </w:tc>
        <w:tc>
          <w:tcPr>
            <w:tcW w:type="dxa" w:w="2160"/>
          </w:tcPr>
          <w:p>
            <w:r>
              <w:rPr>
                <w:b/>
                <w:sz w:val="18"/>
              </w:rPr>
              <w:t>职责</w:t>
            </w:r>
          </w:p>
        </w:tc>
        <w:tc>
          <w:tcPr>
            <w:tcW w:type="dxa" w:w="2160"/>
          </w:tcPr>
          <w:p>
            <w:r>
              <w:rPr>
                <w:b/>
                <w:sz w:val="18"/>
              </w:rPr>
              <w:t>状态或无障碍要求</w:t>
            </w:r>
          </w:p>
        </w:tc>
        <w:tc>
          <w:tcPr>
            <w:tcW w:type="dxa" w:w="2160"/>
          </w:tcPr>
          <w:p>
            <w:r>
              <w:rPr>
                <w:b/>
                <w:sz w:val="18"/>
              </w:rPr>
              <w:t>关联需求</w:t>
            </w:r>
          </w:p>
        </w:tc>
      </w:tr>
      <w:tr>
        <w:tc>
          <w:tcPr>
            <w:tcW w:type="dxa" w:w="2160"/>
          </w:tcPr>
          <w:p>
            <w:r>
              <w:rPr>
                <w:sz w:val="18"/>
              </w:rPr>
              <w:t>AppTabBar</w:t>
            </w:r>
          </w:p>
        </w:tc>
        <w:tc>
          <w:tcPr>
            <w:tcW w:type="dxa" w:w="2160"/>
          </w:tcPr>
          <w:p>
            <w:r>
              <w:rPr>
                <w:sz w:val="18"/>
              </w:rPr>
              <w:t>底部主导航</w:t>
            </w:r>
          </w:p>
        </w:tc>
        <w:tc>
          <w:tcPr>
            <w:tcW w:type="dxa" w:w="2160"/>
          </w:tcPr>
          <w:p>
            <w:r>
              <w:rPr>
                <w:sz w:val="18"/>
              </w:rPr>
              <w:t>长辈模式下简化为四项，触控目标不小于 60px</w:t>
            </w:r>
          </w:p>
        </w:tc>
        <w:tc>
          <w:tcPr>
            <w:tcW w:type="dxa" w:w="2160"/>
          </w:tcPr>
          <w:p>
            <w:r>
              <w:rPr>
                <w:sz w:val="18"/>
              </w:rPr>
              <w:t>FR-M07</w:t>
            </w:r>
          </w:p>
        </w:tc>
      </w:tr>
      <w:tr>
        <w:tc>
          <w:tcPr>
            <w:tcW w:type="dxa" w:w="2160"/>
          </w:tcPr>
          <w:p>
            <w:r>
              <w:rPr>
                <w:sz w:val="18"/>
              </w:rPr>
              <w:t>AppIcon</w:t>
            </w:r>
          </w:p>
        </w:tc>
        <w:tc>
          <w:tcPr>
            <w:tcW w:type="dxa" w:w="2160"/>
          </w:tcPr>
          <w:p>
            <w:r>
              <w:rPr>
                <w:sz w:val="18"/>
              </w:rPr>
              <w:t>统一图标</w:t>
            </w:r>
          </w:p>
        </w:tc>
        <w:tc>
          <w:tcPr>
            <w:tcW w:type="dxa" w:w="2160"/>
          </w:tcPr>
          <w:p>
            <w:r>
              <w:rPr>
                <w:sz w:val="18"/>
              </w:rPr>
              <w:t>图标必须与文字同时出现，不单独承担语义</w:t>
            </w:r>
          </w:p>
        </w:tc>
        <w:tc>
          <w:tcPr>
            <w:tcW w:type="dxa" w:w="2160"/>
          </w:tcPr>
          <w:p>
            <w:r>
              <w:rPr>
                <w:sz w:val="18"/>
              </w:rPr>
              <w:t>FR-M07</w:t>
            </w:r>
          </w:p>
        </w:tc>
      </w:tr>
      <w:tr>
        <w:tc>
          <w:tcPr>
            <w:tcW w:type="dxa" w:w="2160"/>
          </w:tcPr>
          <w:p>
            <w:r>
              <w:rPr>
                <w:sz w:val="18"/>
              </w:rPr>
              <w:t>ProgressRing</w:t>
            </w:r>
          </w:p>
        </w:tc>
        <w:tc>
          <w:tcPr>
            <w:tcW w:type="dxa" w:w="2160"/>
          </w:tcPr>
          <w:p>
            <w:r>
              <w:rPr>
                <w:sz w:val="18"/>
              </w:rPr>
              <w:t>今日任务进度环</w:t>
            </w:r>
          </w:p>
        </w:tc>
        <w:tc>
          <w:tcPr>
            <w:tcW w:type="dxa" w:w="2160"/>
          </w:tcPr>
          <w:p>
            <w:r>
              <w:rPr>
                <w:sz w:val="18"/>
              </w:rPr>
              <w:t>减少动效下不做数字滚动，进度以文字同步呈现</w:t>
            </w:r>
          </w:p>
        </w:tc>
        <w:tc>
          <w:tcPr>
            <w:tcW w:type="dxa" w:w="2160"/>
          </w:tcPr>
          <w:p>
            <w:r>
              <w:rPr>
                <w:sz w:val="18"/>
              </w:rPr>
              <w:t>FR-M01</w:t>
            </w:r>
          </w:p>
        </w:tc>
      </w:tr>
      <w:tr>
        <w:tc>
          <w:tcPr>
            <w:tcW w:type="dxa" w:w="2160"/>
          </w:tcPr>
          <w:p>
            <w:r>
              <w:rPr>
                <w:sz w:val="18"/>
              </w:rPr>
              <w:t>TaskCard</w:t>
            </w:r>
          </w:p>
        </w:tc>
        <w:tc>
          <w:tcPr>
            <w:tcW w:type="dxa" w:w="2160"/>
          </w:tcPr>
          <w:p>
            <w:r>
              <w:rPr>
                <w:sz w:val="18"/>
              </w:rPr>
              <w:t>任务卡与动作入口</w:t>
            </w:r>
          </w:p>
        </w:tc>
        <w:tc>
          <w:tcPr>
            <w:tcW w:type="dxa" w:w="2160"/>
          </w:tcPr>
          <w:p>
            <w:r>
              <w:rPr>
                <w:sz w:val="18"/>
              </w:rPr>
              <w:t>动作文案固定，跳过必填原因，禁用态有说明</w:t>
            </w:r>
          </w:p>
        </w:tc>
        <w:tc>
          <w:tcPr>
            <w:tcW w:type="dxa" w:w="2160"/>
          </w:tcPr>
          <w:p>
            <w:r>
              <w:rPr>
                <w:sz w:val="18"/>
              </w:rPr>
              <w:t>FR-M01、FR-M19</w:t>
            </w:r>
          </w:p>
        </w:tc>
      </w:tr>
      <w:tr>
        <w:tc>
          <w:tcPr>
            <w:tcW w:type="dxa" w:w="2160"/>
          </w:tcPr>
          <w:p>
            <w:r>
              <w:rPr>
                <w:sz w:val="18"/>
              </w:rPr>
              <w:t>TrendChart</w:t>
            </w:r>
          </w:p>
        </w:tc>
        <w:tc>
          <w:tcPr>
            <w:tcW w:type="dxa" w:w="2160"/>
          </w:tcPr>
          <w:p>
            <w:r>
              <w:rPr>
                <w:sz w:val="18"/>
              </w:rPr>
              <w:t>近 7 天完成趋势</w:t>
            </w:r>
          </w:p>
        </w:tc>
        <w:tc>
          <w:tcPr>
            <w:tcW w:type="dxa" w:w="2160"/>
          </w:tcPr>
          <w:p>
            <w:r>
              <w:rPr>
                <w:sz w:val="18"/>
              </w:rPr>
              <w:t>提供文字化摘要供读屏使用，标注统计口径</w:t>
            </w:r>
          </w:p>
        </w:tc>
        <w:tc>
          <w:tcPr>
            <w:tcW w:type="dxa" w:w="2160"/>
          </w:tcPr>
          <w:p>
            <w:r>
              <w:rPr>
                <w:sz w:val="18"/>
              </w:rPr>
              <w:t>FR-M01</w:t>
            </w:r>
          </w:p>
        </w:tc>
      </w:tr>
      <w:tr>
        <w:tc>
          <w:tcPr>
            <w:tcW w:type="dxa" w:w="2160"/>
          </w:tcPr>
          <w:p>
            <w:r>
              <w:rPr>
                <w:sz w:val="18"/>
              </w:rPr>
              <w:t>LevelTag</w:t>
            </w:r>
          </w:p>
        </w:tc>
        <w:tc>
          <w:tcPr>
            <w:tcW w:type="dxa" w:w="2160"/>
          </w:tcPr>
          <w:p>
            <w:r>
              <w:rPr>
                <w:sz w:val="18"/>
              </w:rPr>
              <w:t>风险等级标签</w:t>
            </w:r>
          </w:p>
        </w:tc>
        <w:tc>
          <w:tcPr>
            <w:tcW w:type="dxa" w:w="2160"/>
          </w:tcPr>
          <w:p>
            <w:r>
              <w:rPr>
                <w:sz w:val="18"/>
              </w:rPr>
              <w:t>文字、图标、颜色三重表达，高对比下保持可读</w:t>
            </w:r>
          </w:p>
        </w:tc>
        <w:tc>
          <w:tcPr>
            <w:tcW w:type="dxa" w:w="2160"/>
          </w:tcPr>
          <w:p>
            <w:r>
              <w:rPr>
                <w:sz w:val="18"/>
              </w:rPr>
              <w:t>FR-M04</w:t>
            </w:r>
          </w:p>
        </w:tc>
      </w:tr>
      <w:tr>
        <w:tc>
          <w:tcPr>
            <w:tcW w:type="dxa" w:w="2160"/>
          </w:tcPr>
          <w:p>
            <w:r>
              <w:rPr>
                <w:sz w:val="18"/>
              </w:rPr>
              <w:t>ReminderStatusCard</w:t>
            </w:r>
          </w:p>
        </w:tc>
        <w:tc>
          <w:tcPr>
            <w:tcW w:type="dxa" w:w="2160"/>
          </w:tcPr>
          <w:p>
            <w:r>
              <w:rPr>
                <w:sz w:val="18"/>
              </w:rPr>
              <w:t>提醒状态与权限指引</w:t>
            </w:r>
          </w:p>
        </w:tc>
        <w:tc>
          <w:tcPr>
            <w:tcW w:type="dxa" w:w="2160"/>
          </w:tcPr>
          <w:p>
            <w:r>
              <w:rPr>
                <w:sz w:val="18"/>
              </w:rPr>
              <w:t>权限受限时给出指引与已知限制说明</w:t>
            </w:r>
          </w:p>
        </w:tc>
        <w:tc>
          <w:tcPr>
            <w:tcW w:type="dxa" w:w="2160"/>
          </w:tcPr>
          <w:p>
            <w:r>
              <w:rPr>
                <w:sz w:val="18"/>
              </w:rPr>
              <w:t>FR-M18</w:t>
            </w:r>
          </w:p>
        </w:tc>
      </w:tr>
      <w:tr>
        <w:tc>
          <w:tcPr>
            <w:tcW w:type="dxa" w:w="2160"/>
          </w:tcPr>
          <w:p>
            <w:r>
              <w:rPr>
                <w:sz w:val="18"/>
              </w:rPr>
              <w:t>EnvironmentActionCard</w:t>
            </w:r>
          </w:p>
        </w:tc>
        <w:tc>
          <w:tcPr>
            <w:tcW w:type="dxa" w:w="2160"/>
          </w:tcPr>
          <w:p>
            <w:r>
              <w:rPr>
                <w:sz w:val="18"/>
              </w:rPr>
              <w:t>环境行动卡</w:t>
            </w:r>
          </w:p>
        </w:tc>
        <w:tc>
          <w:tcPr>
            <w:tcW w:type="dxa" w:w="2160"/>
          </w:tcPr>
          <w:p>
            <w:r>
              <w:rPr>
                <w:sz w:val="18"/>
              </w:rPr>
              <w:t>显示来源时间、有效期与出网范围说明</w:t>
            </w:r>
          </w:p>
        </w:tc>
        <w:tc>
          <w:tcPr>
            <w:tcW w:type="dxa" w:w="2160"/>
          </w:tcPr>
          <w:p>
            <w:r>
              <w:rPr>
                <w:sz w:val="18"/>
              </w:rPr>
              <w:t>FR-M17</w:t>
            </w:r>
          </w:p>
        </w:tc>
      </w:tr>
      <w:tr>
        <w:tc>
          <w:tcPr>
            <w:tcW w:type="dxa" w:w="2160"/>
          </w:tcPr>
          <w:p>
            <w:r>
              <w:rPr>
                <w:sz w:val="18"/>
              </w:rPr>
              <w:t>HealthNewsPanel</w:t>
            </w:r>
          </w:p>
        </w:tc>
        <w:tc>
          <w:tcPr>
            <w:tcW w:type="dxa" w:w="2160"/>
          </w:tcPr>
          <w:p>
            <w:r>
              <w:rPr>
                <w:sz w:val="18"/>
              </w:rPr>
              <w:t>季节健康资讯</w:t>
            </w:r>
          </w:p>
        </w:tc>
        <w:tc>
          <w:tcPr>
            <w:tcW w:type="dxa" w:w="2160"/>
          </w:tcPr>
          <w:p>
            <w:r>
              <w:rPr>
                <w:sz w:val="18"/>
              </w:rPr>
              <w:t>标注来源与时间，过期时给出刷新入口</w:t>
            </w:r>
          </w:p>
        </w:tc>
        <w:tc>
          <w:tcPr>
            <w:tcW w:type="dxa" w:w="2160"/>
          </w:tcPr>
          <w:p>
            <w:r>
              <w:rPr>
                <w:sz w:val="18"/>
              </w:rPr>
              <w:t>FR-M16</w:t>
            </w:r>
          </w:p>
        </w:tc>
      </w:tr>
      <w:tr>
        <w:tc>
          <w:tcPr>
            <w:tcW w:type="dxa" w:w="2160"/>
          </w:tcPr>
          <w:p>
            <w:r>
              <w:rPr>
                <w:sz w:val="18"/>
              </w:rPr>
              <w:t>AssistantEvidencePanel</w:t>
            </w:r>
          </w:p>
        </w:tc>
        <w:tc>
          <w:tcPr>
            <w:tcW w:type="dxa" w:w="2160"/>
          </w:tcPr>
          <w:p>
            <w:r>
              <w:rPr>
                <w:sz w:val="18"/>
              </w:rPr>
              <w:t>助手证据与引用</w:t>
            </w:r>
          </w:p>
        </w:tc>
        <w:tc>
          <w:tcPr>
            <w:tcW w:type="dxa" w:w="2160"/>
          </w:tcPr>
          <w:p>
            <w:r>
              <w:rPr>
                <w:sz w:val="18"/>
              </w:rPr>
              <w:t>默认折叠可展开，引用可跳转知识条目</w:t>
            </w:r>
          </w:p>
        </w:tc>
        <w:tc>
          <w:tcPr>
            <w:tcW w:type="dxa" w:w="2160"/>
          </w:tcPr>
          <w:p>
            <w:r>
              <w:rPr>
                <w:sz w:val="18"/>
              </w:rPr>
              <w:t>FR-M12、FR-M15</w:t>
            </w:r>
          </w:p>
        </w:tc>
      </w:tr>
      <w:tr>
        <w:tc>
          <w:tcPr>
            <w:tcW w:type="dxa" w:w="2160"/>
          </w:tcPr>
          <w:p>
            <w:r>
              <w:rPr>
                <w:sz w:val="18"/>
              </w:rPr>
              <w:t>SkeletonCard</w:t>
            </w:r>
          </w:p>
        </w:tc>
        <w:tc>
          <w:tcPr>
            <w:tcW w:type="dxa" w:w="2160"/>
          </w:tcPr>
          <w:p>
            <w:r>
              <w:rPr>
                <w:sz w:val="18"/>
              </w:rPr>
              <w:t>骨架屏</w:t>
            </w:r>
          </w:p>
        </w:tc>
        <w:tc>
          <w:tcPr>
            <w:tcW w:type="dxa" w:w="2160"/>
          </w:tcPr>
          <w:p>
            <w:r>
              <w:rPr>
                <w:sz w:val="18"/>
              </w:rPr>
              <w:t>减少动效下静态化，尺寸接近最终内容</w:t>
            </w:r>
          </w:p>
        </w:tc>
        <w:tc>
          <w:tcPr>
            <w:tcW w:type="dxa" w:w="2160"/>
          </w:tcPr>
          <w:p>
            <w:r>
              <w:rPr>
                <w:sz w:val="18"/>
              </w:rPr>
              <w:t>FR-M09</w:t>
            </w:r>
          </w:p>
        </w:tc>
      </w:tr>
      <w:tr>
        <w:tc>
          <w:tcPr>
            <w:tcW w:type="dxa" w:w="2160"/>
          </w:tcPr>
          <w:p>
            <w:r>
              <w:rPr>
                <w:sz w:val="18"/>
              </w:rPr>
              <w:t>ListLoadingState</w:t>
            </w:r>
          </w:p>
        </w:tc>
        <w:tc>
          <w:tcPr>
            <w:tcW w:type="dxa" w:w="2160"/>
          </w:tcPr>
          <w:p>
            <w:r>
              <w:rPr>
                <w:sz w:val="18"/>
              </w:rPr>
              <w:t>列表加载与慢速状态</w:t>
            </w:r>
          </w:p>
        </w:tc>
        <w:tc>
          <w:tcPr>
            <w:tcW w:type="dxa" w:w="2160"/>
          </w:tcPr>
          <w:p>
            <w:r>
              <w:rPr>
                <w:sz w:val="18"/>
              </w:rPr>
              <w:t>区分加载、慢速与超时，提供重试</w:t>
            </w:r>
          </w:p>
        </w:tc>
        <w:tc>
          <w:tcPr>
            <w:tcW w:type="dxa" w:w="2160"/>
          </w:tcPr>
          <w:p>
            <w:r>
              <w:rPr>
                <w:sz w:val="18"/>
              </w:rPr>
              <w:t>FR-M09</w:t>
            </w:r>
          </w:p>
        </w:tc>
      </w:tr>
      <w:tr>
        <w:tc>
          <w:tcPr>
            <w:tcW w:type="dxa" w:w="2160"/>
          </w:tcPr>
          <w:p>
            <w:r>
              <w:rPr>
                <w:sz w:val="18"/>
              </w:rPr>
              <w:t>ListStatusAnnouncer</w:t>
            </w:r>
          </w:p>
        </w:tc>
        <w:tc>
          <w:tcPr>
            <w:tcW w:type="dxa" w:w="2160"/>
          </w:tcPr>
          <w:p>
            <w:r>
              <w:rPr>
                <w:sz w:val="18"/>
              </w:rPr>
              <w:t>列表状态播报</w:t>
            </w:r>
          </w:p>
        </w:tc>
        <w:tc>
          <w:tcPr>
            <w:tcW w:type="dxa" w:w="2160"/>
          </w:tcPr>
          <w:p>
            <w:r>
              <w:rPr>
                <w:sz w:val="18"/>
              </w:rPr>
              <w:t>状态变化向读屏播报，不重复播报同一状态</w:t>
            </w:r>
          </w:p>
        </w:tc>
        <w:tc>
          <w:tcPr>
            <w:tcW w:type="dxa" w:w="2160"/>
          </w:tcPr>
          <w:p>
            <w:r>
              <w:rPr>
                <w:sz w:val="18"/>
              </w:rPr>
              <w:t>FR-M07、FR-M09</w:t>
            </w:r>
          </w:p>
        </w:tc>
      </w:tr>
      <w:tr>
        <w:tc>
          <w:tcPr>
            <w:tcW w:type="dxa" w:w="2160"/>
          </w:tcPr>
          <w:p>
            <w:r>
              <w:rPr>
                <w:sz w:val="18"/>
              </w:rPr>
              <w:t>EmptyState</w:t>
            </w:r>
          </w:p>
        </w:tc>
        <w:tc>
          <w:tcPr>
            <w:tcW w:type="dxa" w:w="2160"/>
          </w:tcPr>
          <w:p>
            <w:r>
              <w:rPr>
                <w:sz w:val="18"/>
              </w:rPr>
              <w:t>空态</w:t>
            </w:r>
          </w:p>
        </w:tc>
        <w:tc>
          <w:tcPr>
            <w:tcW w:type="dxa" w:w="2160"/>
          </w:tcPr>
          <w:p>
            <w:r>
              <w:rPr>
                <w:sz w:val="18"/>
              </w:rPr>
              <w:t>说明为空原因与下一步动作，不与未授权混用</w:t>
            </w:r>
          </w:p>
        </w:tc>
        <w:tc>
          <w:tcPr>
            <w:tcW w:type="dxa" w:w="2160"/>
          </w:tcPr>
          <w:p>
            <w:r>
              <w:rPr>
                <w:sz w:val="18"/>
              </w:rPr>
              <w:t>第 7.2 节</w:t>
            </w:r>
          </w:p>
        </w:tc>
      </w:tr>
      <w:tr>
        <w:tc>
          <w:tcPr>
            <w:tcW w:type="dxa" w:w="2160"/>
          </w:tcPr>
          <w:p>
            <w:r>
              <w:rPr>
                <w:sz w:val="18"/>
              </w:rPr>
              <w:t>ErrorNotice</w:t>
            </w:r>
          </w:p>
        </w:tc>
        <w:tc>
          <w:tcPr>
            <w:tcW w:type="dxa" w:w="2160"/>
          </w:tcPr>
          <w:p>
            <w:r>
              <w:rPr>
                <w:sz w:val="18"/>
              </w:rPr>
              <w:t>错误提示</w:t>
            </w:r>
          </w:p>
        </w:tc>
        <w:tc>
          <w:tcPr>
            <w:tcW w:type="dxa" w:w="2160"/>
          </w:tcPr>
          <w:p>
            <w:r>
              <w:rPr>
                <w:sz w:val="18"/>
              </w:rPr>
              <w:t>给出原因、可执行动作与请求标识</w:t>
            </w:r>
          </w:p>
        </w:tc>
        <w:tc>
          <w:tcPr>
            <w:tcW w:type="dxa" w:w="2160"/>
          </w:tcPr>
          <w:p>
            <w:r>
              <w:rPr>
                <w:sz w:val="18"/>
              </w:rPr>
              <w:t>FR-M22</w:t>
            </w:r>
          </w:p>
        </w:tc>
      </w:tr>
      <w:tr>
        <w:tc>
          <w:tcPr>
            <w:tcW w:type="dxa" w:w="2160"/>
          </w:tcPr>
          <w:p>
            <w:r>
              <w:rPr>
                <w:sz w:val="18"/>
              </w:rPr>
              <w:t>ToastHost</w:t>
            </w:r>
          </w:p>
        </w:tc>
        <w:tc>
          <w:tcPr>
            <w:tcW w:type="dxa" w:w="2160"/>
          </w:tcPr>
          <w:p>
            <w:r>
              <w:rPr>
                <w:sz w:val="18"/>
              </w:rPr>
              <w:t>操作结果提示</w:t>
            </w:r>
          </w:p>
        </w:tc>
        <w:tc>
          <w:tcPr>
            <w:tcW w:type="dxa" w:w="2160"/>
          </w:tcPr>
          <w:p>
            <w:r>
              <w:rPr>
                <w:sz w:val="18"/>
              </w:rPr>
              <w:t>成功与失败可区分，配合触觉反馈</w:t>
            </w:r>
          </w:p>
        </w:tc>
        <w:tc>
          <w:tcPr>
            <w:tcW w:type="dxa" w:w="2160"/>
          </w:tcPr>
          <w:p>
            <w:r>
              <w:rPr>
                <w:sz w:val="18"/>
              </w:rPr>
              <w:t>FR-M01</w:t>
            </w:r>
          </w:p>
        </w:tc>
      </w:tr>
      <w:tr>
        <w:tc>
          <w:tcPr>
            <w:tcW w:type="dxa" w:w="2160"/>
          </w:tcPr>
          <w:p>
            <w:r>
              <w:rPr>
                <w:sz w:val="18"/>
              </w:rPr>
              <w:t>ConfettiBurst</w:t>
            </w:r>
          </w:p>
        </w:tc>
        <w:tc>
          <w:tcPr>
            <w:tcW w:type="dxa" w:w="2160"/>
          </w:tcPr>
          <w:p>
            <w:r>
              <w:rPr>
                <w:sz w:val="18"/>
              </w:rPr>
              <w:t>全部完成庆祝</w:t>
            </w:r>
          </w:p>
        </w:tc>
        <w:tc>
          <w:tcPr>
            <w:tcW w:type="dxa" w:w="2160"/>
          </w:tcPr>
          <w:p>
            <w:r>
              <w:rPr>
                <w:sz w:val="18"/>
              </w:rPr>
              <w:t>减少动效下完全不播放</w:t>
            </w:r>
          </w:p>
        </w:tc>
        <w:tc>
          <w:tcPr>
            <w:tcW w:type="dxa" w:w="2160"/>
          </w:tcPr>
          <w:p>
            <w:r>
              <w:rPr>
                <w:sz w:val="18"/>
              </w:rPr>
              <w:t>FR-M01、FR-M26</w:t>
            </w:r>
          </w:p>
        </w:tc>
      </w:tr>
      <w:tr>
        <w:tc>
          <w:tcPr>
            <w:tcW w:type="dxa" w:w="2160"/>
          </w:tcPr>
          <w:p>
            <w:r>
              <w:rPr>
                <w:sz w:val="18"/>
              </w:rPr>
              <w:t>SwitchRow</w:t>
            </w:r>
          </w:p>
        </w:tc>
        <w:tc>
          <w:tcPr>
            <w:tcW w:type="dxa" w:w="2160"/>
          </w:tcPr>
          <w:p>
            <w:r>
              <w:rPr>
                <w:sz w:val="18"/>
              </w:rPr>
              <w:t>设置项开关</w:t>
            </w:r>
          </w:p>
        </w:tc>
        <w:tc>
          <w:tcPr>
            <w:tcW w:type="dxa" w:w="2160"/>
          </w:tcPr>
          <w:p>
            <w:r>
              <w:rPr>
                <w:sz w:val="18"/>
              </w:rPr>
              <w:t>有可读名称与当前值，切换即时生效</w:t>
            </w:r>
          </w:p>
        </w:tc>
        <w:tc>
          <w:tcPr>
            <w:tcW w:type="dxa" w:w="2160"/>
          </w:tcPr>
          <w:p>
            <w:r>
              <w:rPr>
                <w:sz w:val="18"/>
              </w:rPr>
              <w:t>FR-M06、FR-M07</w:t>
            </w:r>
          </w:p>
        </w:tc>
      </w:tr>
      <w:tr>
        <w:tc>
          <w:tcPr>
            <w:tcW w:type="dxa" w:w="2160"/>
          </w:tcPr>
          <w:p>
            <w:r>
              <w:rPr>
                <w:sz w:val="18"/>
              </w:rPr>
              <w:t>PrivacyBadge</w:t>
            </w:r>
          </w:p>
        </w:tc>
        <w:tc>
          <w:tcPr>
            <w:tcW w:type="dxa" w:w="2160"/>
          </w:tcPr>
          <w:p>
            <w:r>
              <w:rPr>
                <w:sz w:val="18"/>
              </w:rPr>
              <w:t>本地隐私状态标识</w:t>
            </w:r>
          </w:p>
        </w:tc>
        <w:tc>
          <w:tcPr>
            <w:tcW w:type="dxa" w:w="2160"/>
          </w:tcPr>
          <w:p>
            <w:r>
              <w:rPr>
                <w:sz w:val="18"/>
              </w:rPr>
              <w:t>标明当前数据模式与出网状态</w:t>
            </w:r>
          </w:p>
        </w:tc>
        <w:tc>
          <w:tcPr>
            <w:tcW w:type="dxa" w:w="2160"/>
          </w:tcPr>
          <w:p>
            <w:r>
              <w:rPr>
                <w:sz w:val="18"/>
              </w:rPr>
              <w:t>FR-M14、FR-M24</w:t>
            </w:r>
          </w:p>
        </w:tc>
      </w:tr>
      <w:tr>
        <w:tc>
          <w:tcPr>
            <w:tcW w:type="dxa" w:w="2160"/>
          </w:tcPr>
          <w:p>
            <w:r>
              <w:rPr>
                <w:sz w:val="18"/>
              </w:rPr>
              <w:t>PrivacyNoticeSheet</w:t>
            </w:r>
          </w:p>
        </w:tc>
        <w:tc>
          <w:tcPr>
            <w:tcW w:type="dxa" w:w="2160"/>
          </w:tcPr>
          <w:p>
            <w:r>
              <w:rPr>
                <w:sz w:val="18"/>
              </w:rPr>
              <w:t>隐私告知面板</w:t>
            </w:r>
          </w:p>
        </w:tc>
        <w:tc>
          <w:tcPr>
            <w:tcW w:type="dxa" w:w="2160"/>
          </w:tcPr>
          <w:p>
            <w:r>
              <w:rPr>
                <w:sz w:val="18"/>
              </w:rPr>
              <w:t>首次进入与敏感动作前展示，可再次查看</w:t>
            </w:r>
          </w:p>
        </w:tc>
        <w:tc>
          <w:tcPr>
            <w:tcW w:type="dxa" w:w="2160"/>
          </w:tcPr>
          <w:p>
            <w:r>
              <w:rPr>
                <w:sz w:val="18"/>
              </w:rPr>
              <w:t>FR-M24</w:t>
            </w:r>
          </w:p>
        </w:tc>
      </w:tr>
      <w:tr>
        <w:tc>
          <w:tcPr>
            <w:tcW w:type="dxa" w:w="2160"/>
          </w:tcPr>
          <w:p>
            <w:r>
              <w:rPr>
                <w:sz w:val="18"/>
              </w:rPr>
              <w:t>PwaUpdateNotice</w:t>
            </w:r>
          </w:p>
        </w:tc>
        <w:tc>
          <w:tcPr>
            <w:tcW w:type="dxa" w:w="2160"/>
          </w:tcPr>
          <w:p>
            <w:r>
              <w:rPr>
                <w:sz w:val="18"/>
              </w:rPr>
              <w:t>新版本更新提示</w:t>
            </w:r>
          </w:p>
        </w:tc>
        <w:tc>
          <w:tcPr>
            <w:tcW w:type="dxa" w:w="2160"/>
          </w:tcPr>
          <w:p>
            <w:r>
              <w:rPr>
                <w:sz w:val="18"/>
              </w:rPr>
              <w:t>可关闭、可读屏，用户确认后才刷新</w:t>
            </w:r>
          </w:p>
        </w:tc>
        <w:tc>
          <w:tcPr>
            <w:tcW w:type="dxa" w:w="2160"/>
          </w:tcPr>
          <w:p>
            <w:r>
              <w:rPr>
                <w:sz w:val="18"/>
              </w:rPr>
              <w:t>FR-M09</w:t>
            </w:r>
          </w:p>
        </w:tc>
      </w:tr>
    </w:tbl>
    <w:p/>
    <w:p>
      <w:pPr>
        <w:pStyle w:val="Heading1"/>
      </w:pPr>
      <w:r>
        <w:t>8 性能需求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指标</w:t>
            </w:r>
          </w:p>
        </w:tc>
        <w:tc>
          <w:tcPr>
            <w:tcW w:type="dxa" w:w="2880"/>
          </w:tcPr>
          <w:p>
            <w:r>
              <w:rPr>
                <w:b/>
                <w:sz w:val="18"/>
              </w:rPr>
              <w:t>移动端目标</w:t>
            </w:r>
          </w:p>
        </w:tc>
        <w:tc>
          <w:tcPr>
            <w:tcW w:type="dxa" w:w="2880"/>
          </w:tcPr>
          <w:p>
            <w:r>
              <w:rPr>
                <w:b/>
                <w:sz w:val="18"/>
              </w:rPr>
              <w:t>测量约束</w:t>
            </w:r>
          </w:p>
        </w:tc>
      </w:tr>
      <w:tr>
        <w:tc>
          <w:tcPr>
            <w:tcW w:type="dxa" w:w="2880"/>
          </w:tcPr>
          <w:p>
            <w:r>
              <w:rPr>
                <w:sz w:val="18"/>
              </w:rPr>
              <w:t>今日页首屏可用</w:t>
            </w:r>
          </w:p>
        </w:tc>
        <w:tc>
          <w:tcPr>
            <w:tcW w:type="dxa" w:w="2880"/>
          </w:tcPr>
          <w:p>
            <w:r>
              <w:rPr>
                <w:sz w:val="18"/>
              </w:rPr>
              <w:t>演示与联机模式下可感知完成</w:t>
            </w:r>
          </w:p>
        </w:tc>
        <w:tc>
          <w:tcPr>
            <w:tcW w:type="dxa" w:w="2880"/>
          </w:tcPr>
          <w:p>
            <w:r>
              <w:rPr>
                <w:sz w:val="18"/>
              </w:rPr>
              <w:t>加载态与空态明确，不闪现旧家庭缓存</w:t>
            </w:r>
          </w:p>
        </w:tc>
      </w:tr>
      <w:tr>
        <w:tc>
          <w:tcPr>
            <w:tcW w:type="dxa" w:w="2880"/>
          </w:tcPr>
          <w:p>
            <w:r>
              <w:rPr>
                <w:sz w:val="18"/>
              </w:rPr>
              <w:t>任务写回反馈</w:t>
            </w:r>
          </w:p>
        </w:tc>
        <w:tc>
          <w:tcPr>
            <w:tcW w:type="dxa" w:w="2880"/>
          </w:tcPr>
          <w:p>
            <w:r>
              <w:rPr>
                <w:sz w:val="18"/>
              </w:rPr>
              <w:t>Toast 与触觉及时反馈</w:t>
            </w:r>
          </w:p>
        </w:tc>
        <w:tc>
          <w:tcPr>
            <w:tcW w:type="dxa" w:w="2880"/>
          </w:tcPr>
          <w:p>
            <w:r>
              <w:rPr>
                <w:sz w:val="18"/>
              </w:rPr>
              <w:t>成功、失败与重试状态准确可区分</w:t>
            </w:r>
          </w:p>
        </w:tc>
      </w:tr>
      <w:tr>
        <w:tc>
          <w:tcPr>
            <w:tcW w:type="dxa" w:w="2880"/>
          </w:tcPr>
          <w:p>
            <w:r>
              <w:rPr>
                <w:sz w:val="18"/>
              </w:rPr>
              <w:t>页面切换</w:t>
            </w:r>
          </w:p>
        </w:tc>
        <w:tc>
          <w:tcPr>
            <w:tcW w:type="dxa" w:w="2880"/>
          </w:tcPr>
          <w:p>
            <w:r>
              <w:rPr>
                <w:sz w:val="18"/>
              </w:rPr>
              <w:t>Hash 路由即时切换</w:t>
            </w:r>
          </w:p>
        </w:tc>
        <w:tc>
          <w:tcPr>
            <w:tcW w:type="dxa" w:w="2880"/>
          </w:tcPr>
          <w:p>
            <w:r>
              <w:rPr>
                <w:sz w:val="18"/>
              </w:rPr>
              <w:t>切换时停止语音播报，避免串台</w:t>
            </w:r>
          </w:p>
        </w:tc>
      </w:tr>
      <w:tr>
        <w:tc>
          <w:tcPr>
            <w:tcW w:type="dxa" w:w="2880"/>
          </w:tcPr>
          <w:p>
            <w:r>
              <w:rPr>
                <w:sz w:val="18"/>
              </w:rPr>
              <w:t>助手首字与阶段状态</w:t>
            </w:r>
          </w:p>
        </w:tc>
        <w:tc>
          <w:tcPr>
            <w:tcW w:type="dxa" w:w="2880"/>
          </w:tcPr>
          <w:p>
            <w:r>
              <w:rPr>
                <w:sz w:val="18"/>
              </w:rPr>
              <w:t>流式阶段状态可见</w:t>
            </w:r>
          </w:p>
        </w:tc>
        <w:tc>
          <w:tcPr>
            <w:tcW w:type="dxa" w:w="2880"/>
          </w:tcPr>
          <w:p>
            <w:r>
              <w:rPr>
                <w:sz w:val="18"/>
              </w:rPr>
              <w:t>中断与停止时不保留半截回答</w:t>
            </w:r>
          </w:p>
        </w:tc>
      </w:tr>
      <w:tr>
        <w:tc>
          <w:tcPr>
            <w:tcW w:type="dxa" w:w="2880"/>
          </w:tcPr>
          <w:p>
            <w:r>
              <w:rPr>
                <w:sz w:val="18"/>
              </w:rPr>
              <w:t>列表弱网表现</w:t>
            </w:r>
          </w:p>
        </w:tc>
        <w:tc>
          <w:tcPr>
            <w:tcW w:type="dxa" w:w="2880"/>
          </w:tcPr>
          <w:p>
            <w:r>
              <w:rPr>
                <w:sz w:val="18"/>
              </w:rPr>
              <w:t>骨架屏与重试文案稳定</w:t>
            </w:r>
          </w:p>
        </w:tc>
        <w:tc>
          <w:tcPr>
            <w:tcW w:type="dxa" w:w="2880"/>
          </w:tcPr>
          <w:p>
            <w:r>
              <w:rPr>
                <w:sz w:val="18"/>
              </w:rPr>
              <w:t>六类弱网场景逐项记录</w:t>
            </w:r>
          </w:p>
        </w:tc>
      </w:tr>
      <w:tr>
        <w:tc>
          <w:tcPr>
            <w:tcW w:type="dxa" w:w="2880"/>
          </w:tcPr>
          <w:p>
            <w:r>
              <w:rPr>
                <w:sz w:val="18"/>
              </w:rPr>
              <w:t>产物体积</w:t>
            </w:r>
          </w:p>
        </w:tc>
        <w:tc>
          <w:tcPr>
            <w:tcW w:type="dxa" w:w="2880"/>
          </w:tcPr>
          <w:p>
            <w:r>
              <w:rPr>
                <w:sz w:val="18"/>
              </w:rPr>
              <w:t>不超过预算配置阈值</w:t>
            </w:r>
          </w:p>
        </w:tc>
        <w:tc>
          <w:tcPr>
            <w:tcW w:type="dxa" w:w="2880"/>
          </w:tcPr>
          <w:p>
            <w:r>
              <w:rPr>
                <w:sz w:val="18"/>
              </w:rPr>
              <w:t>由预算脚本判定，超限即失败</w:t>
            </w:r>
          </w:p>
        </w:tc>
      </w:tr>
      <w:tr>
        <w:tc>
          <w:tcPr>
            <w:tcW w:type="dxa" w:w="2880"/>
          </w:tcPr>
          <w:p>
            <w:r>
              <w:rPr>
                <w:sz w:val="18"/>
              </w:rPr>
              <w:t>低端设备模拟</w:t>
            </w:r>
          </w:p>
        </w:tc>
        <w:tc>
          <w:tcPr>
            <w:tcW w:type="dxa" w:w="2880"/>
          </w:tcPr>
          <w:p>
            <w:r>
              <w:rPr>
                <w:sz w:val="18"/>
              </w:rPr>
              <w:t>CPU 降频与慢速网络下核心流程可用</w:t>
            </w:r>
          </w:p>
        </w:tc>
        <w:tc>
          <w:tcPr>
            <w:tcW w:type="dxa" w:w="2880"/>
          </w:tcPr>
          <w:p>
            <w:r>
              <w:rPr>
                <w:sz w:val="18"/>
              </w:rPr>
              <w:t>报告硬件、参数与场景标识</w:t>
            </w:r>
          </w:p>
        </w:tc>
      </w:tr>
      <w:tr>
        <w:tc>
          <w:tcPr>
            <w:tcW w:type="dxa" w:w="2880"/>
          </w:tcPr>
          <w:p>
            <w:r>
              <w:rPr>
                <w:sz w:val="18"/>
              </w:rPr>
              <w:t>长驻资源</w:t>
            </w:r>
          </w:p>
        </w:tc>
        <w:tc>
          <w:tcPr>
            <w:tcW w:type="dxa" w:w="2880"/>
          </w:tcPr>
          <w:p>
            <w:r>
              <w:rPr>
                <w:sz w:val="18"/>
              </w:rPr>
              <w:t>轮询、动画与语音在页面离开时释放</w:t>
            </w:r>
          </w:p>
        </w:tc>
        <w:tc>
          <w:tcPr>
            <w:tcW w:type="dxa" w:w="2880"/>
          </w:tcPr>
          <w:p>
            <w:r>
              <w:rPr>
                <w:sz w:val="18"/>
              </w:rPr>
              <w:t>无残留定时器与未停止的播报</w:t>
            </w:r>
          </w:p>
        </w:tc>
      </w:tr>
      <w:tr>
        <w:tc>
          <w:tcPr>
            <w:tcW w:type="dxa" w:w="2880"/>
          </w:tcPr>
          <w:p>
            <w:r>
              <w:rPr>
                <w:sz w:val="18"/>
              </w:rPr>
              <w:t>动效流畅度</w:t>
            </w:r>
          </w:p>
        </w:tc>
        <w:tc>
          <w:tcPr>
            <w:tcW w:type="dxa" w:w="2880"/>
          </w:tcPr>
          <w:p>
            <w:r>
              <w:rPr>
                <w:sz w:val="18"/>
              </w:rPr>
              <w:t>数字滚动、进度环与彩带流畅</w:t>
            </w:r>
          </w:p>
        </w:tc>
        <w:tc>
          <w:tcPr>
            <w:tcW w:type="dxa" w:w="2880"/>
          </w:tcPr>
          <w:p>
            <w:r>
              <w:rPr>
                <w:sz w:val="18"/>
              </w:rPr>
              <w:t>减少动效开关可全停</w:t>
            </w:r>
          </w:p>
        </w:tc>
      </w:tr>
      <w:tr>
        <w:tc>
          <w:tcPr>
            <w:tcW w:type="dxa" w:w="2880"/>
          </w:tcPr>
          <w:p>
            <w:r>
              <w:rPr>
                <w:sz w:val="18"/>
              </w:rPr>
              <w:t>APK 体积与启动</w:t>
            </w:r>
          </w:p>
        </w:tc>
        <w:tc>
          <w:tcPr>
            <w:tcW w:type="dxa" w:w="2880"/>
          </w:tcPr>
          <w:p>
            <w:r>
              <w:rPr>
                <w:sz w:val="18"/>
              </w:rPr>
              <w:t>可安装、可启动</w:t>
            </w:r>
          </w:p>
        </w:tc>
        <w:tc>
          <w:tcPr>
            <w:tcW w:type="dxa" w:w="2880"/>
          </w:tcPr>
          <w:p>
            <w:r>
              <w:rPr>
                <w:sz w:val="18"/>
              </w:rPr>
              <w:t>debug 构建即可满足演示</w:t>
            </w:r>
          </w:p>
        </w:tc>
      </w:tr>
    </w:tbl>
    <w:p/>
    <w:p>
      <w:r>
        <w:t>数据库、后端 API 与并发预算由主仓库资源原型与阶段验收冻结；移动端不单独承诺毫秒级指标，没有测量证据时不写具体毫秒数值。所有性能结论必须附执行环境、样本量与冷热状态。</w:t>
      </w:r>
    </w:p>
    <w:p>
      <w:pPr>
        <w:pStyle w:val="Heading1"/>
      </w:pPr>
      <w:r>
        <w:t>9 可靠性需求</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故障或风险</w:t>
            </w:r>
          </w:p>
        </w:tc>
        <w:tc>
          <w:tcPr>
            <w:tcW w:type="dxa" w:w="2160"/>
          </w:tcPr>
          <w:p>
            <w:r>
              <w:rPr>
                <w:b/>
                <w:sz w:val="18"/>
              </w:rPr>
              <w:t>要求行为</w:t>
            </w:r>
          </w:p>
        </w:tc>
        <w:tc>
          <w:tcPr>
            <w:tcW w:type="dxa" w:w="2160"/>
          </w:tcPr>
          <w:p>
            <w:r>
              <w:rPr>
                <w:b/>
                <w:sz w:val="18"/>
              </w:rPr>
              <w:t>禁止行为</w:t>
            </w:r>
          </w:p>
        </w:tc>
        <w:tc>
          <w:tcPr>
            <w:tcW w:type="dxa" w:w="2160"/>
          </w:tcPr>
          <w:p>
            <w:r>
              <w:rPr>
                <w:b/>
                <w:sz w:val="18"/>
              </w:rPr>
              <w:t>验收重点</w:t>
            </w:r>
          </w:p>
        </w:tc>
      </w:tr>
      <w:tr>
        <w:tc>
          <w:tcPr>
            <w:tcW w:type="dxa" w:w="2160"/>
          </w:tcPr>
          <w:p>
            <w:r>
              <w:rPr>
                <w:sz w:val="18"/>
              </w:rPr>
              <w:t>重复写请求</w:t>
            </w:r>
          </w:p>
        </w:tc>
        <w:tc>
          <w:tcPr>
            <w:tcW w:type="dxa" w:w="2160"/>
          </w:tcPr>
          <w:p>
            <w:r>
              <w:rPr>
                <w:sz w:val="18"/>
              </w:rPr>
              <w:t>幂等键防重复，返回原结果或明确冲突</w:t>
            </w:r>
          </w:p>
        </w:tc>
        <w:tc>
          <w:tcPr>
            <w:tcW w:type="dxa" w:w="2160"/>
          </w:tcPr>
          <w:p>
            <w:r>
              <w:rPr>
                <w:sz w:val="18"/>
              </w:rPr>
              <w:t>重复创建健康事件</w:t>
            </w:r>
          </w:p>
        </w:tc>
        <w:tc>
          <w:tcPr>
            <w:tcW w:type="dxa" w:w="2160"/>
          </w:tcPr>
          <w:p>
            <w:r>
              <w:rPr>
                <w:sz w:val="18"/>
              </w:rPr>
              <w:t>确认、延期、跳过重复点击回归</w:t>
            </w:r>
          </w:p>
        </w:tc>
      </w:tr>
      <w:tr>
        <w:tc>
          <w:tcPr>
            <w:tcW w:type="dxa" w:w="2160"/>
          </w:tcPr>
          <w:p>
            <w:r>
              <w:rPr>
                <w:sz w:val="18"/>
              </w:rPr>
              <w:t>网络失败</w:t>
            </w:r>
          </w:p>
        </w:tc>
        <w:tc>
          <w:tcPr>
            <w:tcW w:type="dxa" w:w="2160"/>
          </w:tcPr>
          <w:p>
            <w:r>
              <w:rPr>
                <w:sz w:val="18"/>
              </w:rPr>
              <w:t>明确错误提示与可重试，保留用户输入</w:t>
            </w:r>
          </w:p>
        </w:tc>
        <w:tc>
          <w:tcPr>
            <w:tcW w:type="dxa" w:w="2160"/>
          </w:tcPr>
          <w:p>
            <w:r>
              <w:rPr>
                <w:sz w:val="18"/>
              </w:rPr>
              <w:t>伪装成功或闪现旧缓存</w:t>
            </w:r>
          </w:p>
        </w:tc>
        <w:tc>
          <w:tcPr>
            <w:tcW w:type="dxa" w:w="2160"/>
          </w:tcPr>
          <w:p>
            <w:r>
              <w:rPr>
                <w:sz w:val="18"/>
              </w:rPr>
              <w:t>弱网与断网场景</w:t>
            </w:r>
          </w:p>
        </w:tc>
      </w:tr>
      <w:tr>
        <w:tc>
          <w:tcPr>
            <w:tcW w:type="dxa" w:w="2160"/>
          </w:tcPr>
          <w:p>
            <w:r>
              <w:rPr>
                <w:sz w:val="18"/>
              </w:rPr>
              <w:t>服务不可达</w:t>
            </w:r>
          </w:p>
        </w:tc>
        <w:tc>
          <w:tcPr>
            <w:tcW w:type="dxa" w:w="2160"/>
          </w:tcPr>
          <w:p>
            <w:r>
              <w:rPr>
                <w:sz w:val="18"/>
              </w:rPr>
              <w:t>联机入口显示服务不可用，演示模式不受影响</w:t>
            </w:r>
          </w:p>
        </w:tc>
        <w:tc>
          <w:tcPr>
            <w:tcW w:type="dxa" w:w="2160"/>
          </w:tcPr>
          <w:p>
            <w:r>
              <w:rPr>
                <w:sz w:val="18"/>
              </w:rPr>
              <w:t>把未提供接口包装成可用</w:t>
            </w:r>
          </w:p>
        </w:tc>
        <w:tc>
          <w:tcPr>
            <w:tcW w:type="dxa" w:w="2160"/>
          </w:tcPr>
          <w:p>
            <w:r>
              <w:rPr>
                <w:sz w:val="18"/>
              </w:rPr>
              <w:t>依赖故障场景</w:t>
            </w:r>
          </w:p>
        </w:tc>
      </w:tr>
      <w:tr>
        <w:tc>
          <w:tcPr>
            <w:tcW w:type="dxa" w:w="2160"/>
          </w:tcPr>
          <w:p>
            <w:r>
              <w:rPr>
                <w:sz w:val="18"/>
              </w:rPr>
              <w:t>能力缺失</w:t>
            </w:r>
          </w:p>
        </w:tc>
        <w:tc>
          <w:tcPr>
            <w:tcW w:type="dxa" w:w="2160"/>
          </w:tcPr>
          <w:p>
            <w:r>
              <w:rPr>
                <w:sz w:val="18"/>
              </w:rPr>
              <w:t>禁用对应入口并说明原因</w:t>
            </w:r>
          </w:p>
        </w:tc>
        <w:tc>
          <w:tcPr>
            <w:tcW w:type="dxa" w:w="2160"/>
          </w:tcPr>
          <w:p>
            <w:r>
              <w:rPr>
                <w:sz w:val="18"/>
              </w:rPr>
              <w:t>保留入口点击后报错</w:t>
            </w:r>
          </w:p>
        </w:tc>
        <w:tc>
          <w:tcPr>
            <w:tcW w:type="dxa" w:w="2160"/>
          </w:tcPr>
          <w:p>
            <w:r>
              <w:rPr>
                <w:sz w:val="18"/>
              </w:rPr>
              <w:t>能力探测回归</w:t>
            </w:r>
          </w:p>
        </w:tc>
      </w:tr>
      <w:tr>
        <w:tc>
          <w:tcPr>
            <w:tcW w:type="dxa" w:w="2160"/>
          </w:tcPr>
          <w:p>
            <w:r>
              <w:rPr>
                <w:sz w:val="18"/>
              </w:rPr>
              <w:t>会话过期</w:t>
            </w:r>
          </w:p>
        </w:tc>
        <w:tc>
          <w:tcPr>
            <w:tcW w:type="dxa" w:w="2160"/>
          </w:tcPr>
          <w:p>
            <w:r>
              <w:rPr>
                <w:sz w:val="18"/>
              </w:rPr>
              <w:t>引导重新登录并清理本地家庭数据</w:t>
            </w:r>
          </w:p>
        </w:tc>
        <w:tc>
          <w:tcPr>
            <w:tcW w:type="dxa" w:w="2160"/>
          </w:tcPr>
          <w:p>
            <w:r>
              <w:rPr>
                <w:sz w:val="18"/>
              </w:rPr>
              <w:t>继续以旧会话展示数据</w:t>
            </w:r>
          </w:p>
        </w:tc>
        <w:tc>
          <w:tcPr>
            <w:tcW w:type="dxa" w:w="2160"/>
          </w:tcPr>
          <w:p>
            <w:r>
              <w:rPr>
                <w:sz w:val="18"/>
              </w:rPr>
              <w:t>过期与登出场景</w:t>
            </w:r>
          </w:p>
        </w:tc>
      </w:tr>
      <w:tr>
        <w:tc>
          <w:tcPr>
            <w:tcW w:type="dxa" w:w="2160"/>
          </w:tcPr>
          <w:p>
            <w:r>
              <w:rPr>
                <w:sz w:val="18"/>
              </w:rPr>
              <w:t>授权变化</w:t>
            </w:r>
          </w:p>
        </w:tc>
        <w:tc>
          <w:tcPr>
            <w:tcW w:type="dxa" w:w="2160"/>
          </w:tcPr>
          <w:p>
            <w:r>
              <w:rPr>
                <w:sz w:val="18"/>
              </w:rPr>
              <w:t>立即拒绝并清理本地旧数据</w:t>
            </w:r>
          </w:p>
        </w:tc>
        <w:tc>
          <w:tcPr>
            <w:tcW w:type="dxa" w:w="2160"/>
          </w:tcPr>
          <w:p>
            <w:r>
              <w:rPr>
                <w:sz w:val="18"/>
              </w:rPr>
              <w:t>继续展示旧家庭数据</w:t>
            </w:r>
          </w:p>
        </w:tc>
        <w:tc>
          <w:tcPr>
            <w:tcW w:type="dxa" w:w="2160"/>
          </w:tcPr>
          <w:p>
            <w:r>
              <w:rPr>
                <w:sz w:val="18"/>
              </w:rPr>
              <w:t>撤权与过期场景</w:t>
            </w:r>
          </w:p>
        </w:tc>
      </w:tr>
      <w:tr>
        <w:tc>
          <w:tcPr>
            <w:tcW w:type="dxa" w:w="2160"/>
          </w:tcPr>
          <w:p>
            <w:r>
              <w:rPr>
                <w:sz w:val="18"/>
              </w:rPr>
              <w:t>多家庭切换</w:t>
            </w:r>
          </w:p>
        </w:tc>
        <w:tc>
          <w:tcPr>
            <w:tcW w:type="dxa" w:w="2160"/>
          </w:tcPr>
          <w:p>
            <w:r>
              <w:rPr>
                <w:sz w:val="18"/>
              </w:rPr>
              <w:t>清空上一家庭列表、详情、草稿与轮询</w:t>
            </w:r>
          </w:p>
        </w:tc>
        <w:tc>
          <w:tcPr>
            <w:tcW w:type="dxa" w:w="2160"/>
          </w:tcPr>
          <w:p>
            <w:r>
              <w:rPr>
                <w:sz w:val="18"/>
              </w:rPr>
              <w:t>两个家庭数据同屏或残留</w:t>
            </w:r>
          </w:p>
        </w:tc>
        <w:tc>
          <w:tcPr>
            <w:tcW w:type="dxa" w:w="2160"/>
          </w:tcPr>
          <w:p>
            <w:r>
              <w:rPr>
                <w:sz w:val="18"/>
              </w:rPr>
              <w:t>切换隔离回归</w:t>
            </w:r>
          </w:p>
        </w:tc>
      </w:tr>
      <w:tr>
        <w:tc>
          <w:tcPr>
            <w:tcW w:type="dxa" w:w="2160"/>
          </w:tcPr>
          <w:p>
            <w:r>
              <w:rPr>
                <w:sz w:val="18"/>
              </w:rPr>
              <w:t>视觉能力离线</w:t>
            </w:r>
          </w:p>
        </w:tc>
        <w:tc>
          <w:tcPr>
            <w:tcW w:type="dxa" w:w="2160"/>
          </w:tcPr>
          <w:p>
            <w:r>
              <w:rPr>
                <w:sz w:val="18"/>
              </w:rPr>
              <w:t>保留任务并允许手工录入</w:t>
            </w:r>
          </w:p>
        </w:tc>
        <w:tc>
          <w:tcPr>
            <w:tcW w:type="dxa" w:w="2160"/>
          </w:tcPr>
          <w:p>
            <w:r>
              <w:rPr>
                <w:sz w:val="18"/>
              </w:rPr>
              <w:t>返回伪造候选或置信度</w:t>
            </w:r>
          </w:p>
        </w:tc>
        <w:tc>
          <w:tcPr>
            <w:tcW w:type="dxa" w:w="2160"/>
          </w:tcPr>
          <w:p>
            <w:r>
              <w:rPr>
                <w:sz w:val="18"/>
              </w:rPr>
              <w:t>依赖故障场景</w:t>
            </w:r>
          </w:p>
        </w:tc>
      </w:tr>
      <w:tr>
        <w:tc>
          <w:tcPr>
            <w:tcW w:type="dxa" w:w="2160"/>
          </w:tcPr>
          <w:p>
            <w:r>
              <w:rPr>
                <w:sz w:val="18"/>
              </w:rPr>
              <w:t>助手模型离线</w:t>
            </w:r>
          </w:p>
        </w:tc>
        <w:tc>
          <w:tcPr>
            <w:tcW w:type="dxa" w:w="2160"/>
          </w:tcPr>
          <w:p>
            <w:r>
              <w:rPr>
                <w:sz w:val="18"/>
              </w:rPr>
              <w:t>展示结构化事实、规则与任务卡</w:t>
            </w:r>
          </w:p>
        </w:tc>
        <w:tc>
          <w:tcPr>
            <w:tcW w:type="dxa" w:w="2160"/>
          </w:tcPr>
          <w:p>
            <w:r>
              <w:rPr>
                <w:sz w:val="18"/>
              </w:rPr>
              <w:t>让模型凭常识补答或转云端</w:t>
            </w:r>
          </w:p>
        </w:tc>
        <w:tc>
          <w:tcPr>
            <w:tcW w:type="dxa" w:w="2160"/>
          </w:tcPr>
          <w:p>
            <w:r>
              <w:rPr>
                <w:sz w:val="18"/>
              </w:rPr>
              <w:t>模型不可用场景</w:t>
            </w:r>
          </w:p>
        </w:tc>
      </w:tr>
      <w:tr>
        <w:tc>
          <w:tcPr>
            <w:tcW w:type="dxa" w:w="2160"/>
          </w:tcPr>
          <w:p>
            <w:r>
              <w:rPr>
                <w:sz w:val="18"/>
              </w:rPr>
              <w:t>语音不可用</w:t>
            </w:r>
          </w:p>
        </w:tc>
        <w:tc>
          <w:tcPr>
            <w:tcW w:type="dxa" w:w="2160"/>
          </w:tcPr>
          <w:p>
            <w:r>
              <w:rPr>
                <w:sz w:val="18"/>
              </w:rPr>
              <w:t>静默降级为文字输入并给引导</w:t>
            </w:r>
          </w:p>
        </w:tc>
        <w:tc>
          <w:tcPr>
            <w:tcW w:type="dxa" w:w="2160"/>
          </w:tcPr>
          <w:p>
            <w:r>
              <w:rPr>
                <w:sz w:val="18"/>
              </w:rPr>
              <w:t>阻塞核心操作或报错</w:t>
            </w:r>
          </w:p>
        </w:tc>
        <w:tc>
          <w:tcPr>
            <w:tcW w:type="dxa" w:w="2160"/>
          </w:tcPr>
          <w:p>
            <w:r>
              <w:rPr>
                <w:sz w:val="18"/>
              </w:rPr>
              <w:t>无中文 TTS 与权限拒绝场景</w:t>
            </w:r>
          </w:p>
        </w:tc>
      </w:tr>
      <w:tr>
        <w:tc>
          <w:tcPr>
            <w:tcW w:type="dxa" w:w="2160"/>
          </w:tcPr>
          <w:p>
            <w:r>
              <w:rPr>
                <w:sz w:val="18"/>
              </w:rPr>
              <w:t>震动不支持</w:t>
            </w:r>
          </w:p>
        </w:tc>
        <w:tc>
          <w:tcPr>
            <w:tcW w:type="dxa" w:w="2160"/>
          </w:tcPr>
          <w:p>
            <w:r>
              <w:rPr>
                <w:sz w:val="18"/>
              </w:rPr>
              <w:t>静默降级</w:t>
            </w:r>
          </w:p>
        </w:tc>
        <w:tc>
          <w:tcPr>
            <w:tcW w:type="dxa" w:w="2160"/>
          </w:tcPr>
          <w:p>
            <w:r>
              <w:rPr>
                <w:sz w:val="18"/>
              </w:rPr>
              <w:t>报错或反复请求</w:t>
            </w:r>
          </w:p>
        </w:tc>
        <w:tc>
          <w:tcPr>
            <w:tcW w:type="dxa" w:w="2160"/>
          </w:tcPr>
          <w:p>
            <w:r>
              <w:rPr>
                <w:sz w:val="18"/>
              </w:rPr>
              <w:t>不支持震动设备</w:t>
            </w:r>
          </w:p>
        </w:tc>
      </w:tr>
      <w:tr>
        <w:tc>
          <w:tcPr>
            <w:tcW w:type="dxa" w:w="2160"/>
          </w:tcPr>
          <w:p>
            <w:r>
              <w:rPr>
                <w:sz w:val="18"/>
              </w:rPr>
              <w:t>通知受限</w:t>
            </w:r>
          </w:p>
        </w:tc>
        <w:tc>
          <w:tcPr>
            <w:tcW w:type="dxa" w:w="2160"/>
          </w:tcPr>
          <w:p>
            <w:r>
              <w:rPr>
                <w:sz w:val="18"/>
              </w:rPr>
              <w:t>应用内保留提醒清单并说明限制</w:t>
            </w:r>
          </w:p>
        </w:tc>
        <w:tc>
          <w:tcPr>
            <w:tcW w:type="dxa" w:w="2160"/>
          </w:tcPr>
          <w:p>
            <w:r>
              <w:rPr>
                <w:sz w:val="18"/>
              </w:rPr>
              <w:t>假装提醒已送达</w:t>
            </w:r>
          </w:p>
        </w:tc>
        <w:tc>
          <w:tcPr>
            <w:tcW w:type="dxa" w:w="2160"/>
          </w:tcPr>
          <w:p>
            <w:r>
              <w:rPr>
                <w:sz w:val="18"/>
              </w:rPr>
              <w:t>省电策略与权限拒绝场景</w:t>
            </w:r>
          </w:p>
        </w:tc>
      </w:tr>
      <w:tr>
        <w:tc>
          <w:tcPr>
            <w:tcW w:type="dxa" w:w="2160"/>
          </w:tcPr>
          <w:p>
            <w:r>
              <w:rPr>
                <w:sz w:val="18"/>
              </w:rPr>
              <w:t>外壳缓存丢失</w:t>
            </w:r>
          </w:p>
        </w:tc>
        <w:tc>
          <w:tcPr>
            <w:tcW w:type="dxa" w:w="2160"/>
          </w:tcPr>
          <w:p>
            <w:r>
              <w:rPr>
                <w:sz w:val="18"/>
              </w:rPr>
              <w:t>离线时显示安全回退提示</w:t>
            </w:r>
          </w:p>
        </w:tc>
        <w:tc>
          <w:tcPr>
            <w:tcW w:type="dxa" w:w="2160"/>
          </w:tcPr>
          <w:p>
            <w:r>
              <w:rPr>
                <w:sz w:val="18"/>
              </w:rPr>
              <w:t>显示旧健康数据</w:t>
            </w:r>
          </w:p>
        </w:tc>
        <w:tc>
          <w:tcPr>
            <w:tcW w:type="dxa" w:w="2160"/>
          </w:tcPr>
          <w:p>
            <w:r>
              <w:rPr>
                <w:sz w:val="18"/>
              </w:rPr>
              <w:t>缓存清理与恢复场景</w:t>
            </w:r>
          </w:p>
        </w:tc>
      </w:tr>
      <w:tr>
        <w:tc>
          <w:tcPr>
            <w:tcW w:type="dxa" w:w="2160"/>
          </w:tcPr>
          <w:p>
            <w:r>
              <w:rPr>
                <w:sz w:val="18"/>
              </w:rPr>
              <w:t>天气失败</w:t>
            </w:r>
          </w:p>
        </w:tc>
        <w:tc>
          <w:tcPr>
            <w:tcW w:type="dxa" w:w="2160"/>
          </w:tcPr>
          <w:p>
            <w:r>
              <w:rPr>
                <w:sz w:val="18"/>
              </w:rPr>
              <w:t>不生成新行动卡且不影响核心链</w:t>
            </w:r>
          </w:p>
        </w:tc>
        <w:tc>
          <w:tcPr>
            <w:tcW w:type="dxa" w:w="2160"/>
          </w:tcPr>
          <w:p>
            <w:r>
              <w:rPr>
                <w:sz w:val="18"/>
              </w:rPr>
              <w:t>重复生成或上传健康详情</w:t>
            </w:r>
          </w:p>
        </w:tc>
        <w:tc>
          <w:tcPr>
            <w:tcW w:type="dxa" w:w="2160"/>
          </w:tcPr>
          <w:p>
            <w:r>
              <w:rPr>
                <w:sz w:val="18"/>
              </w:rPr>
              <w:t>超时与无数据场景</w:t>
            </w:r>
          </w:p>
        </w:tc>
      </w:tr>
      <w:tr>
        <w:tc>
          <w:tcPr>
            <w:tcW w:type="dxa" w:w="2160"/>
          </w:tcPr>
          <w:p>
            <w:r>
              <w:rPr>
                <w:sz w:val="18"/>
              </w:rPr>
              <w:t>构建或审计失败</w:t>
            </w:r>
          </w:p>
        </w:tc>
        <w:tc>
          <w:tcPr>
            <w:tcW w:type="dxa" w:w="2160"/>
          </w:tcPr>
          <w:p>
            <w:r>
              <w:rPr>
                <w:sz w:val="18"/>
              </w:rPr>
              <w:t>阻断发布结论并记录原因</w:t>
            </w:r>
          </w:p>
        </w:tc>
        <w:tc>
          <w:tcPr>
            <w:tcW w:type="dxa" w:w="2160"/>
          </w:tcPr>
          <w:p>
            <w:r>
              <w:rPr>
                <w:sz w:val="18"/>
              </w:rPr>
              <w:t>以 mock 成功或代码存在替代验证</w:t>
            </w:r>
          </w:p>
        </w:tc>
        <w:tc>
          <w:tcPr>
            <w:tcW w:type="dxa" w:w="2160"/>
          </w:tcPr>
          <w:p>
            <w:r>
              <w:rPr>
                <w:sz w:val="18"/>
              </w:rPr>
              <w:t>门禁裁决回归</w:t>
            </w:r>
          </w:p>
        </w:tc>
      </w:tr>
    </w:tbl>
    <w:p/>
    <w:p>
      <w:pPr>
        <w:pStyle w:val="Heading1"/>
      </w:pPr>
      <w:r>
        <w:t>10 安全与隐私需求</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控制域</w:t>
            </w:r>
          </w:p>
        </w:tc>
        <w:tc>
          <w:tcPr>
            <w:tcW w:type="dxa" w:w="4320"/>
          </w:tcPr>
          <w:p>
            <w:r>
              <w:rPr>
                <w:b/>
                <w:sz w:val="18"/>
              </w:rPr>
              <w:t>要求</w:t>
            </w:r>
          </w:p>
        </w:tc>
      </w:tr>
      <w:tr>
        <w:tc>
          <w:tcPr>
            <w:tcW w:type="dxa" w:w="4320"/>
          </w:tcPr>
          <w:p>
            <w:r>
              <w:rPr>
                <w:sz w:val="18"/>
              </w:rPr>
              <w:t>数据出端</w:t>
            </w:r>
          </w:p>
        </w:tc>
        <w:tc>
          <w:tcPr>
            <w:tcW w:type="dxa" w:w="4320"/>
          </w:tcPr>
          <w:p>
            <w:r>
              <w:rPr>
                <w:sz w:val="18"/>
              </w:rPr>
              <w:t>健康数据、图片、音频、对话与提醒内容默认不出端；出网只允许白名单适配器与用户显式勾选的受控联网搜索，且请求内容脱敏</w:t>
            </w:r>
          </w:p>
        </w:tc>
      </w:tr>
      <w:tr>
        <w:tc>
          <w:tcPr>
            <w:tcW w:type="dxa" w:w="4320"/>
          </w:tcPr>
          <w:p>
            <w:r>
              <w:rPr>
                <w:sz w:val="18"/>
              </w:rPr>
              <w:t>传输与地址</w:t>
            </w:r>
          </w:p>
        </w:tc>
        <w:tc>
          <w:tcPr>
            <w:tcW w:type="dxa" w:w="4320"/>
          </w:tcPr>
          <w:p>
            <w:r>
              <w:rPr>
                <w:sz w:val="18"/>
              </w:rPr>
              <w:t>联机地址执行安全校验；明文 HTTP 仅允许家庭局域网地址，公网必须 HTTPS；地址不合规时禁止联机</w:t>
            </w:r>
          </w:p>
        </w:tc>
      </w:tr>
      <w:tr>
        <w:tc>
          <w:tcPr>
            <w:tcW w:type="dxa" w:w="4320"/>
          </w:tcPr>
          <w:p>
            <w:r>
              <w:rPr>
                <w:sz w:val="18"/>
              </w:rPr>
              <w:t>身份与会话</w:t>
            </w:r>
          </w:p>
        </w:tc>
        <w:tc>
          <w:tcPr>
            <w:tcW w:type="dxa" w:w="4320"/>
          </w:tcPr>
          <w:p>
            <w:r>
              <w:rPr>
                <w:sz w:val="18"/>
              </w:rPr>
              <w:t>不在本机存储明文凭据；会话令牌短期有效并支持刷新与登出；过期、登出与撤权时清理本地家庭数据；刷脸为可选且 fail-closed</w:t>
            </w:r>
          </w:p>
        </w:tc>
      </w:tr>
      <w:tr>
        <w:tc>
          <w:tcPr>
            <w:tcW w:type="dxa" w:w="4320"/>
          </w:tcPr>
          <w:p>
            <w:r>
              <w:rPr>
                <w:sz w:val="18"/>
              </w:rPr>
              <w:t>对象授权</w:t>
            </w:r>
          </w:p>
        </w:tc>
        <w:tc>
          <w:tcPr>
            <w:tcW w:type="dxa" w:w="4320"/>
          </w:tcPr>
          <w:p>
            <w:r>
              <w:rPr>
                <w:sz w:val="18"/>
              </w:rPr>
              <w:t>所有成员资源以服务端返回的授权范围为准；前端隐藏不构成授权；未授权字段不暴露存在性</w:t>
            </w:r>
          </w:p>
        </w:tc>
      </w:tr>
      <w:tr>
        <w:tc>
          <w:tcPr>
            <w:tcW w:type="dxa" w:w="4320"/>
          </w:tcPr>
          <w:p>
            <w:r>
              <w:rPr>
                <w:sz w:val="18"/>
              </w:rPr>
              <w:t>上传</w:t>
            </w:r>
          </w:p>
        </w:tc>
        <w:tc>
          <w:tcPr>
            <w:tcW w:type="dxa" w:w="4320"/>
          </w:tcPr>
          <w:p>
            <w:r>
              <w:rPr>
                <w:sz w:val="18"/>
              </w:rPr>
              <w:t>校验类型、大小、像素与时长；短视频抽帧在本机完成；上传失败不残留可被复用的临时凭据</w:t>
            </w:r>
          </w:p>
        </w:tc>
      </w:tr>
      <w:tr>
        <w:tc>
          <w:tcPr>
            <w:tcW w:type="dxa" w:w="4320"/>
          </w:tcPr>
          <w:p>
            <w:r>
              <w:rPr>
                <w:sz w:val="18"/>
              </w:rPr>
              <w:t>通知</w:t>
            </w:r>
          </w:p>
        </w:tc>
        <w:tc>
          <w:tcPr>
            <w:tcW w:type="dxa" w:w="4320"/>
          </w:tcPr>
          <w:p>
            <w:r>
              <w:rPr>
                <w:sz w:val="18"/>
              </w:rPr>
              <w:t>只用本地通知；私密通道下锁屏与通知栏不展示药品名与成员姓名</w:t>
            </w:r>
          </w:p>
        </w:tc>
      </w:tr>
      <w:tr>
        <w:tc>
          <w:tcPr>
            <w:tcW w:type="dxa" w:w="4320"/>
          </w:tcPr>
          <w:p>
            <w:r>
              <w:rPr>
                <w:sz w:val="18"/>
              </w:rPr>
              <w:t>语音与音频</w:t>
            </w:r>
          </w:p>
        </w:tc>
        <w:tc>
          <w:tcPr>
            <w:tcW w:type="dxa" w:w="4320"/>
          </w:tcPr>
          <w:p>
            <w:r>
              <w:rPr>
                <w:sz w:val="18"/>
              </w:rPr>
              <w:t>麦克风需显式启动；音频只在本机处理，不上传、不落盘、不用于训练</w:t>
            </w:r>
          </w:p>
        </w:tc>
      </w:tr>
      <w:tr>
        <w:tc>
          <w:tcPr>
            <w:tcW w:type="dxa" w:w="4320"/>
          </w:tcPr>
          <w:p>
            <w:r>
              <w:rPr>
                <w:sz w:val="18"/>
              </w:rPr>
              <w:t>本机存储</w:t>
            </w:r>
          </w:p>
        </w:tc>
        <w:tc>
          <w:tcPr>
            <w:tcW w:type="dxa" w:w="4320"/>
          </w:tcPr>
          <w:p>
            <w:r>
              <w:rPr>
                <w:sz w:val="18"/>
              </w:rPr>
              <w:t>只存偏好、草稿与外壳缓存；健康数据不写入持久缓存；提供可见的清理入口与结果</w:t>
            </w:r>
          </w:p>
        </w:tc>
      </w:tr>
      <w:tr>
        <w:tc>
          <w:tcPr>
            <w:tcW w:type="dxa" w:w="4320"/>
          </w:tcPr>
          <w:p>
            <w:r>
              <w:rPr>
                <w:sz w:val="18"/>
              </w:rPr>
              <w:t>日志与审计</w:t>
            </w:r>
          </w:p>
        </w:tc>
        <w:tc>
          <w:tcPr>
            <w:tcW w:type="dxa" w:w="4320"/>
          </w:tcPr>
          <w:p>
            <w:r>
              <w:rPr>
                <w:sz w:val="18"/>
              </w:rPr>
              <w:t>只记录路径、方法、状态、耗时、请求标识与错误码；不记录健康正文、令牌、Cookie、提示词上下文与真实设备标识</w:t>
            </w:r>
          </w:p>
        </w:tc>
      </w:tr>
      <w:tr>
        <w:tc>
          <w:tcPr>
            <w:tcW w:type="dxa" w:w="4320"/>
          </w:tcPr>
          <w:p>
            <w:r>
              <w:rPr>
                <w:sz w:val="18"/>
              </w:rPr>
              <w:t>第三方依赖</w:t>
            </w:r>
          </w:p>
        </w:tc>
        <w:tc>
          <w:tcPr>
            <w:tcW w:type="dxa" w:w="4320"/>
          </w:tcPr>
          <w:p>
            <w:r>
              <w:rPr>
                <w:sz w:val="18"/>
              </w:rPr>
              <w:t>不接入第三方推送、分析与崩溃上报；依赖版本固定并纳入构建审计</w:t>
            </w:r>
          </w:p>
        </w:tc>
      </w:tr>
      <w:tr>
        <w:tc>
          <w:tcPr>
            <w:tcW w:type="dxa" w:w="4320"/>
          </w:tcPr>
          <w:p>
            <w:r>
              <w:rPr>
                <w:sz w:val="18"/>
              </w:rPr>
              <w:t>系统能力</w:t>
            </w:r>
          </w:p>
        </w:tc>
        <w:tc>
          <w:tcPr>
            <w:tcW w:type="dxa" w:w="4320"/>
          </w:tcPr>
          <w:p>
            <w:r>
              <w:rPr>
                <w:sz w:val="18"/>
              </w:rPr>
              <w:t>收紧系统自动备份与调试通道；权限按最小必要声明并在使用前请求</w:t>
            </w:r>
          </w:p>
        </w:tc>
      </w:tr>
      <w:tr>
        <w:tc>
          <w:tcPr>
            <w:tcW w:type="dxa" w:w="4320"/>
          </w:tcPr>
          <w:p>
            <w:r>
              <w:rPr>
                <w:sz w:val="18"/>
              </w:rPr>
              <w:t>仓库卫生</w:t>
            </w:r>
          </w:p>
        </w:tc>
        <w:tc>
          <w:tcPr>
            <w:tcW w:type="dxa" w:w="4320"/>
          </w:tcPr>
          <w:p>
            <w:r>
              <w:rPr>
                <w:sz w:val="18"/>
              </w:rPr>
              <w:t>真实健康数据、密钥、签名材料、模型权重、构建产物与 local.properties 不入库；隐私扫描作为构建门禁</w:t>
            </w:r>
          </w:p>
        </w:tc>
      </w:tr>
      <w:tr>
        <w:tc>
          <w:tcPr>
            <w:tcW w:type="dxa" w:w="4320"/>
          </w:tcPr>
          <w:p>
            <w:r>
              <w:rPr>
                <w:sz w:val="18"/>
              </w:rPr>
              <w:t>事件响应</w:t>
            </w:r>
          </w:p>
        </w:tc>
        <w:tc>
          <w:tcPr>
            <w:tcW w:type="dxa" w:w="4320"/>
          </w:tcPr>
          <w:p>
            <w:r>
              <w:rPr>
                <w:sz w:val="18"/>
              </w:rPr>
              <w:t>发现泄露、越权或危险回答时隔离入口或版本、保全最小审计、评估影响、回滚、修复并回归</w:t>
            </w:r>
          </w:p>
        </w:tc>
      </w:tr>
    </w:tbl>
    <w:p/>
    <w:p>
      <w:pPr>
        <w:pStyle w:val="Heading1"/>
      </w:pPr>
      <w:r>
        <w:t>11 可用性与可访问性需求</w:t>
      </w:r>
    </w:p>
    <w:p>
      <w:pPr>
        <w:pStyle w:val="ListBullet"/>
      </w:pPr>
      <w:r>
        <w:t>演示模式在完全离线、无服务端、无模型的条件下仍可完整体验核心流程，用于教学与交互验收。</w:t>
      </w:r>
    </w:p>
    <w:p>
      <w:pPr>
        <w:pStyle w:val="ListBullet"/>
      </w:pPr>
      <w:r>
        <w:t>正常、加载、弱网、空、错误、离线、未授权、会话失效、能力不可用、低置信、降级与处理中状态具有稳定尺寸与明确文案，不闪现其他家庭缓存。</w:t>
      </w:r>
    </w:p>
    <w:p>
      <w:pPr>
        <w:pStyle w:val="ListBullet"/>
      </w:pPr>
      <w:r>
        <w:t>风险、证据、确认与拒答不只依赖颜色；键盘与读屏可完成主要流程；交互控件有可读名称与焦点状态。</w:t>
      </w:r>
    </w:p>
    <w:p>
      <w:pPr>
        <w:pStyle w:val="ListBullet"/>
      </w:pPr>
      <w:r>
        <w:t>长辈模式下底部导航简化为今日、拍药盒、求助、我的四项，触控目标不小于 60px。</w:t>
      </w:r>
    </w:p>
    <w:p>
      <w:pPr>
        <w:pStyle w:val="ListBullet"/>
      </w:pPr>
      <w:r>
        <w:t>320px 宽度与特大字号组合下不出现截断、重叠与横向滚动；横屏与折叠屏展开态布局可用。</w:t>
      </w:r>
    </w:p>
    <w:p>
      <w:pPr>
        <w:pStyle w:val="ListBullet"/>
      </w:pPr>
      <w:r>
        <w:t>敏感字段被隐藏时只显示"未获授权"，不泄露该字段是否存在；错误响应提供请求标识与可执行重试动作。</w:t>
      </w:r>
    </w:p>
    <w:p>
      <w:pPr>
        <w:pStyle w:val="ListBullet"/>
      </w:pPr>
      <w:r>
        <w:t>所有医疗相关页面显示教学演示边界；危险请求引导联系现有医生、药师或当地急救服务。</w:t>
      </w:r>
    </w:p>
    <w:p>
      <w:pPr>
        <w:pStyle w:val="ListBullet"/>
      </w:pPr>
      <w:r>
        <w:t>语音、震动、通知、相机与网络任一能力不可用时静默降级并给引导，不阻塞核心操作。</w:t>
      </w:r>
    </w:p>
    <w:p>
      <w:pPr>
        <w:pStyle w:val="Heading1"/>
      </w:pPr>
      <w:r>
        <w:t>12 运行环境需求</w:t>
      </w:r>
    </w:p>
    <w:p>
      <w:pPr>
        <w:pStyle w:val="Heading2"/>
      </w:pPr>
      <w:r>
        <w:t>12.1 硬件环境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档位</w:t>
            </w:r>
          </w:p>
        </w:tc>
        <w:tc>
          <w:tcPr>
            <w:tcW w:type="dxa" w:w="2160"/>
          </w:tcPr>
          <w:p>
            <w:r>
              <w:rPr>
                <w:b/>
                <w:sz w:val="18"/>
              </w:rPr>
              <w:t>资源</w:t>
            </w:r>
          </w:p>
        </w:tc>
        <w:tc>
          <w:tcPr>
            <w:tcW w:type="dxa" w:w="2160"/>
          </w:tcPr>
          <w:p>
            <w:r>
              <w:rPr>
                <w:b/>
                <w:sz w:val="18"/>
              </w:rPr>
              <w:t>适用能力</w:t>
            </w:r>
          </w:p>
        </w:tc>
        <w:tc>
          <w:tcPr>
            <w:tcW w:type="dxa" w:w="2160"/>
          </w:tcPr>
          <w:p>
            <w:r>
              <w:rPr>
                <w:b/>
                <w:sz w:val="18"/>
              </w:rPr>
              <w:t>证据边界</w:t>
            </w:r>
          </w:p>
        </w:tc>
      </w:tr>
      <w:tr>
        <w:tc>
          <w:tcPr>
            <w:tcW w:type="dxa" w:w="2160"/>
          </w:tcPr>
          <w:p>
            <w:r>
              <w:rPr>
                <w:sz w:val="18"/>
              </w:rPr>
              <w:t>移动设备（常用档）</w:t>
            </w:r>
          </w:p>
        </w:tc>
        <w:tc>
          <w:tcPr>
            <w:tcW w:type="dxa" w:w="2160"/>
          </w:tcPr>
          <w:p>
            <w:r>
              <w:rPr>
                <w:sz w:val="18"/>
              </w:rPr>
              <w:t>Android 手机，常见主流系统版本</w:t>
            </w:r>
          </w:p>
        </w:tc>
        <w:tc>
          <w:tcPr>
            <w:tcW w:type="dxa" w:w="2160"/>
          </w:tcPr>
          <w:p>
            <w:r>
              <w:rPr>
                <w:sz w:val="18"/>
              </w:rPr>
              <w:t>浏览器访问或安装 APK，完整核心闭环</w:t>
            </w:r>
          </w:p>
        </w:tc>
        <w:tc>
          <w:tcPr>
            <w:tcW w:type="dxa" w:w="2160"/>
          </w:tcPr>
          <w:p>
            <w:r>
              <w:rPr>
                <w:sz w:val="18"/>
              </w:rPr>
              <w:t>真机记录须包含系统版本与 ROM 版本</w:t>
            </w:r>
          </w:p>
        </w:tc>
      </w:tr>
      <w:tr>
        <w:tc>
          <w:tcPr>
            <w:tcW w:type="dxa" w:w="2160"/>
          </w:tcPr>
          <w:p>
            <w:r>
              <w:rPr>
                <w:sz w:val="18"/>
              </w:rPr>
              <w:t>移动设备（低端档）</w:t>
            </w:r>
          </w:p>
        </w:tc>
        <w:tc>
          <w:tcPr>
            <w:tcW w:type="dxa" w:w="2160"/>
          </w:tcPr>
          <w:p>
            <w:r>
              <w:rPr>
                <w:sz w:val="18"/>
              </w:rPr>
              <w:t>小屏、低分辨率或低性能设备</w:t>
            </w:r>
          </w:p>
        </w:tc>
        <w:tc>
          <w:tcPr>
            <w:tcW w:type="dxa" w:w="2160"/>
          </w:tcPr>
          <w:p>
            <w:r>
              <w:rPr>
                <w:sz w:val="18"/>
              </w:rPr>
              <w:t>320px 与特大字号验收、性能预算低端场景</w:t>
            </w:r>
          </w:p>
        </w:tc>
        <w:tc>
          <w:tcPr>
            <w:tcW w:type="dxa" w:w="2160"/>
          </w:tcPr>
          <w:p>
            <w:r>
              <w:rPr>
                <w:sz w:val="18"/>
              </w:rPr>
              <w:t>至少一台低端设备参与无障碍与性能签收</w:t>
            </w:r>
          </w:p>
        </w:tc>
      </w:tr>
      <w:tr>
        <w:tc>
          <w:tcPr>
            <w:tcW w:type="dxa" w:w="2160"/>
          </w:tcPr>
          <w:p>
            <w:r>
              <w:rPr>
                <w:sz w:val="18"/>
              </w:rPr>
              <w:t>折叠或横屏设备</w:t>
            </w:r>
          </w:p>
        </w:tc>
        <w:tc>
          <w:tcPr>
            <w:tcW w:type="dxa" w:w="2160"/>
          </w:tcPr>
          <w:p>
            <w:r>
              <w:rPr>
                <w:sz w:val="18"/>
              </w:rPr>
              <w:t>折叠屏展开态或横屏使用</w:t>
            </w:r>
          </w:p>
        </w:tc>
        <w:tc>
          <w:tcPr>
            <w:tcW w:type="dxa" w:w="2160"/>
          </w:tcPr>
          <w:p>
            <w:r>
              <w:rPr>
                <w:sz w:val="18"/>
              </w:rPr>
              <w:t>布局走查与响应式审计</w:t>
            </w:r>
          </w:p>
        </w:tc>
        <w:tc>
          <w:tcPr>
            <w:tcW w:type="dxa" w:w="2160"/>
          </w:tcPr>
          <w:p>
            <w:r>
              <w:rPr>
                <w:sz w:val="18"/>
              </w:rPr>
              <w:t>以 MOB-174 记录为准</w:t>
            </w:r>
          </w:p>
        </w:tc>
      </w:tr>
      <w:tr>
        <w:tc>
          <w:tcPr>
            <w:tcW w:type="dxa" w:w="2160"/>
          </w:tcPr>
          <w:p>
            <w:r>
              <w:rPr>
                <w:sz w:val="18"/>
              </w:rPr>
              <w:t>家庭服务器</w:t>
            </w:r>
          </w:p>
        </w:tc>
        <w:tc>
          <w:tcPr>
            <w:tcW w:type="dxa" w:w="2160"/>
          </w:tcPr>
          <w:p>
            <w:r>
              <w:rPr>
                <w:sz w:val="18"/>
              </w:rPr>
              <w:t>家庭可信域内运行主仓库 FastAPI 的机器</w:t>
            </w:r>
          </w:p>
        </w:tc>
        <w:tc>
          <w:tcPr>
            <w:tcW w:type="dxa" w:w="2160"/>
          </w:tcPr>
          <w:p>
            <w:r>
              <w:rPr>
                <w:sz w:val="18"/>
              </w:rPr>
              <w:t>联机模式、助手、视觉任务与知识条目</w:t>
            </w:r>
          </w:p>
        </w:tc>
        <w:tc>
          <w:tcPr>
            <w:tcW w:type="dxa" w:w="2160"/>
          </w:tcPr>
          <w:p>
            <w:r>
              <w:rPr>
                <w:sz w:val="18"/>
              </w:rPr>
              <w:t>需与手机处于同一局域网</w:t>
            </w:r>
          </w:p>
        </w:tc>
      </w:tr>
      <w:tr>
        <w:tc>
          <w:tcPr>
            <w:tcW w:type="dxa" w:w="2160"/>
          </w:tcPr>
          <w:p>
            <w:r>
              <w:rPr>
                <w:sz w:val="18"/>
              </w:rPr>
              <w:t>构建机</w:t>
            </w:r>
          </w:p>
        </w:tc>
        <w:tc>
          <w:tcPr>
            <w:tcW w:type="dxa" w:w="2160"/>
          </w:tcPr>
          <w:p>
            <w:r>
              <w:rPr>
                <w:sz w:val="18"/>
              </w:rPr>
              <w:t>具备 Android SDK 与 JDK 21+ 的开发机</w:t>
            </w:r>
          </w:p>
        </w:tc>
        <w:tc>
          <w:tcPr>
            <w:tcW w:type="dxa" w:w="2160"/>
          </w:tcPr>
          <w:p>
            <w:r>
              <w:rPr>
                <w:sz w:val="18"/>
              </w:rPr>
              <w:t>构建 APK、执行审计与预算脚本</w:t>
            </w:r>
          </w:p>
        </w:tc>
        <w:tc>
          <w:tcPr>
            <w:tcW w:type="dxa" w:w="2160"/>
          </w:tcPr>
          <w:p>
            <w:r>
              <w:rPr>
                <w:sz w:val="18"/>
              </w:rPr>
              <w:t>中文路径下依赖路径检查开关</w:t>
            </w:r>
          </w:p>
        </w:tc>
      </w:tr>
    </w:tbl>
    <w:p/>
    <w:p>
      <w:pPr>
        <w:pStyle w:val="Heading2"/>
      </w:pPr>
      <w:r>
        <w:t>12.2 软件环境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层</w:t>
            </w:r>
          </w:p>
        </w:tc>
        <w:tc>
          <w:tcPr>
            <w:tcW w:type="dxa" w:w="2880"/>
          </w:tcPr>
          <w:p>
            <w:r>
              <w:rPr>
                <w:b/>
                <w:sz w:val="18"/>
              </w:rPr>
              <w:t>软件基线</w:t>
            </w:r>
          </w:p>
        </w:tc>
        <w:tc>
          <w:tcPr>
            <w:tcW w:type="dxa" w:w="2880"/>
          </w:tcPr>
          <w:p>
            <w:r>
              <w:rPr>
                <w:b/>
                <w:sz w:val="18"/>
              </w:rPr>
              <w:t>约束</w:t>
            </w:r>
          </w:p>
        </w:tc>
      </w:tr>
      <w:tr>
        <w:tc>
          <w:tcPr>
            <w:tcW w:type="dxa" w:w="2880"/>
          </w:tcPr>
          <w:p>
            <w:r>
              <w:rPr>
                <w:sz w:val="18"/>
              </w:rPr>
              <w:t>前端框架</w:t>
            </w:r>
          </w:p>
        </w:tc>
        <w:tc>
          <w:tcPr>
            <w:tcW w:type="dxa" w:w="2880"/>
          </w:tcPr>
          <w:p>
            <w:r>
              <w:rPr>
                <w:sz w:val="18"/>
              </w:rPr>
              <w:t>Vue 3.5.13 + TypeScript 5.7 + Vite 6</w:t>
            </w:r>
          </w:p>
        </w:tc>
        <w:tc>
          <w:tcPr>
            <w:tcW w:type="dxa" w:w="2880"/>
          </w:tcPr>
          <w:p>
            <w:r>
              <w:rPr>
                <w:sz w:val="18"/>
              </w:rPr>
              <w:t>与主仓库网页端同栈同版本</w:t>
            </w:r>
          </w:p>
        </w:tc>
      </w:tr>
      <w:tr>
        <w:tc>
          <w:tcPr>
            <w:tcW w:type="dxa" w:w="2880"/>
          </w:tcPr>
          <w:p>
            <w:r>
              <w:rPr>
                <w:sz w:val="18"/>
              </w:rPr>
              <w:t>路由</w:t>
            </w:r>
          </w:p>
        </w:tc>
        <w:tc>
          <w:tcPr>
            <w:tcW w:type="dxa" w:w="2880"/>
          </w:tcPr>
          <w:p>
            <w:r>
              <w:rPr>
                <w:sz w:val="18"/>
              </w:rPr>
              <w:t>vue-router 4（Hash 路由）</w:t>
            </w:r>
          </w:p>
        </w:tc>
        <w:tc>
          <w:tcPr>
            <w:tcW w:type="dxa" w:w="2880"/>
          </w:tcPr>
          <w:p>
            <w:r>
              <w:rPr>
                <w:sz w:val="18"/>
              </w:rPr>
              <w:t>任意静态托管可用；守卫按数据模式与鉴权模式生效</w:t>
            </w:r>
          </w:p>
        </w:tc>
      </w:tr>
      <w:tr>
        <w:tc>
          <w:tcPr>
            <w:tcW w:type="dxa" w:w="2880"/>
          </w:tcPr>
          <w:p>
            <w:r>
              <w:rPr>
                <w:sz w:val="18"/>
              </w:rPr>
              <w:t>UI</w:t>
            </w:r>
          </w:p>
        </w:tc>
        <w:tc>
          <w:tcPr>
            <w:tcW w:type="dxa" w:w="2880"/>
          </w:tcPr>
          <w:p>
            <w:r>
              <w:rPr>
                <w:sz w:val="18"/>
              </w:rPr>
              <w:t>无组件库，手写设计系统</w:t>
            </w:r>
          </w:p>
        </w:tc>
        <w:tc>
          <w:tcPr>
            <w:tcW w:type="dxa" w:w="2880"/>
          </w:tcPr>
          <w:p>
            <w:r>
              <w:rPr>
                <w:sz w:val="18"/>
              </w:rPr>
              <w:t>CSS 自定义属性驱动浅色、深色与高对比三套材质</w:t>
            </w:r>
          </w:p>
        </w:tc>
      </w:tr>
      <w:tr>
        <w:tc>
          <w:tcPr>
            <w:tcW w:type="dxa" w:w="2880"/>
          </w:tcPr>
          <w:p>
            <w:r>
              <w:rPr>
                <w:sz w:val="18"/>
              </w:rPr>
              <w:t>移动壳</w:t>
            </w:r>
          </w:p>
        </w:tc>
        <w:tc>
          <w:tcPr>
            <w:tcW w:type="dxa" w:w="2880"/>
          </w:tcPr>
          <w:p>
            <w:r>
              <w:rPr>
                <w:sz w:val="18"/>
              </w:rPr>
              <w:t>Capacitor 8 + Android/Gradle</w:t>
            </w:r>
          </w:p>
        </w:tc>
        <w:tc>
          <w:tcPr>
            <w:tcW w:type="dxa" w:w="2880"/>
          </w:tcPr>
          <w:p>
            <w:r>
              <w:rPr>
                <w:sz w:val="18"/>
              </w:rPr>
              <w:t>应用标识 com.homecaretwin.companion；边到边渲染与系统栏同步</w:t>
            </w:r>
          </w:p>
        </w:tc>
      </w:tr>
      <w:tr>
        <w:tc>
          <w:tcPr>
            <w:tcW w:type="dxa" w:w="2880"/>
          </w:tcPr>
          <w:p>
            <w:r>
              <w:rPr>
                <w:sz w:val="18"/>
              </w:rPr>
              <w:t>通知</w:t>
            </w:r>
          </w:p>
        </w:tc>
        <w:tc>
          <w:tcPr>
            <w:tcW w:type="dxa" w:w="2880"/>
          </w:tcPr>
          <w:p>
            <w:r>
              <w:rPr>
                <w:sz w:val="18"/>
              </w:rPr>
              <w:t>@capacitor/local-notifications</w:t>
            </w:r>
          </w:p>
        </w:tc>
        <w:tc>
          <w:tcPr>
            <w:tcW w:type="dxa" w:w="2880"/>
          </w:tcPr>
          <w:p>
            <w:r>
              <w:rPr>
                <w:sz w:val="18"/>
              </w:rPr>
              <w:t>只用本地通知，私密通道配置</w:t>
            </w:r>
          </w:p>
        </w:tc>
      </w:tr>
      <w:tr>
        <w:tc>
          <w:tcPr>
            <w:tcW w:type="dxa" w:w="2880"/>
          </w:tcPr>
          <w:p>
            <w:r>
              <w:rPr>
                <w:sz w:val="18"/>
              </w:rPr>
              <w:t>离线</w:t>
            </w:r>
          </w:p>
        </w:tc>
        <w:tc>
          <w:tcPr>
            <w:tcW w:type="dxa" w:w="2880"/>
          </w:tcPr>
          <w:p>
            <w:r>
              <w:rPr>
                <w:sz w:val="18"/>
              </w:rPr>
              <w:t>PWA manifest + Service Worker</w:t>
            </w:r>
          </w:p>
        </w:tc>
        <w:tc>
          <w:tcPr>
            <w:tcW w:type="dxa" w:w="2880"/>
          </w:tcPr>
          <w:p>
            <w:r>
              <w:rPr>
                <w:sz w:val="18"/>
              </w:rPr>
              <w:t>只缓存外壳与静态资源；/api、/health 绝不缓存</w:t>
            </w:r>
          </w:p>
        </w:tc>
      </w:tr>
      <w:tr>
        <w:tc>
          <w:tcPr>
            <w:tcW w:type="dxa" w:w="2880"/>
          </w:tcPr>
          <w:p>
            <w:r>
              <w:rPr>
                <w:sz w:val="18"/>
              </w:rPr>
              <w:t>语音</w:t>
            </w:r>
          </w:p>
        </w:tc>
        <w:tc>
          <w:tcPr>
            <w:tcW w:type="dxa" w:w="2880"/>
          </w:tcPr>
          <w:p>
            <w:r>
              <w:rPr>
                <w:sz w:val="18"/>
              </w:rPr>
              <w:t>Web Speech API（zh-CN）</w:t>
            </w:r>
          </w:p>
        </w:tc>
        <w:tc>
          <w:tcPr>
            <w:tcW w:type="dxa" w:w="2880"/>
          </w:tcPr>
          <w:p>
            <w:r>
              <w:rPr>
                <w:sz w:val="18"/>
              </w:rPr>
              <w:t>无中文 TTS 或识别时静默降级；音频不上传</w:t>
            </w:r>
          </w:p>
        </w:tc>
      </w:tr>
      <w:tr>
        <w:tc>
          <w:tcPr>
            <w:tcW w:type="dxa" w:w="2880"/>
          </w:tcPr>
          <w:p>
            <w:r>
              <w:rPr>
                <w:sz w:val="18"/>
              </w:rPr>
              <w:t>数据层</w:t>
            </w:r>
          </w:p>
        </w:tc>
        <w:tc>
          <w:tcPr>
            <w:tcW w:type="dxa" w:w="2880"/>
          </w:tcPr>
          <w:p>
            <w:r>
              <w:rPr>
                <w:sz w:val="18"/>
              </w:rPr>
              <w:t>DataProvider 抽象 + 演示 Provider + HTTP Provider</w:t>
            </w:r>
          </w:p>
        </w:tc>
        <w:tc>
          <w:tcPr>
            <w:tcW w:type="dxa" w:w="2880"/>
          </w:tcPr>
          <w:p>
            <w:r>
              <w:rPr>
                <w:sz w:val="18"/>
              </w:rPr>
              <w:t>视图层不感知数据来源差异</w:t>
            </w:r>
          </w:p>
        </w:tc>
      </w:tr>
      <w:tr>
        <w:tc>
          <w:tcPr>
            <w:tcW w:type="dxa" w:w="2880"/>
          </w:tcPr>
          <w:p>
            <w:r>
              <w:rPr>
                <w:sz w:val="18"/>
              </w:rPr>
              <w:t>测试</w:t>
            </w:r>
          </w:p>
        </w:tc>
        <w:tc>
          <w:tcPr>
            <w:tcW w:type="dxa" w:w="2880"/>
          </w:tcPr>
          <w:p>
            <w:r>
              <w:rPr>
                <w:sz w:val="18"/>
              </w:rPr>
              <w:t>vitest + happy-dom + vue-tsc</w:t>
            </w:r>
          </w:p>
        </w:tc>
        <w:tc>
          <w:tcPr>
            <w:tcW w:type="dxa" w:w="2880"/>
          </w:tcPr>
          <w:p>
            <w:r>
              <w:rPr>
                <w:sz w:val="18"/>
              </w:rPr>
              <w:t>单元测试、类型检查与构建三者均须通过</w:t>
            </w:r>
          </w:p>
        </w:tc>
      </w:tr>
      <w:tr>
        <w:tc>
          <w:tcPr>
            <w:tcW w:type="dxa" w:w="2880"/>
          </w:tcPr>
          <w:p>
            <w:r>
              <w:rPr>
                <w:sz w:val="18"/>
              </w:rPr>
              <w:t>脚本</w:t>
            </w:r>
          </w:p>
        </w:tc>
        <w:tc>
          <w:tcPr>
            <w:tcW w:type="dxa" w:w="2880"/>
          </w:tcPr>
          <w:p>
            <w:r>
              <w:rPr>
                <w:sz w:val="18"/>
              </w:rPr>
              <w:t>Node 脚本（审计、预算、隐私扫描、证据校验、发布清单）</w:t>
            </w:r>
          </w:p>
        </w:tc>
        <w:tc>
          <w:tcPr>
            <w:tcW w:type="dxa" w:w="2880"/>
          </w:tcPr>
          <w:p>
            <w:r>
              <w:rPr>
                <w:sz w:val="18"/>
              </w:rPr>
              <w:t>脚本结果作为门禁证据，不可手工填写</w:t>
            </w:r>
          </w:p>
        </w:tc>
      </w:tr>
    </w:tbl>
    <w:p/>
    <w:p>
      <w:pPr>
        <w:pStyle w:val="Heading2"/>
      </w:pPr>
      <w:r>
        <w:t>12.3 构建与验证命令</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命令</w:t>
            </w:r>
          </w:p>
        </w:tc>
        <w:tc>
          <w:tcPr>
            <w:tcW w:type="dxa" w:w="2880"/>
          </w:tcPr>
          <w:p>
            <w:r>
              <w:rPr>
                <w:b/>
                <w:sz w:val="18"/>
              </w:rPr>
              <w:t>用途</w:t>
            </w:r>
          </w:p>
        </w:tc>
        <w:tc>
          <w:tcPr>
            <w:tcW w:type="dxa" w:w="2880"/>
          </w:tcPr>
          <w:p>
            <w:r>
              <w:rPr>
                <w:b/>
                <w:sz w:val="18"/>
              </w:rPr>
              <w:t>门禁作用</w:t>
            </w:r>
          </w:p>
        </w:tc>
      </w:tr>
      <w:tr>
        <w:tc>
          <w:tcPr>
            <w:tcW w:type="dxa" w:w="2880"/>
          </w:tcPr>
          <w:p>
            <w:r>
              <w:rPr>
                <w:sz w:val="18"/>
              </w:rPr>
              <w:t>npm run check</w:t>
            </w:r>
          </w:p>
        </w:tc>
        <w:tc>
          <w:tcPr>
            <w:tcW w:type="dxa" w:w="2880"/>
          </w:tcPr>
          <w:p>
            <w:r>
              <w:rPr>
                <w:sz w:val="18"/>
              </w:rPr>
              <w:t>vue-tsc 类型检查</w:t>
            </w:r>
          </w:p>
        </w:tc>
        <w:tc>
          <w:tcPr>
            <w:tcW w:type="dxa" w:w="2880"/>
          </w:tcPr>
          <w:p>
            <w:r>
              <w:rPr>
                <w:sz w:val="18"/>
              </w:rPr>
              <w:t>失败即阻断构建与发布</w:t>
            </w:r>
          </w:p>
        </w:tc>
      </w:tr>
      <w:tr>
        <w:tc>
          <w:tcPr>
            <w:tcW w:type="dxa" w:w="2880"/>
          </w:tcPr>
          <w:p>
            <w:r>
              <w:rPr>
                <w:sz w:val="18"/>
              </w:rPr>
              <w:t>npm run test</w:t>
            </w:r>
          </w:p>
        </w:tc>
        <w:tc>
          <w:tcPr>
            <w:tcW w:type="dxa" w:w="2880"/>
          </w:tcPr>
          <w:p>
            <w:r>
              <w:rPr>
                <w:sz w:val="18"/>
              </w:rPr>
              <w:t>vitest 单元测试</w:t>
            </w:r>
          </w:p>
        </w:tc>
        <w:tc>
          <w:tcPr>
            <w:tcW w:type="dxa" w:w="2880"/>
          </w:tcPr>
          <w:p>
            <w:r>
              <w:rPr>
                <w:sz w:val="18"/>
              </w:rPr>
              <w:t>失败即阻断构建与发布</w:t>
            </w:r>
          </w:p>
        </w:tc>
      </w:tr>
      <w:tr>
        <w:tc>
          <w:tcPr>
            <w:tcW w:type="dxa" w:w="2880"/>
          </w:tcPr>
          <w:p>
            <w:r>
              <w:rPr>
                <w:sz w:val="18"/>
              </w:rPr>
              <w:t>npm run build</w:t>
            </w:r>
          </w:p>
        </w:tc>
        <w:tc>
          <w:tcPr>
            <w:tcW w:type="dxa" w:w="2880"/>
          </w:tcPr>
          <w:p>
            <w:r>
              <w:rPr>
                <w:sz w:val="18"/>
              </w:rPr>
              <w:t>生成 Web 产物</w:t>
            </w:r>
          </w:p>
        </w:tc>
        <w:tc>
          <w:tcPr>
            <w:tcW w:type="dxa" w:w="2880"/>
          </w:tcPr>
          <w:p>
            <w:r>
              <w:rPr>
                <w:sz w:val="18"/>
              </w:rPr>
              <w:t>产物哈希纳入发布记录</w:t>
            </w:r>
          </w:p>
        </w:tc>
      </w:tr>
      <w:tr>
        <w:tc>
          <w:tcPr>
            <w:tcW w:type="dxa" w:w="2880"/>
          </w:tcPr>
          <w:p>
            <w:r>
              <w:rPr>
                <w:sz w:val="18"/>
              </w:rPr>
              <w:t>npm run android:sync</w:t>
            </w:r>
          </w:p>
        </w:tc>
        <w:tc>
          <w:tcPr>
            <w:tcW w:type="dxa" w:w="2880"/>
          </w:tcPr>
          <w:p>
            <w:r>
              <w:rPr>
                <w:sz w:val="18"/>
              </w:rPr>
              <w:t>构建并同步到 Android 工程</w:t>
            </w:r>
          </w:p>
        </w:tc>
        <w:tc>
          <w:tcPr>
            <w:tcW w:type="dxa" w:w="2880"/>
          </w:tcPr>
          <w:p>
            <w:r>
              <w:rPr>
                <w:sz w:val="18"/>
              </w:rPr>
              <w:t>APK 构建前置</w:t>
            </w:r>
          </w:p>
        </w:tc>
      </w:tr>
      <w:tr>
        <w:tc>
          <w:tcPr>
            <w:tcW w:type="dxa" w:w="2880"/>
          </w:tcPr>
          <w:p>
            <w:r>
              <w:rPr>
                <w:sz w:val="18"/>
              </w:rPr>
              <w:t>npm run audit:pwa</w:t>
            </w:r>
          </w:p>
        </w:tc>
        <w:tc>
          <w:tcPr>
            <w:tcW w:type="dxa" w:w="2880"/>
          </w:tcPr>
          <w:p>
            <w:r>
              <w:rPr>
                <w:sz w:val="18"/>
              </w:rPr>
              <w:t>PWA 安装与缓存审计</w:t>
            </w:r>
          </w:p>
        </w:tc>
        <w:tc>
          <w:tcPr>
            <w:tcW w:type="dxa" w:w="2880"/>
          </w:tcPr>
          <w:p>
            <w:r>
              <w:rPr>
                <w:sz w:val="18"/>
              </w:rPr>
              <w:t>FR-M09 证据</w:t>
            </w:r>
          </w:p>
        </w:tc>
      </w:tr>
      <w:tr>
        <w:tc>
          <w:tcPr>
            <w:tcW w:type="dxa" w:w="2880"/>
          </w:tcPr>
          <w:p>
            <w:r>
              <w:rPr>
                <w:sz w:val="18"/>
              </w:rPr>
              <w:t>npm run audit:responsive</w:t>
            </w:r>
          </w:p>
        </w:tc>
        <w:tc>
          <w:tcPr>
            <w:tcW w:type="dxa" w:w="2880"/>
          </w:tcPr>
          <w:p>
            <w:r>
              <w:rPr>
                <w:sz w:val="18"/>
              </w:rPr>
              <w:t>响应式与布局审计</w:t>
            </w:r>
          </w:p>
        </w:tc>
        <w:tc>
          <w:tcPr>
            <w:tcW w:type="dxa" w:w="2880"/>
          </w:tcPr>
          <w:p>
            <w:r>
              <w:rPr>
                <w:sz w:val="18"/>
              </w:rPr>
              <w:t>FR-M07 证据</w:t>
            </w:r>
          </w:p>
        </w:tc>
      </w:tr>
      <w:tr>
        <w:tc>
          <w:tcPr>
            <w:tcW w:type="dxa" w:w="2880"/>
          </w:tcPr>
          <w:p>
            <w:r>
              <w:rPr>
                <w:sz w:val="18"/>
              </w:rPr>
              <w:t>npm run audit:android-security</w:t>
            </w:r>
          </w:p>
        </w:tc>
        <w:tc>
          <w:tcPr>
            <w:tcW w:type="dxa" w:w="2880"/>
          </w:tcPr>
          <w:p>
            <w:r>
              <w:rPr>
                <w:sz w:val="18"/>
              </w:rPr>
              <w:t>Android 安全配置审计</w:t>
            </w:r>
          </w:p>
        </w:tc>
        <w:tc>
          <w:tcPr>
            <w:tcW w:type="dxa" w:w="2880"/>
          </w:tcPr>
          <w:p>
            <w:r>
              <w:rPr>
                <w:sz w:val="18"/>
              </w:rPr>
              <w:t>FR-M25 证据</w:t>
            </w:r>
          </w:p>
        </w:tc>
      </w:tr>
      <w:tr>
        <w:tc>
          <w:tcPr>
            <w:tcW w:type="dxa" w:w="2880"/>
          </w:tcPr>
          <w:p>
            <w:r>
              <w:rPr>
                <w:sz w:val="18"/>
              </w:rPr>
              <w:t>npm run privacy:scan</w:t>
            </w:r>
          </w:p>
        </w:tc>
        <w:tc>
          <w:tcPr>
            <w:tcW w:type="dxa" w:w="2880"/>
          </w:tcPr>
          <w:p>
            <w:r>
              <w:rPr>
                <w:sz w:val="18"/>
              </w:rPr>
              <w:t>敏感内容与日志扫描</w:t>
            </w:r>
          </w:p>
        </w:tc>
        <w:tc>
          <w:tcPr>
            <w:tcW w:type="dxa" w:w="2880"/>
          </w:tcPr>
          <w:p>
            <w:r>
              <w:rPr>
                <w:sz w:val="18"/>
              </w:rPr>
              <w:t>FR-M22、FR-M24 证据</w:t>
            </w:r>
          </w:p>
        </w:tc>
      </w:tr>
      <w:tr>
        <w:tc>
          <w:tcPr>
            <w:tcW w:type="dxa" w:w="2880"/>
          </w:tcPr>
          <w:p>
            <w:r>
              <w:rPr>
                <w:sz w:val="18"/>
              </w:rPr>
              <w:t>npm run perf:budget / perf:budget:low-end</w:t>
            </w:r>
          </w:p>
        </w:tc>
        <w:tc>
          <w:tcPr>
            <w:tcW w:type="dxa" w:w="2880"/>
          </w:tcPr>
          <w:p>
            <w:r>
              <w:rPr>
                <w:sz w:val="18"/>
              </w:rPr>
              <w:t>性能与低端预算</w:t>
            </w:r>
          </w:p>
        </w:tc>
        <w:tc>
          <w:tcPr>
            <w:tcW w:type="dxa" w:w="2880"/>
          </w:tcPr>
          <w:p>
            <w:r>
              <w:rPr>
                <w:sz w:val="18"/>
              </w:rPr>
              <w:t>FR-M23 证据</w:t>
            </w:r>
          </w:p>
        </w:tc>
      </w:tr>
      <w:tr>
        <w:tc>
          <w:tcPr>
            <w:tcW w:type="dxa" w:w="2880"/>
          </w:tcPr>
          <w:p>
            <w:r>
              <w:rPr>
                <w:sz w:val="18"/>
              </w:rPr>
              <w:t>npm run verify:android-a11y-evidence</w:t>
            </w:r>
          </w:p>
        </w:tc>
        <w:tc>
          <w:tcPr>
            <w:tcW w:type="dxa" w:w="2880"/>
          </w:tcPr>
          <w:p>
            <w:r>
              <w:rPr>
                <w:sz w:val="18"/>
              </w:rPr>
              <w:t>无障碍真机证据校验</w:t>
            </w:r>
          </w:p>
        </w:tc>
        <w:tc>
          <w:tcPr>
            <w:tcW w:type="dxa" w:w="2880"/>
          </w:tcPr>
          <w:p>
            <w:r>
              <w:rPr>
                <w:sz w:val="18"/>
              </w:rPr>
              <w:t>FR-M07 证据</w:t>
            </w:r>
          </w:p>
        </w:tc>
      </w:tr>
      <w:tr>
        <w:tc>
          <w:tcPr>
            <w:tcW w:type="dxa" w:w="2880"/>
          </w:tcPr>
          <w:p>
            <w:r>
              <w:rPr>
                <w:sz w:val="18"/>
              </w:rPr>
              <w:t>npm run verify:android-voice-evidence</w:t>
            </w:r>
          </w:p>
        </w:tc>
        <w:tc>
          <w:tcPr>
            <w:tcW w:type="dxa" w:w="2880"/>
          </w:tcPr>
          <w:p>
            <w:r>
              <w:rPr>
                <w:sz w:val="18"/>
              </w:rPr>
              <w:t>语音真机证据校验</w:t>
            </w:r>
          </w:p>
        </w:tc>
        <w:tc>
          <w:tcPr>
            <w:tcW w:type="dxa" w:w="2880"/>
          </w:tcPr>
          <w:p>
            <w:r>
              <w:rPr>
                <w:sz w:val="18"/>
              </w:rPr>
              <w:t>FR-M13 证据</w:t>
            </w:r>
          </w:p>
        </w:tc>
      </w:tr>
      <w:tr>
        <w:tc>
          <w:tcPr>
            <w:tcW w:type="dxa" w:w="2880"/>
          </w:tcPr>
          <w:p>
            <w:r>
              <w:rPr>
                <w:sz w:val="18"/>
              </w:rPr>
              <w:t>npm run verify:android-reminder-evidence</w:t>
            </w:r>
          </w:p>
        </w:tc>
        <w:tc>
          <w:tcPr>
            <w:tcW w:type="dxa" w:w="2880"/>
          </w:tcPr>
          <w:p>
            <w:r>
              <w:rPr>
                <w:sz w:val="18"/>
              </w:rPr>
              <w:t>提醒真机证据校验</w:t>
            </w:r>
          </w:p>
        </w:tc>
        <w:tc>
          <w:tcPr>
            <w:tcW w:type="dxa" w:w="2880"/>
          </w:tcPr>
          <w:p>
            <w:r>
              <w:rPr>
                <w:sz w:val="18"/>
              </w:rPr>
              <w:t>FR-M18 证据</w:t>
            </w:r>
          </w:p>
        </w:tc>
      </w:tr>
      <w:tr>
        <w:tc>
          <w:tcPr>
            <w:tcW w:type="dxa" w:w="2880"/>
          </w:tcPr>
          <w:p>
            <w:r>
              <w:rPr>
                <w:sz w:val="18"/>
              </w:rPr>
              <w:t>npm run verify:android-risk-evidence</w:t>
            </w:r>
          </w:p>
        </w:tc>
        <w:tc>
          <w:tcPr>
            <w:tcW w:type="dxa" w:w="2880"/>
          </w:tcPr>
          <w:p>
            <w:r>
              <w:rPr>
                <w:sz w:val="18"/>
              </w:rPr>
              <w:t>风险字段真机证据校验</w:t>
            </w:r>
          </w:p>
        </w:tc>
        <w:tc>
          <w:tcPr>
            <w:tcW w:type="dxa" w:w="2880"/>
          </w:tcPr>
          <w:p>
            <w:r>
              <w:rPr>
                <w:sz w:val="18"/>
              </w:rPr>
              <w:t>FR-M04 证据</w:t>
            </w:r>
          </w:p>
        </w:tc>
      </w:tr>
      <w:tr>
        <w:tc>
          <w:tcPr>
            <w:tcW w:type="dxa" w:w="2880"/>
          </w:tcPr>
          <w:p>
            <w:r>
              <w:rPr>
                <w:sz w:val="18"/>
              </w:rPr>
              <w:t>npm run verify:environment-action-evidence</w:t>
            </w:r>
          </w:p>
        </w:tc>
        <w:tc>
          <w:tcPr>
            <w:tcW w:type="dxa" w:w="2880"/>
          </w:tcPr>
          <w:p>
            <w:r>
              <w:rPr>
                <w:sz w:val="18"/>
              </w:rPr>
              <w:t>环境行动卡证据校验</w:t>
            </w:r>
          </w:p>
        </w:tc>
        <w:tc>
          <w:tcPr>
            <w:tcW w:type="dxa" w:w="2880"/>
          </w:tcPr>
          <w:p>
            <w:r>
              <w:rPr>
                <w:sz w:val="18"/>
              </w:rPr>
              <w:t>FR-M17 证据</w:t>
            </w:r>
          </w:p>
        </w:tc>
      </w:tr>
      <w:tr>
        <w:tc>
          <w:tcPr>
            <w:tcW w:type="dxa" w:w="2880"/>
          </w:tcPr>
          <w:p>
            <w:r>
              <w:rPr>
                <w:sz w:val="18"/>
              </w:rPr>
              <w:t>npm run verify:onboarding-evidence</w:t>
            </w:r>
          </w:p>
        </w:tc>
        <w:tc>
          <w:tcPr>
            <w:tcW w:type="dxa" w:w="2880"/>
          </w:tcPr>
          <w:p>
            <w:r>
              <w:rPr>
                <w:sz w:val="18"/>
              </w:rPr>
              <w:t>进入指引证据校验</w:t>
            </w:r>
          </w:p>
        </w:tc>
        <w:tc>
          <w:tcPr>
            <w:tcW w:type="dxa" w:w="2880"/>
          </w:tcPr>
          <w:p>
            <w:r>
              <w:rPr>
                <w:sz w:val="18"/>
              </w:rPr>
              <w:t>FR-M06 证据</w:t>
            </w:r>
          </w:p>
        </w:tc>
      </w:tr>
      <w:tr>
        <w:tc>
          <w:tcPr>
            <w:tcW w:type="dxa" w:w="2880"/>
          </w:tcPr>
          <w:p>
            <w:r>
              <w:rPr>
                <w:sz w:val="18"/>
              </w:rPr>
              <w:t>npm run verify:weak-network-evidence</w:t>
            </w:r>
          </w:p>
        </w:tc>
        <w:tc>
          <w:tcPr>
            <w:tcW w:type="dxa" w:w="2880"/>
          </w:tcPr>
          <w:p>
            <w:r>
              <w:rPr>
                <w:sz w:val="18"/>
              </w:rPr>
              <w:t>弱网证据校验</w:t>
            </w:r>
          </w:p>
        </w:tc>
        <w:tc>
          <w:tcPr>
            <w:tcW w:type="dxa" w:w="2880"/>
          </w:tcPr>
          <w:p>
            <w:r>
              <w:rPr>
                <w:sz w:val="18"/>
              </w:rPr>
              <w:t>FR-M09 证据</w:t>
            </w:r>
          </w:p>
        </w:tc>
      </w:tr>
      <w:tr>
        <w:tc>
          <w:tcPr>
            <w:tcW w:type="dxa" w:w="2880"/>
          </w:tcPr>
          <w:p>
            <w:r>
              <w:rPr>
                <w:sz w:val="18"/>
              </w:rPr>
              <w:t>npm run verify:linkage</w:t>
            </w:r>
          </w:p>
        </w:tc>
        <w:tc>
          <w:tcPr>
            <w:tcW w:type="dxa" w:w="2880"/>
          </w:tcPr>
          <w:p>
            <w:r>
              <w:rPr>
                <w:sz w:val="18"/>
              </w:rPr>
              <w:t>网页端联动校验</w:t>
            </w:r>
          </w:p>
        </w:tc>
        <w:tc>
          <w:tcPr>
            <w:tcW w:type="dxa" w:w="2880"/>
          </w:tcPr>
          <w:p>
            <w:r>
              <w:rPr>
                <w:sz w:val="18"/>
              </w:rPr>
              <w:t>FR-M21 证据</w:t>
            </w:r>
          </w:p>
        </w:tc>
      </w:tr>
      <w:tr>
        <w:tc>
          <w:tcPr>
            <w:tcW w:type="dxa" w:w="2880"/>
          </w:tcPr>
          <w:p>
            <w:r>
              <w:rPr>
                <w:sz w:val="18"/>
              </w:rPr>
              <w:t>npm run verify:controlled-release</w:t>
            </w:r>
          </w:p>
        </w:tc>
        <w:tc>
          <w:tcPr>
            <w:tcW w:type="dxa" w:w="2880"/>
          </w:tcPr>
          <w:p>
            <w:r>
              <w:rPr>
                <w:sz w:val="18"/>
              </w:rPr>
              <w:t>受控发布记录校验</w:t>
            </w:r>
          </w:p>
        </w:tc>
        <w:tc>
          <w:tcPr>
            <w:tcW w:type="dxa" w:w="2880"/>
          </w:tcPr>
          <w:p>
            <w:r>
              <w:rPr>
                <w:sz w:val="18"/>
              </w:rPr>
              <w:t>FR-M10 证据</w:t>
            </w:r>
          </w:p>
        </w:tc>
      </w:tr>
      <w:tr>
        <w:tc>
          <w:tcPr>
            <w:tcW w:type="dxa" w:w="2880"/>
          </w:tcPr>
          <w:p>
            <w:r>
              <w:rPr>
                <w:sz w:val="18"/>
              </w:rPr>
              <w:t>npm run release:manifest</w:t>
            </w:r>
          </w:p>
        </w:tc>
        <w:tc>
          <w:tcPr>
            <w:tcW w:type="dxa" w:w="2880"/>
          </w:tcPr>
          <w:p>
            <w:r>
              <w:rPr>
                <w:sz w:val="18"/>
              </w:rPr>
              <w:t>生成发布清单与哈希</w:t>
            </w:r>
          </w:p>
        </w:tc>
        <w:tc>
          <w:tcPr>
            <w:tcW w:type="dxa" w:w="2880"/>
          </w:tcPr>
          <w:p>
            <w:r>
              <w:rPr>
                <w:sz w:val="18"/>
              </w:rPr>
              <w:t>FR-M10 证据</w:t>
            </w:r>
          </w:p>
        </w:tc>
      </w:tr>
      <w:tr>
        <w:tc>
          <w:tcPr>
            <w:tcW w:type="dxa" w:w="2880"/>
          </w:tcPr>
          <w:p>
            <w:r>
              <w:rPr>
                <w:sz w:val="18"/>
              </w:rPr>
              <w:t>npm run demo:ready</w:t>
            </w:r>
          </w:p>
        </w:tc>
        <w:tc>
          <w:tcPr>
            <w:tcW w:type="dxa" w:w="2880"/>
          </w:tcPr>
          <w:p>
            <w:r>
              <w:rPr>
                <w:sz w:val="18"/>
              </w:rPr>
              <w:t>演示前置检查</w:t>
            </w:r>
          </w:p>
        </w:tc>
        <w:tc>
          <w:tcPr>
            <w:tcW w:type="dxa" w:w="2880"/>
          </w:tcPr>
          <w:p>
            <w:r>
              <w:rPr>
                <w:sz w:val="18"/>
              </w:rPr>
              <w:t>连续演示前置</w:t>
            </w:r>
          </w:p>
        </w:tc>
      </w:tr>
    </w:tbl>
    <w:p/>
    <w:p>
      <w:pPr>
        <w:pStyle w:val="Heading2"/>
      </w:pPr>
      <w:r>
        <w:t>12.4 模块职责与实现约束</w:t>
      </w:r>
    </w:p>
    <w:p>
      <w:r>
        <w:t>需求实现必须落在既有分层内，不允许在视图层直接拼装请求或在组件内硬编码权限判断。</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模块</w:t>
            </w:r>
          </w:p>
        </w:tc>
        <w:tc>
          <w:tcPr>
            <w:tcW w:type="dxa" w:w="2880"/>
          </w:tcPr>
          <w:p>
            <w:r>
              <w:rPr>
                <w:b/>
                <w:sz w:val="18"/>
              </w:rPr>
              <w:t>职责</w:t>
            </w:r>
          </w:p>
        </w:tc>
        <w:tc>
          <w:tcPr>
            <w:tcW w:type="dxa" w:w="2880"/>
          </w:tcPr>
          <w:p>
            <w:r>
              <w:rPr>
                <w:b/>
                <w:sz w:val="18"/>
              </w:rPr>
              <w:t>约束</w:t>
            </w:r>
          </w:p>
        </w:tc>
      </w:tr>
      <w:tr>
        <w:tc>
          <w:tcPr>
            <w:tcW w:type="dxa" w:w="2880"/>
          </w:tcPr>
          <w:p>
            <w:r>
              <w:rPr>
                <w:sz w:val="18"/>
              </w:rPr>
              <w:t>src/api/</w:t>
            </w:r>
          </w:p>
        </w:tc>
        <w:tc>
          <w:tcPr>
            <w:tcW w:type="dxa" w:w="2880"/>
          </w:tcPr>
          <w:p>
            <w:r>
              <w:rPr>
                <w:sz w:val="18"/>
              </w:rPr>
              <w:t>统一请求客户端、错误映射、鉴权头与请求日志摘要</w:t>
            </w:r>
          </w:p>
        </w:tc>
        <w:tc>
          <w:tcPr>
            <w:tcW w:type="dxa" w:w="2880"/>
          </w:tcPr>
          <w:p>
            <w:r>
              <w:rPr>
                <w:sz w:val="18"/>
              </w:rPr>
              <w:t>所有网络请求经此出口；错误码统一映射；日志只记脱敏摘要</w:t>
            </w:r>
          </w:p>
        </w:tc>
      </w:tr>
      <w:tr>
        <w:tc>
          <w:tcPr>
            <w:tcW w:type="dxa" w:w="2880"/>
          </w:tcPr>
          <w:p>
            <w:r>
              <w:rPr>
                <w:sz w:val="18"/>
              </w:rPr>
              <w:t>src/data/</w:t>
            </w:r>
          </w:p>
        </w:tc>
        <w:tc>
          <w:tcPr>
            <w:tcW w:type="dxa" w:w="2880"/>
          </w:tcPr>
          <w:p>
            <w:r>
              <w:rPr>
                <w:sz w:val="18"/>
              </w:rPr>
              <w:t>DataProvider 抽象与演示、HTTP 两套实现，以及标签与类型定义</w:t>
            </w:r>
          </w:p>
        </w:tc>
        <w:tc>
          <w:tcPr>
            <w:tcW w:type="dxa" w:w="2880"/>
          </w:tcPr>
          <w:p>
            <w:r>
              <w:rPr>
                <w:sz w:val="18"/>
              </w:rPr>
              <w:t>视图层只依赖抽象接口；演示实现不得发起任何请求</w:t>
            </w:r>
          </w:p>
        </w:tc>
      </w:tr>
      <w:tr>
        <w:tc>
          <w:tcPr>
            <w:tcW w:type="dxa" w:w="2880"/>
          </w:tcPr>
          <w:p>
            <w:r>
              <w:rPr>
                <w:sz w:val="18"/>
              </w:rPr>
              <w:t>src/stores/</w:t>
            </w:r>
          </w:p>
        </w:tc>
        <w:tc>
          <w:tcPr>
            <w:tcW w:type="dxa" w:w="2880"/>
          </w:tcPr>
          <w:p>
            <w:r>
              <w:rPr>
                <w:sz w:val="18"/>
              </w:rPr>
              <w:t>会话、鉴权、无障碍、隐私、能力探测、本机数据与 PWA 状态</w:t>
            </w:r>
          </w:p>
        </w:tc>
        <w:tc>
          <w:tcPr>
            <w:tcW w:type="dxa" w:w="2880"/>
          </w:tcPr>
          <w:p>
            <w:r>
              <w:rPr>
                <w:sz w:val="18"/>
              </w:rPr>
              <w:t>状态变更集中在此；权限相关状态以服务端返回为准</w:t>
            </w:r>
          </w:p>
        </w:tc>
      </w:tr>
      <w:tr>
        <w:tc>
          <w:tcPr>
            <w:tcW w:type="dxa" w:w="2880"/>
          </w:tcPr>
          <w:p>
            <w:r>
              <w:rPr>
                <w:sz w:val="18"/>
              </w:rPr>
              <w:t>src/composables/</w:t>
            </w:r>
          </w:p>
        </w:tc>
        <w:tc>
          <w:tcPr>
            <w:tcW w:type="dxa" w:w="2880"/>
          </w:tcPr>
          <w:p>
            <w:r>
              <w:rPr>
                <w:sz w:val="18"/>
              </w:rPr>
              <w:t>语音播报、语音输入、提示、视觉任务轮询、下拉刷新、数字滚动</w:t>
            </w:r>
          </w:p>
        </w:tc>
        <w:tc>
          <w:tcPr>
            <w:tcW w:type="dxa" w:w="2880"/>
          </w:tcPr>
          <w:p>
            <w:r>
              <w:rPr>
                <w:sz w:val="18"/>
              </w:rPr>
              <w:t>长驻资源必须在卸载时释放；语音在路由切换时停止</w:t>
            </w:r>
          </w:p>
        </w:tc>
      </w:tr>
      <w:tr>
        <w:tc>
          <w:tcPr>
            <w:tcW w:type="dxa" w:w="2880"/>
          </w:tcPr>
          <w:p>
            <w:r>
              <w:rPr>
                <w:sz w:val="18"/>
              </w:rPr>
              <w:t>src/notifications/</w:t>
            </w:r>
          </w:p>
        </w:tc>
        <w:tc>
          <w:tcPr>
            <w:tcW w:type="dxa" w:w="2880"/>
          </w:tcPr>
          <w:p>
            <w:r>
              <w:rPr>
                <w:sz w:val="18"/>
              </w:rPr>
              <w:t>本地提醒调度、服务封装与平台适配</w:t>
            </w:r>
          </w:p>
        </w:tc>
        <w:tc>
          <w:tcPr>
            <w:tcW w:type="dxa" w:w="2880"/>
          </w:tcPr>
          <w:p>
            <w:r>
              <w:rPr>
                <w:sz w:val="18"/>
              </w:rPr>
              <w:t>只用本地通知；渠道配置遵循私密通道策略</w:t>
            </w:r>
          </w:p>
        </w:tc>
      </w:tr>
      <w:tr>
        <w:tc>
          <w:tcPr>
            <w:tcW w:type="dxa" w:w="2880"/>
          </w:tcPr>
          <w:p>
            <w:r>
              <w:rPr>
                <w:sz w:val="18"/>
              </w:rPr>
              <w:t>src/utils/</w:t>
            </w:r>
          </w:p>
        </w:tc>
        <w:tc>
          <w:tcPr>
            <w:tcW w:type="dxa" w:w="2880"/>
          </w:tcPr>
          <w:p>
            <w:r>
              <w:rPr>
                <w:sz w:val="18"/>
              </w:rPr>
              <w:t>地址校验、上传与抽帧、电话与求助、触觉、助手回复与证据、资讯与联网搜索、引导步骤、无障碍辅助</w:t>
            </w:r>
          </w:p>
        </w:tc>
        <w:tc>
          <w:tcPr>
            <w:tcW w:type="dxa" w:w="2880"/>
          </w:tcPr>
          <w:p>
            <w:r>
              <w:rPr>
                <w:sz w:val="18"/>
              </w:rPr>
              <w:t>纯函数优先并配单元测试；不在此层发起请求</w:t>
            </w:r>
          </w:p>
        </w:tc>
      </w:tr>
      <w:tr>
        <w:tc>
          <w:tcPr>
            <w:tcW w:type="dxa" w:w="2880"/>
          </w:tcPr>
          <w:p>
            <w:r>
              <w:rPr>
                <w:sz w:val="18"/>
              </w:rPr>
              <w:t>src/components/</w:t>
            </w:r>
          </w:p>
        </w:tc>
        <w:tc>
          <w:tcPr>
            <w:tcW w:type="dxa" w:w="2880"/>
          </w:tcPr>
          <w:p>
            <w:r>
              <w:rPr>
                <w:sz w:val="18"/>
              </w:rPr>
              <w:t>公共状态与展示组件</w:t>
            </w:r>
          </w:p>
        </w:tc>
        <w:tc>
          <w:tcPr>
            <w:tcW w:type="dxa" w:w="2880"/>
          </w:tcPr>
          <w:p>
            <w:r>
              <w:rPr>
                <w:sz w:val="18"/>
              </w:rPr>
              <w:t>状态表达统一由公共组件承担，不在页面内重复实现</w:t>
            </w:r>
          </w:p>
        </w:tc>
      </w:tr>
      <w:tr>
        <w:tc>
          <w:tcPr>
            <w:tcW w:type="dxa" w:w="2880"/>
          </w:tcPr>
          <w:p>
            <w:r>
              <w:rPr>
                <w:sz w:val="18"/>
              </w:rPr>
              <w:t>src/views/</w:t>
            </w:r>
          </w:p>
        </w:tc>
        <w:tc>
          <w:tcPr>
            <w:tcW w:type="dxa" w:w="2880"/>
          </w:tcPr>
          <w:p>
            <w:r>
              <w:rPr>
                <w:sz w:val="18"/>
              </w:rPr>
              <w:t>页面编排与用户交互</w:t>
            </w:r>
          </w:p>
        </w:tc>
        <w:tc>
          <w:tcPr>
            <w:tcW w:type="dxa" w:w="2880"/>
          </w:tcPr>
          <w:p>
            <w:r>
              <w:rPr>
                <w:sz w:val="18"/>
              </w:rPr>
              <w:t>只编排数据与组件，不实现权限判定与业务规则</w:t>
            </w:r>
          </w:p>
        </w:tc>
      </w:tr>
      <w:tr>
        <w:tc>
          <w:tcPr>
            <w:tcW w:type="dxa" w:w="2880"/>
          </w:tcPr>
          <w:p>
            <w:r>
              <w:rPr>
                <w:sz w:val="18"/>
              </w:rPr>
              <w:t>src/router/</w:t>
            </w:r>
          </w:p>
        </w:tc>
        <w:tc>
          <w:tcPr>
            <w:tcW w:type="dxa" w:w="2880"/>
          </w:tcPr>
          <w:p>
            <w:r>
              <w:rPr>
                <w:sz w:val="18"/>
              </w:rPr>
              <w:t>路由表、鉴权守卫与读屏焦点处理</w:t>
            </w:r>
          </w:p>
        </w:tc>
        <w:tc>
          <w:tcPr>
            <w:tcW w:type="dxa" w:w="2880"/>
          </w:tcPr>
          <w:p>
            <w:r>
              <w:rPr>
                <w:sz w:val="18"/>
              </w:rPr>
              <w:t>守卫只在联机且正式鉴权模式下生效</w:t>
            </w:r>
          </w:p>
        </w:tc>
      </w:tr>
      <w:tr>
        <w:tc>
          <w:tcPr>
            <w:tcW w:type="dxa" w:w="2880"/>
          </w:tcPr>
          <w:p>
            <w:r>
              <w:rPr>
                <w:sz w:val="18"/>
              </w:rPr>
              <w:t>src/buildInfo.ts</w:t>
            </w:r>
          </w:p>
        </w:tc>
        <w:tc>
          <w:tcPr>
            <w:tcW w:type="dxa" w:w="2880"/>
          </w:tcPr>
          <w:p>
            <w:r>
              <w:rPr>
                <w:sz w:val="18"/>
              </w:rPr>
              <w:t>版本与提交标识注入</w:t>
            </w:r>
          </w:p>
        </w:tc>
        <w:tc>
          <w:tcPr>
            <w:tcW w:type="dxa" w:w="2880"/>
          </w:tcPr>
          <w:p>
            <w:r>
              <w:rPr>
                <w:sz w:val="18"/>
              </w:rPr>
              <w:t>构建时注入，运行时只读，供"我的"页与错误定位使用</w:t>
            </w:r>
          </w:p>
        </w:tc>
      </w:tr>
      <w:tr>
        <w:tc>
          <w:tcPr>
            <w:tcW w:type="dxa" w:w="2880"/>
          </w:tcPr>
          <w:p>
            <w:r>
              <w:rPr>
                <w:sz w:val="18"/>
              </w:rPr>
              <w:t>APP/scripts/</w:t>
            </w:r>
          </w:p>
        </w:tc>
        <w:tc>
          <w:tcPr>
            <w:tcW w:type="dxa" w:w="2880"/>
          </w:tcPr>
          <w:p>
            <w:r>
              <w:rPr>
                <w:sz w:val="18"/>
              </w:rPr>
              <w:t>审计、预算、隐私扫描、证据校验与发布清单脚本</w:t>
            </w:r>
          </w:p>
        </w:tc>
        <w:tc>
          <w:tcPr>
            <w:tcW w:type="dxa" w:w="2880"/>
          </w:tcPr>
          <w:p>
            <w:r>
              <w:rPr>
                <w:sz w:val="18"/>
              </w:rPr>
              <w:t>脚本输出作为门禁证据，不可手工编写或修改</w:t>
            </w:r>
          </w:p>
        </w:tc>
      </w:tr>
      <w:tr>
        <w:tc>
          <w:tcPr>
            <w:tcW w:type="dxa" w:w="2880"/>
          </w:tcPr>
          <w:p>
            <w:r>
              <w:rPr>
                <w:sz w:val="18"/>
              </w:rPr>
              <w:t>APP/android/</w:t>
            </w:r>
          </w:p>
        </w:tc>
        <w:tc>
          <w:tcPr>
            <w:tcW w:type="dxa" w:w="2880"/>
          </w:tcPr>
          <w:p>
            <w:r>
              <w:rPr>
                <w:sz w:val="18"/>
              </w:rPr>
              <w:t>Capacitor Android 工程</w:t>
            </w:r>
          </w:p>
        </w:tc>
        <w:tc>
          <w:tcPr>
            <w:tcW w:type="dxa" w:w="2880"/>
          </w:tcPr>
          <w:p>
            <w:r>
              <w:rPr>
                <w:sz w:val="18"/>
              </w:rPr>
              <w:t>local.properties、产物与签名材料不入库</w:t>
            </w:r>
          </w:p>
        </w:tc>
      </w:tr>
    </w:tbl>
    <w:p/>
    <w:p>
      <w:pPr>
        <w:pStyle w:val="Heading1"/>
      </w:pPr>
      <w:r>
        <w:t>13 验收与需求追踪</w:t>
      </w:r>
    </w:p>
    <w:p>
      <w:pPr>
        <w:pStyle w:val="Heading2"/>
      </w:pPr>
      <w:r>
        <w:t>13.1 需求追踪矩阵</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需求编号</w:t>
            </w:r>
          </w:p>
        </w:tc>
        <w:tc>
          <w:tcPr>
            <w:tcW w:type="dxa" w:w="1728"/>
          </w:tcPr>
          <w:p>
            <w:r>
              <w:rPr>
                <w:b/>
                <w:sz w:val="18"/>
              </w:rPr>
              <w:t>验收主题</w:t>
            </w:r>
          </w:p>
        </w:tc>
        <w:tc>
          <w:tcPr>
            <w:tcW w:type="dxa" w:w="1728"/>
          </w:tcPr>
          <w:p>
            <w:r>
              <w:rPr>
                <w:b/>
                <w:sz w:val="18"/>
              </w:rPr>
              <w:t>关联 Story</w:t>
            </w:r>
          </w:p>
        </w:tc>
        <w:tc>
          <w:tcPr>
            <w:tcW w:type="dxa" w:w="1728"/>
          </w:tcPr>
          <w:p>
            <w:r>
              <w:rPr>
                <w:b/>
                <w:sz w:val="18"/>
              </w:rPr>
              <w:t>核心证据</w:t>
            </w:r>
          </w:p>
        </w:tc>
        <w:tc>
          <w:tcPr>
            <w:tcW w:type="dxa" w:w="1728"/>
          </w:tcPr>
          <w:p>
            <w:r>
              <w:rPr>
                <w:b/>
                <w:sz w:val="18"/>
              </w:rPr>
              <w:t>发布阻断条件</w:t>
            </w:r>
          </w:p>
        </w:tc>
      </w:tr>
      <w:tr>
        <w:tc>
          <w:tcPr>
            <w:tcW w:type="dxa" w:w="1728"/>
          </w:tcPr>
          <w:p>
            <w:r>
              <w:rPr>
                <w:sz w:val="18"/>
              </w:rPr>
              <w:t>FR-M01</w:t>
            </w:r>
          </w:p>
        </w:tc>
        <w:tc>
          <w:tcPr>
            <w:tcW w:type="dxa" w:w="1728"/>
          </w:tcPr>
          <w:p>
            <w:r>
              <w:rPr>
                <w:sz w:val="18"/>
              </w:rPr>
              <w:t>今日任务闭环</w:t>
            </w:r>
          </w:p>
        </w:tc>
        <w:tc>
          <w:tcPr>
            <w:tcW w:type="dxa" w:w="1728"/>
          </w:tcPr>
          <w:p>
            <w:r>
              <w:rPr>
                <w:sz w:val="18"/>
              </w:rPr>
              <w:t>MOB-102、121、135、143</w:t>
            </w:r>
          </w:p>
        </w:tc>
        <w:tc>
          <w:tcPr>
            <w:tcW w:type="dxa" w:w="1728"/>
          </w:tcPr>
          <w:p>
            <w:r>
              <w:rPr>
                <w:sz w:val="18"/>
              </w:rPr>
              <w:t>幂等回归、三处刷新一致、趋势时区口径</w:t>
            </w:r>
          </w:p>
        </w:tc>
        <w:tc>
          <w:tcPr>
            <w:tcW w:type="dxa" w:w="1728"/>
          </w:tcPr>
          <w:p>
            <w:r>
              <w:rPr>
                <w:sz w:val="18"/>
              </w:rPr>
              <w:t>重复提交产生多个事实</w:t>
            </w:r>
          </w:p>
        </w:tc>
      </w:tr>
      <w:tr>
        <w:tc>
          <w:tcPr>
            <w:tcW w:type="dxa" w:w="1728"/>
          </w:tcPr>
          <w:p>
            <w:r>
              <w:rPr>
                <w:sz w:val="18"/>
              </w:rPr>
              <w:t>FR-M02</w:t>
            </w:r>
          </w:p>
        </w:tc>
        <w:tc>
          <w:tcPr>
            <w:tcW w:type="dxa" w:w="1728"/>
          </w:tcPr>
          <w:p>
            <w:r>
              <w:rPr>
                <w:sz w:val="18"/>
              </w:rPr>
              <w:t>拍药盒与可信录入</w:t>
            </w:r>
          </w:p>
        </w:tc>
        <w:tc>
          <w:tcPr>
            <w:tcW w:type="dxa" w:w="1728"/>
          </w:tcPr>
          <w:p>
            <w:r>
              <w:rPr>
                <w:sz w:val="18"/>
              </w:rPr>
              <w:t>MOB-103、131、132、149</w:t>
            </w:r>
          </w:p>
        </w:tc>
        <w:tc>
          <w:tcPr>
            <w:tcW w:type="dxa" w:w="1728"/>
          </w:tcPr>
          <w:p>
            <w:r>
              <w:rPr>
                <w:sz w:val="18"/>
              </w:rPr>
              <w:t>质量门控、抽帧、任务状态回查、权限路径</w:t>
            </w:r>
          </w:p>
        </w:tc>
        <w:tc>
          <w:tcPr>
            <w:tcW w:type="dxa" w:w="1728"/>
          </w:tcPr>
          <w:p>
            <w:r>
              <w:rPr>
                <w:sz w:val="18"/>
              </w:rPr>
              <w:t>未确认结果被展示为已入库</w:t>
            </w:r>
          </w:p>
        </w:tc>
      </w:tr>
      <w:tr>
        <w:tc>
          <w:tcPr>
            <w:tcW w:type="dxa" w:w="1728"/>
          </w:tcPr>
          <w:p>
            <w:r>
              <w:rPr>
                <w:sz w:val="18"/>
              </w:rPr>
              <w:t>FR-M03</w:t>
            </w:r>
          </w:p>
        </w:tc>
        <w:tc>
          <w:tcPr>
            <w:tcW w:type="dxa" w:w="1728"/>
          </w:tcPr>
          <w:p>
            <w:r>
              <w:rPr>
                <w:sz w:val="18"/>
              </w:rPr>
              <w:t>家人与授权视图</w:t>
            </w:r>
          </w:p>
        </w:tc>
        <w:tc>
          <w:tcPr>
            <w:tcW w:type="dxa" w:w="1728"/>
          </w:tcPr>
          <w:p>
            <w:r>
              <w:rPr>
                <w:sz w:val="18"/>
              </w:rPr>
              <w:t>MOB-136、137</w:t>
            </w:r>
          </w:p>
        </w:tc>
        <w:tc>
          <w:tcPr>
            <w:tcW w:type="dxa" w:w="1728"/>
          </w:tcPr>
          <w:p>
            <w:r>
              <w:rPr>
                <w:sz w:val="18"/>
              </w:rPr>
              <w:t>字段过滤、撤权与过期清理</w:t>
            </w:r>
          </w:p>
        </w:tc>
        <w:tc>
          <w:tcPr>
            <w:tcW w:type="dxa" w:w="1728"/>
          </w:tcPr>
          <w:p>
            <w:r>
              <w:rPr>
                <w:sz w:val="18"/>
              </w:rPr>
              <w:t>未授权字段泄露或空值伪装</w:t>
            </w:r>
          </w:p>
        </w:tc>
      </w:tr>
      <w:tr>
        <w:tc>
          <w:tcPr>
            <w:tcW w:type="dxa" w:w="1728"/>
          </w:tcPr>
          <w:p>
            <w:r>
              <w:rPr>
                <w:sz w:val="18"/>
              </w:rPr>
              <w:t>FR-M04</w:t>
            </w:r>
          </w:p>
        </w:tc>
        <w:tc>
          <w:tcPr>
            <w:tcW w:type="dxa" w:w="1728"/>
          </w:tcPr>
          <w:p>
            <w:r>
              <w:rPr>
                <w:sz w:val="18"/>
              </w:rPr>
              <w:t>风险提醒与依据</w:t>
            </w:r>
          </w:p>
        </w:tc>
        <w:tc>
          <w:tcPr>
            <w:tcW w:type="dxa" w:w="1728"/>
          </w:tcPr>
          <w:p>
            <w:r>
              <w:rPr>
                <w:sz w:val="18"/>
              </w:rPr>
              <w:t>MOB-104、122、134、156</w:t>
            </w:r>
          </w:p>
        </w:tc>
        <w:tc>
          <w:tcPr>
            <w:tcW w:type="dxa" w:w="1728"/>
          </w:tcPr>
          <w:p>
            <w:r>
              <w:rPr>
                <w:sz w:val="18"/>
              </w:rPr>
              <w:t>四级筛选、依据字段真机截图、预算与合并</w:t>
            </w:r>
          </w:p>
        </w:tc>
        <w:tc>
          <w:tcPr>
            <w:tcW w:type="dxa" w:w="1728"/>
          </w:tcPr>
          <w:p>
            <w:r>
              <w:rPr>
                <w:sz w:val="18"/>
              </w:rPr>
              <w:t>严重级被压制或前端改写等级</w:t>
            </w:r>
          </w:p>
        </w:tc>
      </w:tr>
      <w:tr>
        <w:tc>
          <w:tcPr>
            <w:tcW w:type="dxa" w:w="1728"/>
          </w:tcPr>
          <w:p>
            <w:r>
              <w:rPr>
                <w:sz w:val="18"/>
              </w:rPr>
              <w:t>FR-M05</w:t>
            </w:r>
          </w:p>
        </w:tc>
        <w:tc>
          <w:tcPr>
            <w:tcW w:type="dxa" w:w="1728"/>
          </w:tcPr>
          <w:p>
            <w:r>
              <w:rPr>
                <w:sz w:val="18"/>
              </w:rPr>
              <w:t>紧急求助</w:t>
            </w:r>
          </w:p>
        </w:tc>
        <w:tc>
          <w:tcPr>
            <w:tcW w:type="dxa" w:w="1728"/>
          </w:tcPr>
          <w:p>
            <w:r>
              <w:rPr>
                <w:sz w:val="18"/>
              </w:rPr>
              <w:t>MOB-120、138、139</w:t>
            </w:r>
          </w:p>
        </w:tc>
        <w:tc>
          <w:tcPr>
            <w:tcW w:type="dxa" w:w="1728"/>
          </w:tcPr>
          <w:p>
            <w:r>
              <w:rPr>
                <w:sz w:val="18"/>
              </w:rPr>
              <w:t>二次确认、离线求助、拨号与触觉真机记录</w:t>
            </w:r>
          </w:p>
        </w:tc>
        <w:tc>
          <w:tcPr>
            <w:tcW w:type="dxa" w:w="1728"/>
          </w:tcPr>
          <w:p>
            <w:r>
              <w:rPr>
                <w:sz w:val="18"/>
              </w:rPr>
              <w:t>离线或未登录时求助不可用</w:t>
            </w:r>
          </w:p>
        </w:tc>
      </w:tr>
      <w:tr>
        <w:tc>
          <w:tcPr>
            <w:tcW w:type="dxa" w:w="1728"/>
          </w:tcPr>
          <w:p>
            <w:r>
              <w:rPr>
                <w:sz w:val="18"/>
              </w:rPr>
              <w:t>FR-M06</w:t>
            </w:r>
          </w:p>
        </w:tc>
        <w:tc>
          <w:tcPr>
            <w:tcW w:type="dxa" w:w="1728"/>
          </w:tcPr>
          <w:p>
            <w:r>
              <w:rPr>
                <w:sz w:val="18"/>
              </w:rPr>
              <w:t>我的与进入指引</w:t>
            </w:r>
          </w:p>
        </w:tc>
        <w:tc>
          <w:tcPr>
            <w:tcW w:type="dxa" w:w="1728"/>
          </w:tcPr>
          <w:p>
            <w:r>
              <w:rPr>
                <w:sz w:val="18"/>
              </w:rPr>
              <w:t>MOB-164、146</w:t>
            </w:r>
          </w:p>
        </w:tc>
        <w:tc>
          <w:tcPr>
            <w:tcW w:type="dxa" w:w="1728"/>
          </w:tcPr>
          <w:p>
            <w:r>
              <w:rPr>
                <w:sz w:val="18"/>
              </w:rPr>
              <w:t>偏好持久化、清单状态一致性</w:t>
            </w:r>
          </w:p>
        </w:tc>
        <w:tc>
          <w:tcPr>
            <w:tcW w:type="dxa" w:w="1728"/>
          </w:tcPr>
          <w:p>
            <w:r>
              <w:rPr>
                <w:sz w:val="18"/>
              </w:rPr>
              <w:t>清单默认通过而非实测</w:t>
            </w:r>
          </w:p>
        </w:tc>
      </w:tr>
      <w:tr>
        <w:tc>
          <w:tcPr>
            <w:tcW w:type="dxa" w:w="1728"/>
          </w:tcPr>
          <w:p>
            <w:r>
              <w:rPr>
                <w:sz w:val="18"/>
              </w:rPr>
              <w:t>FR-M07</w:t>
            </w:r>
          </w:p>
        </w:tc>
        <w:tc>
          <w:tcPr>
            <w:tcW w:type="dxa" w:w="1728"/>
          </w:tcPr>
          <w:p>
            <w:r>
              <w:rPr>
                <w:sz w:val="18"/>
              </w:rPr>
              <w:t>无障碍与长辈模式</w:t>
            </w:r>
          </w:p>
        </w:tc>
        <w:tc>
          <w:tcPr>
            <w:tcW w:type="dxa" w:w="1728"/>
          </w:tcPr>
          <w:p>
            <w:r>
              <w:rPr>
                <w:sz w:val="18"/>
              </w:rPr>
              <w:t>MOB-105、116～119、141、174</w:t>
            </w:r>
          </w:p>
        </w:tc>
        <w:tc>
          <w:tcPr>
            <w:tcW w:type="dxa" w:w="1728"/>
          </w:tcPr>
          <w:p>
            <w:r>
              <w:rPr>
                <w:sz w:val="18"/>
              </w:rPr>
              <w:t>TalkBack、320px、触控目标、响应式审计</w:t>
            </w:r>
          </w:p>
        </w:tc>
        <w:tc>
          <w:tcPr>
            <w:tcW w:type="dxa" w:w="1728"/>
          </w:tcPr>
          <w:p>
            <w:r>
              <w:rPr>
                <w:sz w:val="18"/>
              </w:rPr>
              <w:t>小屏特大字号截断或触控目标不足</w:t>
            </w:r>
          </w:p>
        </w:tc>
      </w:tr>
      <w:tr>
        <w:tc>
          <w:tcPr>
            <w:tcW w:type="dxa" w:w="1728"/>
          </w:tcPr>
          <w:p>
            <w:r>
              <w:rPr>
                <w:sz w:val="18"/>
              </w:rPr>
              <w:t>FR-M08</w:t>
            </w:r>
          </w:p>
        </w:tc>
        <w:tc>
          <w:tcPr>
            <w:tcW w:type="dxa" w:w="1728"/>
          </w:tcPr>
          <w:p>
            <w:r>
              <w:rPr>
                <w:sz w:val="18"/>
              </w:rPr>
              <w:t>双模与多家庭隔离</w:t>
            </w:r>
          </w:p>
        </w:tc>
        <w:tc>
          <w:tcPr>
            <w:tcW w:type="dxa" w:w="1728"/>
          </w:tcPr>
          <w:p>
            <w:r>
              <w:rPr>
                <w:sz w:val="18"/>
              </w:rPr>
              <w:t>MOB-101、111～114、158</w:t>
            </w:r>
          </w:p>
        </w:tc>
        <w:tc>
          <w:tcPr>
            <w:tcW w:type="dxa" w:w="1728"/>
          </w:tcPr>
          <w:p>
            <w:r>
              <w:rPr>
                <w:sz w:val="18"/>
              </w:rPr>
              <w:t>能力探测、错误映射、切换清理</w:t>
            </w:r>
          </w:p>
        </w:tc>
        <w:tc>
          <w:tcPr>
            <w:tcW w:type="dxa" w:w="1728"/>
          </w:tcPr>
          <w:p>
            <w:r>
              <w:rPr>
                <w:sz w:val="18"/>
              </w:rPr>
              <w:t>跨家庭数据残留</w:t>
            </w:r>
          </w:p>
        </w:tc>
      </w:tr>
      <w:tr>
        <w:tc>
          <w:tcPr>
            <w:tcW w:type="dxa" w:w="1728"/>
          </w:tcPr>
          <w:p>
            <w:r>
              <w:rPr>
                <w:sz w:val="18"/>
              </w:rPr>
              <w:t>FR-M09</w:t>
            </w:r>
          </w:p>
        </w:tc>
        <w:tc>
          <w:tcPr>
            <w:tcW w:type="dxa" w:w="1728"/>
          </w:tcPr>
          <w:p>
            <w:r>
              <w:rPr>
                <w:sz w:val="18"/>
              </w:rPr>
              <w:t>离线与 PWA</w:t>
            </w:r>
          </w:p>
        </w:tc>
        <w:tc>
          <w:tcPr>
            <w:tcW w:type="dxa" w:w="1728"/>
          </w:tcPr>
          <w:p>
            <w:r>
              <w:rPr>
                <w:sz w:val="18"/>
              </w:rPr>
              <w:t>MOB-127、151、171</w:t>
            </w:r>
          </w:p>
        </w:tc>
        <w:tc>
          <w:tcPr>
            <w:tcW w:type="dxa" w:w="1728"/>
          </w:tcPr>
          <w:p>
            <w:r>
              <w:rPr>
                <w:sz w:val="18"/>
              </w:rPr>
              <w:t>PWA 审计、更新生命周期、弱网六场景</w:t>
            </w:r>
          </w:p>
        </w:tc>
        <w:tc>
          <w:tcPr>
            <w:tcW w:type="dxa" w:w="1728"/>
          </w:tcPr>
          <w:p>
            <w:r>
              <w:rPr>
                <w:sz w:val="18"/>
              </w:rPr>
              <w:t>/api 或 /health 进入缓存</w:t>
            </w:r>
          </w:p>
        </w:tc>
      </w:tr>
      <w:tr>
        <w:tc>
          <w:tcPr>
            <w:tcW w:type="dxa" w:w="1728"/>
          </w:tcPr>
          <w:p>
            <w:r>
              <w:rPr>
                <w:sz w:val="18"/>
              </w:rPr>
              <w:t>FR-M10</w:t>
            </w:r>
          </w:p>
        </w:tc>
        <w:tc>
          <w:tcPr>
            <w:tcW w:type="dxa" w:w="1728"/>
          </w:tcPr>
          <w:p>
            <w:r>
              <w:rPr>
                <w:sz w:val="18"/>
              </w:rPr>
              <w:t>安卓壳与发布</w:t>
            </w:r>
          </w:p>
        </w:tc>
        <w:tc>
          <w:tcPr>
            <w:tcW w:type="dxa" w:w="1728"/>
          </w:tcPr>
          <w:p>
            <w:r>
              <w:rPr>
                <w:sz w:val="18"/>
              </w:rPr>
              <w:t>MOB-106、130、142、147、148、170</w:t>
            </w:r>
          </w:p>
        </w:tc>
        <w:tc>
          <w:tcPr>
            <w:tcW w:type="dxa" w:w="1728"/>
          </w:tcPr>
          <w:p>
            <w:r>
              <w:rPr>
                <w:sz w:val="18"/>
              </w:rPr>
              <w:t>可复现构建、产物哈希、回滚演练、演示脚本</w:t>
            </w:r>
          </w:p>
        </w:tc>
        <w:tc>
          <w:tcPr>
            <w:tcW w:type="dxa" w:w="1728"/>
          </w:tcPr>
          <w:p>
            <w:r>
              <w:rPr>
                <w:sz w:val="18"/>
              </w:rPr>
              <w:t>构建不可复现或无回滚证据</w:t>
            </w:r>
          </w:p>
        </w:tc>
      </w:tr>
      <w:tr>
        <w:tc>
          <w:tcPr>
            <w:tcW w:type="dxa" w:w="1728"/>
          </w:tcPr>
          <w:p>
            <w:r>
              <w:rPr>
                <w:sz w:val="18"/>
              </w:rPr>
              <w:t>FR-M11</w:t>
            </w:r>
          </w:p>
        </w:tc>
        <w:tc>
          <w:tcPr>
            <w:tcW w:type="dxa" w:w="1728"/>
          </w:tcPr>
          <w:p>
            <w:r>
              <w:rPr>
                <w:sz w:val="18"/>
              </w:rPr>
              <w:t>登录与会话生命周期</w:t>
            </w:r>
          </w:p>
        </w:tc>
        <w:tc>
          <w:tcPr>
            <w:tcW w:type="dxa" w:w="1728"/>
          </w:tcPr>
          <w:p>
            <w:r>
              <w:rPr>
                <w:sz w:val="18"/>
              </w:rPr>
              <w:t>MOB-115、133、169</w:t>
            </w:r>
          </w:p>
        </w:tc>
        <w:tc>
          <w:tcPr>
            <w:tcW w:type="dxa" w:w="1728"/>
          </w:tcPr>
          <w:p>
            <w:r>
              <w:rPr>
                <w:sz w:val="18"/>
              </w:rPr>
              <w:t>守卫回跳、过期清理、刷脸 fail-closed</w:t>
            </w:r>
          </w:p>
        </w:tc>
        <w:tc>
          <w:tcPr>
            <w:tcW w:type="dxa" w:w="1728"/>
          </w:tcPr>
          <w:p>
            <w:r>
              <w:rPr>
                <w:sz w:val="18"/>
              </w:rPr>
              <w:t>会话失效后仍展示家庭数据</w:t>
            </w:r>
          </w:p>
        </w:tc>
      </w:tr>
      <w:tr>
        <w:tc>
          <w:tcPr>
            <w:tcW w:type="dxa" w:w="1728"/>
          </w:tcPr>
          <w:p>
            <w:r>
              <w:rPr>
                <w:sz w:val="18"/>
              </w:rPr>
              <w:t>FR-M12</w:t>
            </w:r>
          </w:p>
        </w:tc>
        <w:tc>
          <w:tcPr>
            <w:tcW w:type="dxa" w:w="1728"/>
          </w:tcPr>
          <w:p>
            <w:r>
              <w:rPr>
                <w:sz w:val="18"/>
              </w:rPr>
              <w:t>助手与多会话</w:t>
            </w:r>
          </w:p>
        </w:tc>
        <w:tc>
          <w:tcPr>
            <w:tcW w:type="dxa" w:w="1728"/>
          </w:tcPr>
          <w:p>
            <w:r>
              <w:rPr>
                <w:sz w:val="18"/>
              </w:rPr>
              <w:t>MOB-160、167、168、175</w:t>
            </w:r>
          </w:p>
        </w:tc>
        <w:tc>
          <w:tcPr>
            <w:tcW w:type="dxa" w:w="1728"/>
          </w:tcPr>
          <w:p>
            <w:r>
              <w:rPr>
                <w:sz w:val="18"/>
              </w:rPr>
              <w:t>引用存在性、停止与中断、多会话隔离</w:t>
            </w:r>
          </w:p>
        </w:tc>
        <w:tc>
          <w:tcPr>
            <w:tcW w:type="dxa" w:w="1728"/>
          </w:tcPr>
          <w:p>
            <w:r>
              <w:rPr>
                <w:sz w:val="18"/>
              </w:rPr>
              <w:t>伪造引用或保留半截回答</w:t>
            </w:r>
          </w:p>
        </w:tc>
      </w:tr>
      <w:tr>
        <w:tc>
          <w:tcPr>
            <w:tcW w:type="dxa" w:w="1728"/>
          </w:tcPr>
          <w:p>
            <w:r>
              <w:rPr>
                <w:sz w:val="18"/>
              </w:rPr>
              <w:t>FR-M13</w:t>
            </w:r>
          </w:p>
        </w:tc>
        <w:tc>
          <w:tcPr>
            <w:tcW w:type="dxa" w:w="1728"/>
          </w:tcPr>
          <w:p>
            <w:r>
              <w:rPr>
                <w:sz w:val="18"/>
              </w:rPr>
              <w:t>语音输入与播报</w:t>
            </w:r>
          </w:p>
        </w:tc>
        <w:tc>
          <w:tcPr>
            <w:tcW w:type="dxa" w:w="1728"/>
          </w:tcPr>
          <w:p>
            <w:r>
              <w:rPr>
                <w:sz w:val="18"/>
              </w:rPr>
              <w:t>MOB-150、166、176</w:t>
            </w:r>
          </w:p>
        </w:tc>
        <w:tc>
          <w:tcPr>
            <w:tcW w:type="dxa" w:w="1728"/>
          </w:tcPr>
          <w:p>
            <w:r>
              <w:rPr>
                <w:sz w:val="18"/>
              </w:rPr>
              <w:t>显式启动、停顿收束、播报收口、真机矩阵</w:t>
            </w:r>
          </w:p>
        </w:tc>
        <w:tc>
          <w:tcPr>
            <w:tcW w:type="dxa" w:w="1728"/>
          </w:tcPr>
          <w:p>
            <w:r>
              <w:rPr>
                <w:sz w:val="18"/>
              </w:rPr>
              <w:t>音频上传或后台常驻监听</w:t>
            </w:r>
          </w:p>
        </w:tc>
      </w:tr>
      <w:tr>
        <w:tc>
          <w:tcPr>
            <w:tcW w:type="dxa" w:w="1728"/>
          </w:tcPr>
          <w:p>
            <w:r>
              <w:rPr>
                <w:sz w:val="18"/>
              </w:rPr>
              <w:t>FR-M14</w:t>
            </w:r>
          </w:p>
        </w:tc>
        <w:tc>
          <w:tcPr>
            <w:tcW w:type="dxa" w:w="1728"/>
          </w:tcPr>
          <w:p>
            <w:r>
              <w:rPr>
                <w:sz w:val="18"/>
              </w:rPr>
              <w:t>受控联网搜索</w:t>
            </w:r>
          </w:p>
        </w:tc>
        <w:tc>
          <w:tcPr>
            <w:tcW w:type="dxa" w:w="1728"/>
          </w:tcPr>
          <w:p>
            <w:r>
              <w:rPr>
                <w:sz w:val="18"/>
              </w:rPr>
              <w:t>MOB-161</w:t>
            </w:r>
          </w:p>
        </w:tc>
        <w:tc>
          <w:tcPr>
            <w:tcW w:type="dxa" w:w="1728"/>
          </w:tcPr>
          <w:p>
            <w:r>
              <w:rPr>
                <w:sz w:val="18"/>
              </w:rPr>
              <w:t>未勾选零出网、请求脱敏、出网告知</w:t>
            </w:r>
          </w:p>
        </w:tc>
        <w:tc>
          <w:tcPr>
            <w:tcW w:type="dxa" w:w="1728"/>
          </w:tcPr>
          <w:p>
            <w:r>
              <w:rPr>
                <w:sz w:val="18"/>
              </w:rPr>
              <w:t>默认出网或携带健康正文</w:t>
            </w:r>
          </w:p>
        </w:tc>
      </w:tr>
      <w:tr>
        <w:tc>
          <w:tcPr>
            <w:tcW w:type="dxa" w:w="1728"/>
          </w:tcPr>
          <w:p>
            <w:r>
              <w:rPr>
                <w:sz w:val="18"/>
              </w:rPr>
              <w:t>FR-M15</w:t>
            </w:r>
          </w:p>
        </w:tc>
        <w:tc>
          <w:tcPr>
            <w:tcW w:type="dxa" w:w="1728"/>
          </w:tcPr>
          <w:p>
            <w:r>
              <w:rPr>
                <w:sz w:val="18"/>
              </w:rPr>
              <w:t>知识条目只读浏览</w:t>
            </w:r>
          </w:p>
        </w:tc>
        <w:tc>
          <w:tcPr>
            <w:tcW w:type="dxa" w:w="1728"/>
          </w:tcPr>
          <w:p>
            <w:r>
              <w:rPr>
                <w:sz w:val="18"/>
              </w:rPr>
              <w:t>MOB-162</w:t>
            </w:r>
          </w:p>
        </w:tc>
        <w:tc>
          <w:tcPr>
            <w:tcW w:type="dxa" w:w="1728"/>
          </w:tcPr>
          <w:p>
            <w:r>
              <w:rPr>
                <w:sz w:val="18"/>
              </w:rPr>
              <w:t>来源与版本可见、引用跳转正确</w:t>
            </w:r>
          </w:p>
        </w:tc>
        <w:tc>
          <w:tcPr>
            <w:tcW w:type="dxa" w:w="1728"/>
          </w:tcPr>
          <w:p>
            <w:r>
              <w:rPr>
                <w:sz w:val="18"/>
              </w:rPr>
              <w:t>权限不足时泄露正文或存在性</w:t>
            </w:r>
          </w:p>
        </w:tc>
      </w:tr>
      <w:tr>
        <w:tc>
          <w:tcPr>
            <w:tcW w:type="dxa" w:w="1728"/>
          </w:tcPr>
          <w:p>
            <w:r>
              <w:rPr>
                <w:sz w:val="18"/>
              </w:rPr>
              <w:t>FR-M16</w:t>
            </w:r>
          </w:p>
        </w:tc>
        <w:tc>
          <w:tcPr>
            <w:tcW w:type="dxa" w:w="1728"/>
          </w:tcPr>
          <w:p>
            <w:r>
              <w:rPr>
                <w:sz w:val="18"/>
              </w:rPr>
              <w:t>季节资讯与新鲜度</w:t>
            </w:r>
          </w:p>
        </w:tc>
        <w:tc>
          <w:tcPr>
            <w:tcW w:type="dxa" w:w="1728"/>
          </w:tcPr>
          <w:p>
            <w:r>
              <w:rPr>
                <w:sz w:val="18"/>
              </w:rPr>
              <w:t>MOB-159、165</w:t>
            </w:r>
          </w:p>
        </w:tc>
        <w:tc>
          <w:tcPr>
            <w:tcW w:type="dxa" w:w="1728"/>
          </w:tcPr>
          <w:p>
            <w:r>
              <w:rPr>
                <w:sz w:val="18"/>
              </w:rPr>
              <w:t>来源与时间标注、过期提示与刷新</w:t>
            </w:r>
          </w:p>
        </w:tc>
        <w:tc>
          <w:tcPr>
            <w:tcW w:type="dxa" w:w="1728"/>
          </w:tcPr>
          <w:p>
            <w:r>
              <w:rPr>
                <w:sz w:val="18"/>
              </w:rPr>
              <w:t>静默展示过期内容</w:t>
            </w:r>
          </w:p>
        </w:tc>
      </w:tr>
      <w:tr>
        <w:tc>
          <w:tcPr>
            <w:tcW w:type="dxa" w:w="1728"/>
          </w:tcPr>
          <w:p>
            <w:r>
              <w:rPr>
                <w:sz w:val="18"/>
              </w:rPr>
              <w:t>FR-M17</w:t>
            </w:r>
          </w:p>
        </w:tc>
        <w:tc>
          <w:tcPr>
            <w:tcW w:type="dxa" w:w="1728"/>
          </w:tcPr>
          <w:p>
            <w:r>
              <w:rPr>
                <w:sz w:val="18"/>
              </w:rPr>
              <w:t>环境行动卡</w:t>
            </w:r>
          </w:p>
        </w:tc>
        <w:tc>
          <w:tcPr>
            <w:tcW w:type="dxa" w:w="1728"/>
          </w:tcPr>
          <w:p>
            <w:r>
              <w:rPr>
                <w:sz w:val="18"/>
              </w:rPr>
              <w:t>MOB-157、163</w:t>
            </w:r>
          </w:p>
        </w:tc>
        <w:tc>
          <w:tcPr>
            <w:tcW w:type="dxa" w:w="1728"/>
          </w:tcPr>
          <w:p>
            <w:r>
              <w:rPr>
                <w:sz w:val="18"/>
              </w:rPr>
              <w:t>出网范围说明、授权呈现、天气失败降级</w:t>
            </w:r>
          </w:p>
        </w:tc>
        <w:tc>
          <w:tcPr>
            <w:tcW w:type="dxa" w:w="1728"/>
          </w:tcPr>
          <w:p>
            <w:r>
              <w:rPr>
                <w:sz w:val="18"/>
              </w:rPr>
              <w:t>出网携带健康详情或阻塞核心链</w:t>
            </w:r>
          </w:p>
        </w:tc>
      </w:tr>
      <w:tr>
        <w:tc>
          <w:tcPr>
            <w:tcW w:type="dxa" w:w="1728"/>
          </w:tcPr>
          <w:p>
            <w:r>
              <w:rPr>
                <w:sz w:val="18"/>
              </w:rPr>
              <w:t>FR-M18</w:t>
            </w:r>
          </w:p>
        </w:tc>
        <w:tc>
          <w:tcPr>
            <w:tcW w:type="dxa" w:w="1728"/>
          </w:tcPr>
          <w:p>
            <w:r>
              <w:rPr>
                <w:sz w:val="18"/>
              </w:rPr>
              <w:t>提醒通知与真机矩阵</w:t>
            </w:r>
          </w:p>
        </w:tc>
        <w:tc>
          <w:tcPr>
            <w:tcW w:type="dxa" w:w="1728"/>
          </w:tcPr>
          <w:p>
            <w:r>
              <w:rPr>
                <w:sz w:val="18"/>
              </w:rPr>
              <w:t>MOB-153、172</w:t>
            </w:r>
          </w:p>
        </w:tc>
        <w:tc>
          <w:tcPr>
            <w:tcW w:type="dxa" w:w="1728"/>
          </w:tcPr>
          <w:p>
            <w:r>
              <w:rPr>
                <w:sz w:val="18"/>
              </w:rPr>
              <w:t>六状态矩阵、省电策略、锁屏隐私</w:t>
            </w:r>
          </w:p>
        </w:tc>
        <w:tc>
          <w:tcPr>
            <w:tcW w:type="dxa" w:w="1728"/>
          </w:tcPr>
          <w:p>
            <w:r>
              <w:rPr>
                <w:sz w:val="18"/>
              </w:rPr>
              <w:t>锁屏泄露药品名或成员姓名</w:t>
            </w:r>
          </w:p>
        </w:tc>
      </w:tr>
      <w:tr>
        <w:tc>
          <w:tcPr>
            <w:tcW w:type="dxa" w:w="1728"/>
          </w:tcPr>
          <w:p>
            <w:r>
              <w:rPr>
                <w:sz w:val="18"/>
              </w:rPr>
              <w:t>FR-M19</w:t>
            </w:r>
          </w:p>
        </w:tc>
        <w:tc>
          <w:tcPr>
            <w:tcW w:type="dxa" w:w="1728"/>
          </w:tcPr>
          <w:p>
            <w:r>
              <w:rPr>
                <w:sz w:val="18"/>
              </w:rPr>
              <w:t>安全时间窗与文案</w:t>
            </w:r>
          </w:p>
        </w:tc>
        <w:tc>
          <w:tcPr>
            <w:tcW w:type="dxa" w:w="1728"/>
          </w:tcPr>
          <w:p>
            <w:r>
              <w:rPr>
                <w:sz w:val="18"/>
              </w:rPr>
              <w:t>MOB-152</w:t>
            </w:r>
          </w:p>
        </w:tc>
        <w:tc>
          <w:tcPr>
            <w:tcW w:type="dxa" w:w="1728"/>
          </w:tcPr>
          <w:p>
            <w:r>
              <w:rPr>
                <w:sz w:val="18"/>
              </w:rPr>
              <w:t>越窗阻止、跳过原因、只读医嘱区块</w:t>
            </w:r>
          </w:p>
        </w:tc>
        <w:tc>
          <w:tcPr>
            <w:tcW w:type="dxa" w:w="1728"/>
          </w:tcPr>
          <w:p>
            <w:r>
              <w:rPr>
                <w:sz w:val="18"/>
              </w:rPr>
              <w:t>出现改药类表述或越窗可选</w:t>
            </w:r>
          </w:p>
        </w:tc>
      </w:tr>
      <w:tr>
        <w:tc>
          <w:tcPr>
            <w:tcW w:type="dxa" w:w="1728"/>
          </w:tcPr>
          <w:p>
            <w:r>
              <w:rPr>
                <w:sz w:val="18"/>
              </w:rPr>
              <w:t>FR-M20</w:t>
            </w:r>
          </w:p>
        </w:tc>
        <w:tc>
          <w:tcPr>
            <w:tcW w:type="dxa" w:w="1728"/>
          </w:tcPr>
          <w:p>
            <w:r>
              <w:rPr>
                <w:sz w:val="18"/>
              </w:rPr>
              <w:t>照护升级</w:t>
            </w:r>
          </w:p>
        </w:tc>
        <w:tc>
          <w:tcPr>
            <w:tcW w:type="dxa" w:w="1728"/>
          </w:tcPr>
          <w:p>
            <w:r>
              <w:rPr>
                <w:sz w:val="18"/>
              </w:rPr>
              <w:t>MOB-154</w:t>
            </w:r>
          </w:p>
        </w:tc>
        <w:tc>
          <w:tcPr>
            <w:tcW w:type="dxa" w:w="1728"/>
          </w:tcPr>
          <w:p>
            <w:r>
              <w:rPr>
                <w:sz w:val="18"/>
              </w:rPr>
              <w:t>授权校验、未通知原因、审计</w:t>
            </w:r>
          </w:p>
        </w:tc>
        <w:tc>
          <w:tcPr>
            <w:tcW w:type="dxa" w:w="1728"/>
          </w:tcPr>
          <w:p>
            <w:r>
              <w:rPr>
                <w:sz w:val="18"/>
              </w:rPr>
              <w:t>通知无授权或已撤权对象</w:t>
            </w:r>
          </w:p>
        </w:tc>
      </w:tr>
      <w:tr>
        <w:tc>
          <w:tcPr>
            <w:tcW w:type="dxa" w:w="1728"/>
          </w:tcPr>
          <w:p>
            <w:r>
              <w:rPr>
                <w:sz w:val="18"/>
              </w:rPr>
              <w:t>FR-M21</w:t>
            </w:r>
          </w:p>
        </w:tc>
        <w:tc>
          <w:tcPr>
            <w:tcW w:type="dxa" w:w="1728"/>
          </w:tcPr>
          <w:p>
            <w:r>
              <w:rPr>
                <w:sz w:val="18"/>
              </w:rPr>
              <w:t>复核交接与安全返回</w:t>
            </w:r>
          </w:p>
        </w:tc>
        <w:tc>
          <w:tcPr>
            <w:tcW w:type="dxa" w:w="1728"/>
          </w:tcPr>
          <w:p>
            <w:r>
              <w:rPr>
                <w:sz w:val="18"/>
              </w:rPr>
              <w:t>MOB-125、155</w:t>
            </w:r>
          </w:p>
        </w:tc>
        <w:tc>
          <w:tcPr>
            <w:tcW w:type="dxa" w:w="1728"/>
          </w:tcPr>
          <w:p>
            <w:r>
              <w:rPr>
                <w:sz w:val="18"/>
              </w:rPr>
              <w:t>地址校验、无令牌与正文、状态回查</w:t>
            </w:r>
          </w:p>
        </w:tc>
        <w:tc>
          <w:tcPr>
            <w:tcW w:type="dxa" w:w="1728"/>
          </w:tcPr>
          <w:p>
            <w:r>
              <w:rPr>
                <w:sz w:val="18"/>
              </w:rPr>
              <w:t>跳转非白名单地址</w:t>
            </w:r>
          </w:p>
        </w:tc>
      </w:tr>
      <w:tr>
        <w:tc>
          <w:tcPr>
            <w:tcW w:type="dxa" w:w="1728"/>
          </w:tcPr>
          <w:p>
            <w:r>
              <w:rPr>
                <w:sz w:val="18"/>
              </w:rPr>
              <w:t>FR-M22</w:t>
            </w:r>
          </w:p>
        </w:tc>
        <w:tc>
          <w:tcPr>
            <w:tcW w:type="dxa" w:w="1728"/>
          </w:tcPr>
          <w:p>
            <w:r>
              <w:rPr>
                <w:sz w:val="18"/>
              </w:rPr>
              <w:t>请求与版本可追溯</w:t>
            </w:r>
          </w:p>
        </w:tc>
        <w:tc>
          <w:tcPr>
            <w:tcW w:type="dxa" w:w="1728"/>
          </w:tcPr>
          <w:p>
            <w:r>
              <w:rPr>
                <w:sz w:val="18"/>
              </w:rPr>
              <w:t>MOB-144</w:t>
            </w:r>
          </w:p>
        </w:tc>
        <w:tc>
          <w:tcPr>
            <w:tcW w:type="dxa" w:w="1728"/>
          </w:tcPr>
          <w:p>
            <w:r>
              <w:rPr>
                <w:sz w:val="18"/>
              </w:rPr>
              <w:t>日志脱敏、请求标识、构建信息、隐私扫描</w:t>
            </w:r>
          </w:p>
        </w:tc>
        <w:tc>
          <w:tcPr>
            <w:tcW w:type="dxa" w:w="1728"/>
          </w:tcPr>
          <w:p>
            <w:r>
              <w:rPr>
                <w:sz w:val="18"/>
              </w:rPr>
              <w:t>日志出现健康正文或令牌</w:t>
            </w:r>
          </w:p>
        </w:tc>
      </w:tr>
      <w:tr>
        <w:tc>
          <w:tcPr>
            <w:tcW w:type="dxa" w:w="1728"/>
          </w:tcPr>
          <w:p>
            <w:r>
              <w:rPr>
                <w:sz w:val="18"/>
              </w:rPr>
              <w:t>FR-M23</w:t>
            </w:r>
          </w:p>
        </w:tc>
        <w:tc>
          <w:tcPr>
            <w:tcW w:type="dxa" w:w="1728"/>
          </w:tcPr>
          <w:p>
            <w:r>
              <w:rPr>
                <w:sz w:val="18"/>
              </w:rPr>
              <w:t>性能与弱设备预算</w:t>
            </w:r>
          </w:p>
        </w:tc>
        <w:tc>
          <w:tcPr>
            <w:tcW w:type="dxa" w:w="1728"/>
          </w:tcPr>
          <w:p>
            <w:r>
              <w:rPr>
                <w:sz w:val="18"/>
              </w:rPr>
              <w:t>MOB-145</w:t>
            </w:r>
          </w:p>
        </w:tc>
        <w:tc>
          <w:tcPr>
            <w:tcW w:type="dxa" w:w="1728"/>
          </w:tcPr>
          <w:p>
            <w:r>
              <w:rPr>
                <w:sz w:val="18"/>
              </w:rPr>
              <w:t>预算报告、低端模拟、资源释放</w:t>
            </w:r>
          </w:p>
        </w:tc>
        <w:tc>
          <w:tcPr>
            <w:tcW w:type="dxa" w:w="1728"/>
          </w:tcPr>
          <w:p>
            <w:r>
              <w:rPr>
                <w:sz w:val="18"/>
              </w:rPr>
              <w:t>预算超限仍发布</w:t>
            </w:r>
          </w:p>
        </w:tc>
      </w:tr>
      <w:tr>
        <w:tc>
          <w:tcPr>
            <w:tcW w:type="dxa" w:w="1728"/>
          </w:tcPr>
          <w:p>
            <w:r>
              <w:rPr>
                <w:sz w:val="18"/>
              </w:rPr>
              <w:t>FR-M24</w:t>
            </w:r>
          </w:p>
        </w:tc>
        <w:tc>
          <w:tcPr>
            <w:tcW w:type="dxa" w:w="1728"/>
          </w:tcPr>
          <w:p>
            <w:r>
              <w:rPr>
                <w:sz w:val="18"/>
              </w:rPr>
              <w:t>隐私告知与本地清理</w:t>
            </w:r>
          </w:p>
        </w:tc>
        <w:tc>
          <w:tcPr>
            <w:tcW w:type="dxa" w:w="1728"/>
          </w:tcPr>
          <w:p>
            <w:r>
              <w:rPr>
                <w:sz w:val="18"/>
              </w:rPr>
              <w:t>MOB-146</w:t>
            </w:r>
          </w:p>
        </w:tc>
        <w:tc>
          <w:tcPr>
            <w:tcW w:type="dxa" w:w="1728"/>
          </w:tcPr>
          <w:p>
            <w:r>
              <w:rPr>
                <w:sz w:val="18"/>
              </w:rPr>
              <w:t>声明一致性、两步确认、清理结果</w:t>
            </w:r>
          </w:p>
        </w:tc>
        <w:tc>
          <w:tcPr>
            <w:tcW w:type="dxa" w:w="1728"/>
          </w:tcPr>
          <w:p>
            <w:r>
              <w:rPr>
                <w:sz w:val="18"/>
              </w:rPr>
              <w:t>伪造服务端删除结果</w:t>
            </w:r>
          </w:p>
        </w:tc>
      </w:tr>
      <w:tr>
        <w:tc>
          <w:tcPr>
            <w:tcW w:type="dxa" w:w="1728"/>
          </w:tcPr>
          <w:p>
            <w:r>
              <w:rPr>
                <w:sz w:val="18"/>
              </w:rPr>
              <w:t>FR-M25</w:t>
            </w:r>
          </w:p>
        </w:tc>
        <w:tc>
          <w:tcPr>
            <w:tcW w:type="dxa" w:w="1728"/>
          </w:tcPr>
          <w:p>
            <w:r>
              <w:rPr>
                <w:sz w:val="18"/>
              </w:rPr>
              <w:t>系统能力与网络加固</w:t>
            </w:r>
          </w:p>
        </w:tc>
        <w:tc>
          <w:tcPr>
            <w:tcW w:type="dxa" w:w="1728"/>
          </w:tcPr>
          <w:p>
            <w:r>
              <w:rPr>
                <w:sz w:val="18"/>
              </w:rPr>
              <w:t>MOB-140、150</w:t>
            </w:r>
          </w:p>
        </w:tc>
        <w:tc>
          <w:tcPr>
            <w:tcW w:type="dxa" w:w="1728"/>
          </w:tcPr>
          <w:p>
            <w:r>
              <w:rPr>
                <w:sz w:val="18"/>
              </w:rPr>
              <w:t>安全审计、地址校验、权限清单</w:t>
            </w:r>
          </w:p>
        </w:tc>
        <w:tc>
          <w:tcPr>
            <w:tcW w:type="dxa" w:w="1728"/>
          </w:tcPr>
          <w:p>
            <w:r>
              <w:rPr>
                <w:sz w:val="18"/>
              </w:rPr>
              <w:t>非局域网接受明文或审计失败</w:t>
            </w:r>
          </w:p>
        </w:tc>
      </w:tr>
      <w:tr>
        <w:tc>
          <w:tcPr>
            <w:tcW w:type="dxa" w:w="1728"/>
          </w:tcPr>
          <w:p>
            <w:r>
              <w:rPr>
                <w:sz w:val="18"/>
              </w:rPr>
              <w:t>FR-M26</w:t>
            </w:r>
          </w:p>
        </w:tc>
        <w:tc>
          <w:tcPr>
            <w:tcW w:type="dxa" w:w="1728"/>
          </w:tcPr>
          <w:p>
            <w:r>
              <w:rPr>
                <w:sz w:val="18"/>
              </w:rPr>
              <w:t>视觉系统与动效对齐</w:t>
            </w:r>
          </w:p>
        </w:tc>
        <w:tc>
          <w:tcPr>
            <w:tcW w:type="dxa" w:w="1728"/>
          </w:tcPr>
          <w:p>
            <w:r>
              <w:rPr>
                <w:sz w:val="18"/>
              </w:rPr>
              <w:t>MOB-177</w:t>
            </w:r>
          </w:p>
        </w:tc>
        <w:tc>
          <w:tcPr>
            <w:tcW w:type="dxa" w:w="1728"/>
          </w:tcPr>
          <w:p>
            <w:r>
              <w:rPr>
                <w:sz w:val="18"/>
              </w:rPr>
              <w:t>三态可读性、系统栏同步、安全区域、动效降级</w:t>
            </w:r>
          </w:p>
        </w:tc>
        <w:tc>
          <w:tcPr>
            <w:tcW w:type="dxa" w:w="1728"/>
          </w:tcPr>
          <w:p>
            <w:r>
              <w:rPr>
                <w:sz w:val="18"/>
              </w:rPr>
              <w:t>内容被系统栏遮挡或动效无法停用</w:t>
            </w:r>
          </w:p>
        </w:tc>
      </w:tr>
    </w:tbl>
    <w:p/>
    <w:p>
      <w:pPr>
        <w:pStyle w:val="Heading2"/>
      </w:pPr>
      <w:r>
        <w:t>13.2 非功能需求对应</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编号</w:t>
            </w:r>
          </w:p>
        </w:tc>
        <w:tc>
          <w:tcPr>
            <w:tcW w:type="dxa" w:w="2880"/>
          </w:tcPr>
          <w:p>
            <w:r>
              <w:rPr>
                <w:b/>
                <w:sz w:val="18"/>
              </w:rPr>
              <w:t>主题</w:t>
            </w:r>
          </w:p>
        </w:tc>
        <w:tc>
          <w:tcPr>
            <w:tcW w:type="dxa" w:w="2880"/>
          </w:tcPr>
          <w:p>
            <w:r>
              <w:rPr>
                <w:b/>
                <w:sz w:val="18"/>
              </w:rPr>
              <w:t>移动端落点</w:t>
            </w:r>
          </w:p>
        </w:tc>
      </w:tr>
      <w:tr>
        <w:tc>
          <w:tcPr>
            <w:tcW w:type="dxa" w:w="2880"/>
          </w:tcPr>
          <w:p>
            <w:r>
              <w:rPr>
                <w:sz w:val="18"/>
              </w:rPr>
              <w:t>NFR-01</w:t>
            </w:r>
          </w:p>
        </w:tc>
        <w:tc>
          <w:tcPr>
            <w:tcW w:type="dxa" w:w="2880"/>
          </w:tcPr>
          <w:p>
            <w:r>
              <w:rPr>
                <w:sz w:val="18"/>
              </w:rPr>
              <w:t>安全</w:t>
            </w:r>
          </w:p>
        </w:tc>
        <w:tc>
          <w:tcPr>
            <w:tcW w:type="dxa" w:w="2880"/>
          </w:tcPr>
          <w:p>
            <w:r>
              <w:rPr>
                <w:sz w:val="18"/>
              </w:rPr>
              <w:t>FR-M11、FR-M21、FR-M25</w:t>
            </w:r>
          </w:p>
        </w:tc>
      </w:tr>
      <w:tr>
        <w:tc>
          <w:tcPr>
            <w:tcW w:type="dxa" w:w="2880"/>
          </w:tcPr>
          <w:p>
            <w:r>
              <w:rPr>
                <w:sz w:val="18"/>
              </w:rPr>
              <w:t>NFR-02</w:t>
            </w:r>
          </w:p>
        </w:tc>
        <w:tc>
          <w:tcPr>
            <w:tcW w:type="dxa" w:w="2880"/>
          </w:tcPr>
          <w:p>
            <w:r>
              <w:rPr>
                <w:sz w:val="18"/>
              </w:rPr>
              <w:t>隐私</w:t>
            </w:r>
          </w:p>
        </w:tc>
        <w:tc>
          <w:tcPr>
            <w:tcW w:type="dxa" w:w="2880"/>
          </w:tcPr>
          <w:p>
            <w:r>
              <w:rPr>
                <w:sz w:val="18"/>
              </w:rPr>
              <w:t>FR-M14、FR-M18、FR-M22、FR-M24</w:t>
            </w:r>
          </w:p>
        </w:tc>
      </w:tr>
      <w:tr>
        <w:tc>
          <w:tcPr>
            <w:tcW w:type="dxa" w:w="2880"/>
          </w:tcPr>
          <w:p>
            <w:r>
              <w:rPr>
                <w:sz w:val="18"/>
              </w:rPr>
              <w:t>NFR-03</w:t>
            </w:r>
          </w:p>
        </w:tc>
        <w:tc>
          <w:tcPr>
            <w:tcW w:type="dxa" w:w="2880"/>
          </w:tcPr>
          <w:p>
            <w:r>
              <w:rPr>
                <w:sz w:val="18"/>
              </w:rPr>
              <w:t>可追溯</w:t>
            </w:r>
          </w:p>
        </w:tc>
        <w:tc>
          <w:tcPr>
            <w:tcW w:type="dxa" w:w="2880"/>
          </w:tcPr>
          <w:p>
            <w:r>
              <w:rPr>
                <w:sz w:val="18"/>
              </w:rPr>
              <w:t>FR-M01、FR-M04、FR-M22</w:t>
            </w:r>
          </w:p>
        </w:tc>
      </w:tr>
      <w:tr>
        <w:tc>
          <w:tcPr>
            <w:tcW w:type="dxa" w:w="2880"/>
          </w:tcPr>
          <w:p>
            <w:r>
              <w:rPr>
                <w:sz w:val="18"/>
              </w:rPr>
              <w:t>NFR-04</w:t>
            </w:r>
          </w:p>
        </w:tc>
        <w:tc>
          <w:tcPr>
            <w:tcW w:type="dxa" w:w="2880"/>
          </w:tcPr>
          <w:p>
            <w:r>
              <w:rPr>
                <w:sz w:val="18"/>
              </w:rPr>
              <w:t>降级可用</w:t>
            </w:r>
          </w:p>
        </w:tc>
        <w:tc>
          <w:tcPr>
            <w:tcW w:type="dxa" w:w="2880"/>
          </w:tcPr>
          <w:p>
            <w:r>
              <w:rPr>
                <w:sz w:val="18"/>
              </w:rPr>
              <w:t>FR-M08、FR-M09、FR-M12、FR-M13、FR-M17</w:t>
            </w:r>
          </w:p>
        </w:tc>
      </w:tr>
      <w:tr>
        <w:tc>
          <w:tcPr>
            <w:tcW w:type="dxa" w:w="2880"/>
          </w:tcPr>
          <w:p>
            <w:r>
              <w:rPr>
                <w:sz w:val="18"/>
              </w:rPr>
              <w:t>NFR-05</w:t>
            </w:r>
          </w:p>
        </w:tc>
        <w:tc>
          <w:tcPr>
            <w:tcW w:type="dxa" w:w="2880"/>
          </w:tcPr>
          <w:p>
            <w:r>
              <w:rPr>
                <w:sz w:val="18"/>
              </w:rPr>
              <w:t>性能</w:t>
            </w:r>
          </w:p>
        </w:tc>
        <w:tc>
          <w:tcPr>
            <w:tcW w:type="dxa" w:w="2880"/>
          </w:tcPr>
          <w:p>
            <w:r>
              <w:rPr>
                <w:sz w:val="18"/>
              </w:rPr>
              <w:t>FR-M23、第 8 章</w:t>
            </w:r>
          </w:p>
        </w:tc>
      </w:tr>
      <w:tr>
        <w:tc>
          <w:tcPr>
            <w:tcW w:type="dxa" w:w="2880"/>
          </w:tcPr>
          <w:p>
            <w:r>
              <w:rPr>
                <w:sz w:val="18"/>
              </w:rPr>
              <w:t>NFR-06</w:t>
            </w:r>
          </w:p>
        </w:tc>
        <w:tc>
          <w:tcPr>
            <w:tcW w:type="dxa" w:w="2880"/>
          </w:tcPr>
          <w:p>
            <w:r>
              <w:rPr>
                <w:sz w:val="18"/>
              </w:rPr>
              <w:t>可复现</w:t>
            </w:r>
          </w:p>
        </w:tc>
        <w:tc>
          <w:tcPr>
            <w:tcW w:type="dxa" w:w="2880"/>
          </w:tcPr>
          <w:p>
            <w:r>
              <w:rPr>
                <w:sz w:val="18"/>
              </w:rPr>
              <w:t>FR-M10、第 12.3 节</w:t>
            </w:r>
          </w:p>
        </w:tc>
      </w:tr>
      <w:tr>
        <w:tc>
          <w:tcPr>
            <w:tcW w:type="dxa" w:w="2880"/>
          </w:tcPr>
          <w:p>
            <w:r>
              <w:rPr>
                <w:sz w:val="18"/>
              </w:rPr>
              <w:t>NFR-07</w:t>
            </w:r>
          </w:p>
        </w:tc>
        <w:tc>
          <w:tcPr>
            <w:tcW w:type="dxa" w:w="2880"/>
          </w:tcPr>
          <w:p>
            <w:r>
              <w:rPr>
                <w:sz w:val="18"/>
              </w:rPr>
              <w:t>可访问与可理解</w:t>
            </w:r>
          </w:p>
        </w:tc>
        <w:tc>
          <w:tcPr>
            <w:tcW w:type="dxa" w:w="2880"/>
          </w:tcPr>
          <w:p>
            <w:r>
              <w:rPr>
                <w:sz w:val="18"/>
              </w:rPr>
              <w:t>FR-M07、FR-M26、第 7.2、7.3 节、第 11 章</w:t>
            </w:r>
          </w:p>
        </w:tc>
      </w:tr>
    </w:tbl>
    <w:p/>
    <w:p>
      <w:pPr>
        <w:pStyle w:val="Heading2"/>
      </w:pPr>
      <w:r>
        <w:t>13.3 状态口径</w:t>
      </w:r>
    </w:p>
    <w:p>
      <w:r>
        <w:t>状态只允许使用未开始、进行中、待验收、已验证、阻塞、不做六种取值。状态变化必须同时具备：需求编号、Issue 或 Story、提交或 PR、自动化测试结果、人工验收记录、环境与版本标识，以及必要的真机、部署或回滚证据。CI 通过、Issue 关闭、mock 成功或静态代码存在都不单独构成"已验证"。证据缺失时一律写"待验收"或"阻塞"，不得写"已完成"。</w:t>
      </w:r>
    </w:p>
    <w:p>
      <w:pPr>
        <w:pStyle w:val="Heading2"/>
      </w:pPr>
      <w:r>
        <w:t>13.4 测试策略与用例分层</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层次</w:t>
            </w:r>
          </w:p>
        </w:tc>
        <w:tc>
          <w:tcPr>
            <w:tcW w:type="dxa" w:w="2160"/>
          </w:tcPr>
          <w:p>
            <w:r>
              <w:rPr>
                <w:b/>
                <w:sz w:val="18"/>
              </w:rPr>
              <w:t>覆盖对象</w:t>
            </w:r>
          </w:p>
        </w:tc>
        <w:tc>
          <w:tcPr>
            <w:tcW w:type="dxa" w:w="2160"/>
          </w:tcPr>
          <w:p>
            <w:r>
              <w:rPr>
                <w:b/>
                <w:sz w:val="18"/>
              </w:rPr>
              <w:t>手段</w:t>
            </w:r>
          </w:p>
        </w:tc>
        <w:tc>
          <w:tcPr>
            <w:tcW w:type="dxa" w:w="2160"/>
          </w:tcPr>
          <w:p>
            <w:r>
              <w:rPr>
                <w:b/>
                <w:sz w:val="18"/>
              </w:rPr>
              <w:t>通过条件</w:t>
            </w:r>
          </w:p>
        </w:tc>
      </w:tr>
      <w:tr>
        <w:tc>
          <w:tcPr>
            <w:tcW w:type="dxa" w:w="2160"/>
          </w:tcPr>
          <w:p>
            <w:r>
              <w:rPr>
                <w:sz w:val="18"/>
              </w:rPr>
              <w:t>类型检查</w:t>
            </w:r>
          </w:p>
        </w:tc>
        <w:tc>
          <w:tcPr>
            <w:tcW w:type="dxa" w:w="2160"/>
          </w:tcPr>
          <w:p>
            <w:r>
              <w:rPr>
                <w:sz w:val="18"/>
              </w:rPr>
              <w:t>全部 TypeScript 源码与组件模板</w:t>
            </w:r>
          </w:p>
        </w:tc>
        <w:tc>
          <w:tcPr>
            <w:tcW w:type="dxa" w:w="2160"/>
          </w:tcPr>
          <w:p>
            <w:r>
              <w:rPr>
                <w:sz w:val="18"/>
              </w:rPr>
              <w:t>vue-tsc</w:t>
            </w:r>
          </w:p>
        </w:tc>
        <w:tc>
          <w:tcPr>
            <w:tcW w:type="dxa" w:w="2160"/>
          </w:tcPr>
          <w:p>
            <w:r>
              <w:rPr>
                <w:sz w:val="18"/>
              </w:rPr>
              <w:t>零类型错误，不使用抑制注释绕过</w:t>
            </w:r>
          </w:p>
        </w:tc>
      </w:tr>
      <w:tr>
        <w:tc>
          <w:tcPr>
            <w:tcW w:type="dxa" w:w="2160"/>
          </w:tcPr>
          <w:p>
            <w:r>
              <w:rPr>
                <w:sz w:val="18"/>
              </w:rPr>
              <w:t>单元测试</w:t>
            </w:r>
          </w:p>
        </w:tc>
        <w:tc>
          <w:tcPr>
            <w:tcW w:type="dxa" w:w="2160"/>
          </w:tcPr>
          <w:p>
            <w:r>
              <w:rPr>
                <w:sz w:val="18"/>
              </w:rPr>
              <w:t>工具函数、Provider、Store、Composable、通知调度</w:t>
            </w:r>
          </w:p>
        </w:tc>
        <w:tc>
          <w:tcPr>
            <w:tcW w:type="dxa" w:w="2160"/>
          </w:tcPr>
          <w:p>
            <w:r>
              <w:rPr>
                <w:sz w:val="18"/>
              </w:rPr>
              <w:t>vitest + happy-dom</w:t>
            </w:r>
          </w:p>
        </w:tc>
        <w:tc>
          <w:tcPr>
            <w:tcW w:type="dxa" w:w="2160"/>
          </w:tcPr>
          <w:p>
            <w:r>
              <w:rPr>
                <w:sz w:val="18"/>
              </w:rPr>
              <w:t>关键分支（成功、失败、权限不足、降级）均有用例</w:t>
            </w:r>
          </w:p>
        </w:tc>
      </w:tr>
      <w:tr>
        <w:tc>
          <w:tcPr>
            <w:tcW w:type="dxa" w:w="2160"/>
          </w:tcPr>
          <w:p>
            <w:r>
              <w:rPr>
                <w:sz w:val="18"/>
              </w:rPr>
              <w:t>契约与错误映射</w:t>
            </w:r>
          </w:p>
        </w:tc>
        <w:tc>
          <w:tcPr>
            <w:tcW w:type="dxa" w:w="2160"/>
          </w:tcPr>
          <w:p>
            <w:r>
              <w:rPr>
                <w:sz w:val="18"/>
              </w:rPr>
              <w:t>请求客户端与错误码映射</w:t>
            </w:r>
          </w:p>
        </w:tc>
        <w:tc>
          <w:tcPr>
            <w:tcW w:type="dxa" w:w="2160"/>
          </w:tcPr>
          <w:p>
            <w:r>
              <w:rPr>
                <w:sz w:val="18"/>
              </w:rPr>
              <w:t>单元测试 + 联机联调记录</w:t>
            </w:r>
          </w:p>
        </w:tc>
        <w:tc>
          <w:tcPr>
            <w:tcW w:type="dxa" w:w="2160"/>
          </w:tcPr>
          <w:p>
            <w:r>
              <w:rPr>
                <w:sz w:val="18"/>
              </w:rPr>
              <w:t>401/403/404/409/422、超时与网络失败均有确定文案</w:t>
            </w:r>
          </w:p>
        </w:tc>
      </w:tr>
      <w:tr>
        <w:tc>
          <w:tcPr>
            <w:tcW w:type="dxa" w:w="2160"/>
          </w:tcPr>
          <w:p>
            <w:r>
              <w:rPr>
                <w:sz w:val="18"/>
              </w:rPr>
              <w:t>状态矩阵</w:t>
            </w:r>
          </w:p>
        </w:tc>
        <w:tc>
          <w:tcPr>
            <w:tcW w:type="dxa" w:w="2160"/>
          </w:tcPr>
          <w:p>
            <w:r>
              <w:rPr>
                <w:sz w:val="18"/>
              </w:rPr>
              <w:t>页面十二类状态</w:t>
            </w:r>
          </w:p>
        </w:tc>
        <w:tc>
          <w:tcPr>
            <w:tcW w:type="dxa" w:w="2160"/>
          </w:tcPr>
          <w:p>
            <w:r>
              <w:rPr>
                <w:sz w:val="18"/>
              </w:rPr>
              <w:t>组件测试 + 人工走查</w:t>
            </w:r>
          </w:p>
        </w:tc>
        <w:tc>
          <w:tcPr>
            <w:tcW w:type="dxa" w:w="2160"/>
          </w:tcPr>
          <w:p>
            <w:r>
              <w:rPr>
                <w:sz w:val="18"/>
              </w:rPr>
              <w:t>每个适用状态有稳定尺寸与明确文案</w:t>
            </w:r>
          </w:p>
        </w:tc>
      </w:tr>
      <w:tr>
        <w:tc>
          <w:tcPr>
            <w:tcW w:type="dxa" w:w="2160"/>
          </w:tcPr>
          <w:p>
            <w:r>
              <w:rPr>
                <w:sz w:val="18"/>
              </w:rPr>
              <w:t>无障碍</w:t>
            </w:r>
          </w:p>
        </w:tc>
        <w:tc>
          <w:tcPr>
            <w:tcW w:type="dxa" w:w="2160"/>
          </w:tcPr>
          <w:p>
            <w:r>
              <w:rPr>
                <w:sz w:val="18"/>
              </w:rPr>
              <w:t>长辈模式、字号、高对比、减少动效、读屏</w:t>
            </w:r>
          </w:p>
        </w:tc>
        <w:tc>
          <w:tcPr>
            <w:tcW w:type="dxa" w:w="2160"/>
          </w:tcPr>
          <w:p>
            <w:r>
              <w:rPr>
                <w:sz w:val="18"/>
              </w:rPr>
              <w:t>响应式审计脚本 + 真机 TalkBack</w:t>
            </w:r>
          </w:p>
        </w:tc>
        <w:tc>
          <w:tcPr>
            <w:tcW w:type="dxa" w:w="2160"/>
          </w:tcPr>
          <w:p>
            <w:r>
              <w:rPr>
                <w:sz w:val="18"/>
              </w:rPr>
              <w:t>320px 特大字号不截断，触控目标达标，播报正确</w:t>
            </w:r>
          </w:p>
        </w:tc>
      </w:tr>
      <w:tr>
        <w:tc>
          <w:tcPr>
            <w:tcW w:type="dxa" w:w="2160"/>
          </w:tcPr>
          <w:p>
            <w:r>
              <w:rPr>
                <w:sz w:val="18"/>
              </w:rPr>
              <w:t>弱网与降级</w:t>
            </w:r>
          </w:p>
        </w:tc>
        <w:tc>
          <w:tcPr>
            <w:tcW w:type="dxa" w:w="2160"/>
          </w:tcPr>
          <w:p>
            <w:r>
              <w:rPr>
                <w:sz w:val="18"/>
              </w:rPr>
              <w:t>列表、助手、语音、通知、天气</w:t>
            </w:r>
          </w:p>
        </w:tc>
        <w:tc>
          <w:tcPr>
            <w:tcW w:type="dxa" w:w="2160"/>
          </w:tcPr>
          <w:p>
            <w:r>
              <w:rPr>
                <w:sz w:val="18"/>
              </w:rPr>
              <w:t>弱网夹具 + 断网真机</w:t>
            </w:r>
          </w:p>
        </w:tc>
        <w:tc>
          <w:tcPr>
            <w:tcW w:type="dxa" w:w="2160"/>
          </w:tcPr>
          <w:p>
            <w:r>
              <w:rPr>
                <w:sz w:val="18"/>
              </w:rPr>
              <w:t>六类弱网场景与各依赖失效路径均有记录</w:t>
            </w:r>
          </w:p>
        </w:tc>
      </w:tr>
      <w:tr>
        <w:tc>
          <w:tcPr>
            <w:tcW w:type="dxa" w:w="2160"/>
          </w:tcPr>
          <w:p>
            <w:r>
              <w:rPr>
                <w:sz w:val="18"/>
              </w:rPr>
              <w:t>隐私</w:t>
            </w:r>
          </w:p>
        </w:tc>
        <w:tc>
          <w:tcPr>
            <w:tcW w:type="dxa" w:w="2160"/>
          </w:tcPr>
          <w:p>
            <w:r>
              <w:rPr>
                <w:sz w:val="18"/>
              </w:rPr>
              <w:t>日志、缓存、出网、上传</w:t>
            </w:r>
          </w:p>
        </w:tc>
        <w:tc>
          <w:tcPr>
            <w:tcW w:type="dxa" w:w="2160"/>
          </w:tcPr>
          <w:p>
            <w:r>
              <w:rPr>
                <w:sz w:val="18"/>
              </w:rPr>
              <w:t>隐私扫描脚本 + 请求内容核对</w:t>
            </w:r>
          </w:p>
        </w:tc>
        <w:tc>
          <w:tcPr>
            <w:tcW w:type="dxa" w:w="2160"/>
          </w:tcPr>
          <w:p>
            <w:r>
              <w:rPr>
                <w:sz w:val="18"/>
              </w:rPr>
              <w:t>无健康正文、令牌与真实设备标识外泄</w:t>
            </w:r>
          </w:p>
        </w:tc>
      </w:tr>
      <w:tr>
        <w:tc>
          <w:tcPr>
            <w:tcW w:type="dxa" w:w="2160"/>
          </w:tcPr>
          <w:p>
            <w:r>
              <w:rPr>
                <w:sz w:val="18"/>
              </w:rPr>
              <w:t>性能</w:t>
            </w:r>
          </w:p>
        </w:tc>
        <w:tc>
          <w:tcPr>
            <w:tcW w:type="dxa" w:w="2160"/>
          </w:tcPr>
          <w:p>
            <w:r>
              <w:rPr>
                <w:sz w:val="18"/>
              </w:rPr>
              <w:t>产物体积与低端设备表现</w:t>
            </w:r>
          </w:p>
        </w:tc>
        <w:tc>
          <w:tcPr>
            <w:tcW w:type="dxa" w:w="2160"/>
          </w:tcPr>
          <w:p>
            <w:r>
              <w:rPr>
                <w:sz w:val="18"/>
              </w:rPr>
              <w:t>预算脚本与低端模拟</w:t>
            </w:r>
          </w:p>
        </w:tc>
        <w:tc>
          <w:tcPr>
            <w:tcW w:type="dxa" w:w="2160"/>
          </w:tcPr>
          <w:p>
            <w:r>
              <w:rPr>
                <w:sz w:val="18"/>
              </w:rPr>
              <w:t>无超限项，资源无残留</w:t>
            </w:r>
          </w:p>
        </w:tc>
      </w:tr>
      <w:tr>
        <w:tc>
          <w:tcPr>
            <w:tcW w:type="dxa" w:w="2160"/>
          </w:tcPr>
          <w:p>
            <w:r>
              <w:rPr>
                <w:sz w:val="18"/>
              </w:rPr>
              <w:t>端到端与演示</w:t>
            </w:r>
          </w:p>
        </w:tc>
        <w:tc>
          <w:tcPr>
            <w:tcW w:type="dxa" w:w="2160"/>
          </w:tcPr>
          <w:p>
            <w:r>
              <w:rPr>
                <w:sz w:val="18"/>
              </w:rPr>
              <w:t>核心闭环与连续演示</w:t>
            </w:r>
          </w:p>
        </w:tc>
        <w:tc>
          <w:tcPr>
            <w:tcW w:type="dxa" w:w="2160"/>
          </w:tcPr>
          <w:p>
            <w:r>
              <w:rPr>
                <w:sz w:val="18"/>
              </w:rPr>
              <w:t>演示前置检查 + 连续演示脚本</w:t>
            </w:r>
          </w:p>
        </w:tc>
        <w:tc>
          <w:tcPr>
            <w:tcW w:type="dxa" w:w="2160"/>
          </w:tcPr>
          <w:p>
            <w:r>
              <w:rPr>
                <w:sz w:val="18"/>
              </w:rPr>
              <w:t>一次跑通且异常态可解释</w:t>
            </w:r>
          </w:p>
        </w:tc>
      </w:tr>
      <w:tr>
        <w:tc>
          <w:tcPr>
            <w:tcW w:type="dxa" w:w="2160"/>
          </w:tcPr>
          <w:p>
            <w:r>
              <w:rPr>
                <w:sz w:val="18"/>
              </w:rPr>
              <w:t>发布门禁</w:t>
            </w:r>
          </w:p>
        </w:tc>
        <w:tc>
          <w:tcPr>
            <w:tcW w:type="dxa" w:w="2160"/>
          </w:tcPr>
          <w:p>
            <w:r>
              <w:rPr>
                <w:sz w:val="18"/>
              </w:rPr>
              <w:t>运行时矩阵全部项</w:t>
            </w:r>
          </w:p>
        </w:tc>
        <w:tc>
          <w:tcPr>
            <w:tcW w:type="dxa" w:w="2160"/>
          </w:tcPr>
          <w:p>
            <w:r>
              <w:rPr>
                <w:sz w:val="18"/>
              </w:rPr>
              <w:t>证据台账 + 维护者复核</w:t>
            </w:r>
          </w:p>
        </w:tc>
        <w:tc>
          <w:tcPr>
            <w:tcW w:type="dxa" w:w="2160"/>
          </w:tcPr>
          <w:p>
            <w:r>
              <w:rPr>
                <w:sz w:val="18"/>
              </w:rPr>
              <w:t>全部已验证且回滚演练完成</w:t>
            </w:r>
          </w:p>
        </w:tc>
      </w:tr>
    </w:tbl>
    <w:p/>
    <w:p>
      <w:r>
        <w:t>用例设计遵循三条原则：一是每条需求至少有一个"正常路径"与一个"被拒绝或降级路径"用例；二是涉及写操作的需求必须包含重复提交与冲突用例；三是涉及权限的需求必须包含撤权、过期与跨家庭用例。仅覆盖正常路径的用例集不构成验收通过。</w:t>
      </w:r>
    </w:p>
    <w:p>
      <w:pPr>
        <w:pStyle w:val="Heading1"/>
      </w:pPr>
      <w:r>
        <w:t>14 发布门禁与波次计划</w:t>
      </w:r>
    </w:p>
    <w:p>
      <w:pPr>
        <w:pStyle w:val="Heading2"/>
      </w:pPr>
      <w:r>
        <w:t>14.1 两条独立发布结论</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结论</w:t>
            </w:r>
          </w:p>
        </w:tc>
        <w:tc>
          <w:tcPr>
            <w:tcW w:type="dxa" w:w="2880"/>
          </w:tcPr>
          <w:p>
            <w:r>
              <w:rPr>
                <w:b/>
                <w:sz w:val="18"/>
              </w:rPr>
              <w:t>可声明范围</w:t>
            </w:r>
          </w:p>
        </w:tc>
        <w:tc>
          <w:tcPr>
            <w:tcW w:type="dxa" w:w="2880"/>
          </w:tcPr>
          <w:p>
            <w:r>
              <w:rPr>
                <w:b/>
                <w:sz w:val="18"/>
              </w:rPr>
              <w:t>前置条件</w:t>
            </w:r>
          </w:p>
        </w:tc>
      </w:tr>
      <w:tr>
        <w:tc>
          <w:tcPr>
            <w:tcW w:type="dxa" w:w="2880"/>
          </w:tcPr>
          <w:p>
            <w:r>
              <w:rPr>
                <w:sz w:val="18"/>
              </w:rPr>
              <w:t>RUNTIME_RELEASE</w:t>
            </w:r>
          </w:p>
        </w:tc>
        <w:tc>
          <w:tcPr>
            <w:tcW w:type="dxa" w:w="2880"/>
          </w:tcPr>
          <w:p>
            <w:r>
              <w:rPr>
                <w:sz w:val="18"/>
              </w:rPr>
              <w:t>移动端 PWA 与 APK 可在受控运行时使用；视觉入口只消费获权、可追溯结果</w:t>
            </w:r>
          </w:p>
        </w:tc>
        <w:tc>
          <w:tcPr>
            <w:tcW w:type="dxa" w:w="2880"/>
          </w:tcPr>
          <w:p>
            <w:r>
              <w:rPr>
                <w:sz w:val="18"/>
              </w:rPr>
              <w:t>运行时矩阵全部项为已验证，且回滚演练完成</w:t>
            </w:r>
          </w:p>
        </w:tc>
      </w:tr>
      <w:tr>
        <w:tc>
          <w:tcPr>
            <w:tcW w:type="dxa" w:w="2880"/>
          </w:tcPr>
          <w:p>
            <w:r>
              <w:rPr>
                <w:sz w:val="18"/>
              </w:rPr>
              <w:t>FULL_VISION_PRODUCTION</w:t>
            </w:r>
          </w:p>
        </w:tc>
        <w:tc>
          <w:tcPr>
            <w:tcW w:type="dxa" w:w="2880"/>
          </w:tcPr>
          <w:p>
            <w:r>
              <w:rPr>
                <w:sz w:val="18"/>
              </w:rPr>
              <w:t>可声明生产视觉闭环</w:t>
            </w:r>
          </w:p>
        </w:tc>
        <w:tc>
          <w:tcPr>
            <w:tcW w:type="dxa" w:w="2880"/>
          </w:tcPr>
          <w:p>
            <w:r>
              <w:rPr>
                <w:sz w:val="18"/>
              </w:rPr>
              <w:t>RUNTIME_RELEASE 已通过，且主仓库固定集、模型与后端隐私门禁均通过</w:t>
            </w:r>
          </w:p>
        </w:tc>
      </w:tr>
    </w:tbl>
    <w:p/>
    <w:p>
      <w:r>
        <w:t>任一项缺证据、依赖未满足或记录不一致时，结论必须写为 BLOCKED。仅用于课堂或受控演示时可标 DEMO_ONLY，不得表述为家庭生产可用或生产视觉闭环。视觉能力受限时必须同时满足：视觉结论写 BLOCKED、运行时结论写 DEMO_ONLY 或禁用视觉入口、界面说明视觉能力受限并保留安全网页复核交接、不伪造识别结果。</w:t>
      </w:r>
    </w:p>
    <w:p>
      <w:pPr>
        <w:pStyle w:val="Heading2"/>
      </w:pPr>
      <w:r>
        <w:t>14.2 运行时发布矩阵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门禁项</w:t>
            </w:r>
          </w:p>
        </w:tc>
        <w:tc>
          <w:tcPr>
            <w:tcW w:type="dxa" w:w="2160"/>
          </w:tcPr>
          <w:p>
            <w:r>
              <w:rPr>
                <w:b/>
                <w:sz w:val="18"/>
              </w:rPr>
              <w:t>关联需求</w:t>
            </w:r>
          </w:p>
        </w:tc>
        <w:tc>
          <w:tcPr>
            <w:tcW w:type="dxa" w:w="2160"/>
          </w:tcPr>
          <w:p>
            <w:r>
              <w:rPr>
                <w:b/>
                <w:sz w:val="18"/>
              </w:rPr>
              <w:t>最低证据</w:t>
            </w:r>
          </w:p>
        </w:tc>
        <w:tc>
          <w:tcPr>
            <w:tcW w:type="dxa" w:w="2160"/>
          </w:tcPr>
          <w:p>
            <w:r>
              <w:rPr>
                <w:b/>
                <w:sz w:val="18"/>
              </w:rPr>
              <w:t>失败结论</w:t>
            </w:r>
          </w:p>
        </w:tc>
      </w:tr>
      <w:tr>
        <w:tc>
          <w:tcPr>
            <w:tcW w:type="dxa" w:w="2160"/>
          </w:tcPr>
          <w:p>
            <w:r>
              <w:rPr>
                <w:sz w:val="18"/>
              </w:rPr>
              <w:t>构建与供应链</w:t>
            </w:r>
          </w:p>
        </w:tc>
        <w:tc>
          <w:tcPr>
            <w:tcW w:type="dxa" w:w="2160"/>
          </w:tcPr>
          <w:p>
            <w:r>
              <w:rPr>
                <w:sz w:val="18"/>
              </w:rPr>
              <w:t>FR-M10、FR-M22</w:t>
            </w:r>
          </w:p>
        </w:tc>
        <w:tc>
          <w:tcPr>
            <w:tcW w:type="dxa" w:w="2160"/>
          </w:tcPr>
          <w:p>
            <w:r>
              <w:rPr>
                <w:sz w:val="18"/>
              </w:rPr>
              <w:t>类型检查、单元测试、构建、同步、依赖审计、密钥与真实数据扫描结果</w:t>
            </w:r>
          </w:p>
        </w:tc>
        <w:tc>
          <w:tcPr>
            <w:tcW w:type="dxa" w:w="2160"/>
          </w:tcPr>
          <w:p>
            <w:r>
              <w:rPr>
                <w:sz w:val="18"/>
              </w:rPr>
              <w:t>BLOCKED</w:t>
            </w:r>
          </w:p>
        </w:tc>
      </w:tr>
      <w:tr>
        <w:tc>
          <w:tcPr>
            <w:tcW w:type="dxa" w:w="2160"/>
          </w:tcPr>
          <w:p>
            <w:r>
              <w:rPr>
                <w:sz w:val="18"/>
              </w:rPr>
              <w:t>产物与回滚</w:t>
            </w:r>
          </w:p>
        </w:tc>
        <w:tc>
          <w:tcPr>
            <w:tcW w:type="dxa" w:w="2160"/>
          </w:tcPr>
          <w:p>
            <w:r>
              <w:rPr>
                <w:sz w:val="18"/>
              </w:rPr>
              <w:t>FR-M10</w:t>
            </w:r>
          </w:p>
        </w:tc>
        <w:tc>
          <w:tcPr>
            <w:tcW w:type="dxa" w:w="2160"/>
          </w:tcPr>
          <w:p>
            <w:r>
              <w:rPr>
                <w:sz w:val="18"/>
              </w:rPr>
              <w:t>产物版本、提交哈希、产物 SHA-256、上一已验证产物与一次回滚演练</w:t>
            </w:r>
          </w:p>
        </w:tc>
        <w:tc>
          <w:tcPr>
            <w:tcW w:type="dxa" w:w="2160"/>
          </w:tcPr>
          <w:p>
            <w:r>
              <w:rPr>
                <w:sz w:val="18"/>
              </w:rPr>
              <w:t>BLOCKED</w:t>
            </w:r>
          </w:p>
        </w:tc>
      </w:tr>
      <w:tr>
        <w:tc>
          <w:tcPr>
            <w:tcW w:type="dxa" w:w="2160"/>
          </w:tcPr>
          <w:p>
            <w:r>
              <w:rPr>
                <w:sz w:val="18"/>
              </w:rPr>
              <w:t>身份与字段授权</w:t>
            </w:r>
          </w:p>
        </w:tc>
        <w:tc>
          <w:tcPr>
            <w:tcW w:type="dxa" w:w="2160"/>
          </w:tcPr>
          <w:p>
            <w:r>
              <w:rPr>
                <w:sz w:val="18"/>
              </w:rPr>
              <w:t>FR-M03、FR-M11</w:t>
            </w:r>
          </w:p>
        </w:tc>
        <w:tc>
          <w:tcPr>
            <w:tcW w:type="dxa" w:w="2160"/>
          </w:tcPr>
          <w:p>
            <w:r>
              <w:rPr>
                <w:sz w:val="18"/>
              </w:rPr>
              <w:t>真实登录、刷新、过期、撤权、多家庭切换与字段授权 fail-closed 记录</w:t>
            </w:r>
          </w:p>
        </w:tc>
        <w:tc>
          <w:tcPr>
            <w:tcW w:type="dxa" w:w="2160"/>
          </w:tcPr>
          <w:p>
            <w:r>
              <w:rPr>
                <w:sz w:val="18"/>
              </w:rPr>
              <w:t>BLOCKED</w:t>
            </w:r>
          </w:p>
        </w:tc>
      </w:tr>
      <w:tr>
        <w:tc>
          <w:tcPr>
            <w:tcW w:type="dxa" w:w="2160"/>
          </w:tcPr>
          <w:p>
            <w:r>
              <w:rPr>
                <w:sz w:val="18"/>
              </w:rPr>
              <w:t>今日任务与视觉交接</w:t>
            </w:r>
          </w:p>
        </w:tc>
        <w:tc>
          <w:tcPr>
            <w:tcW w:type="dxa" w:w="2160"/>
          </w:tcPr>
          <w:p>
            <w:r>
              <w:rPr>
                <w:sz w:val="18"/>
              </w:rPr>
              <w:t>FR-M01、FR-M02、FR-M21</w:t>
            </w:r>
          </w:p>
        </w:tc>
        <w:tc>
          <w:tcPr>
            <w:tcW w:type="dxa" w:w="2160"/>
          </w:tcPr>
          <w:p>
            <w:r>
              <w:rPr>
                <w:sz w:val="18"/>
              </w:rPr>
              <w:t>确认/延期/跳过回执与历史、上传权限与重试、状态回查、安全交接记录</w:t>
            </w:r>
          </w:p>
        </w:tc>
        <w:tc>
          <w:tcPr>
            <w:tcW w:type="dxa" w:w="2160"/>
          </w:tcPr>
          <w:p>
            <w:r>
              <w:rPr>
                <w:sz w:val="18"/>
              </w:rPr>
              <w:t>BLOCKED</w:t>
            </w:r>
          </w:p>
        </w:tc>
      </w:tr>
      <w:tr>
        <w:tc>
          <w:tcPr>
            <w:tcW w:type="dxa" w:w="2160"/>
          </w:tcPr>
          <w:p>
            <w:r>
              <w:rPr>
                <w:sz w:val="18"/>
              </w:rPr>
              <w:t>风险与照护计划</w:t>
            </w:r>
          </w:p>
        </w:tc>
        <w:tc>
          <w:tcPr>
            <w:tcW w:type="dxa" w:w="2160"/>
          </w:tcPr>
          <w:p>
            <w:r>
              <w:rPr>
                <w:sz w:val="18"/>
              </w:rPr>
              <w:t>FR-M04、FR-M18～FR-M20</w:t>
            </w:r>
          </w:p>
        </w:tc>
        <w:tc>
          <w:tcPr>
            <w:tcW w:type="dxa" w:w="2160"/>
          </w:tcPr>
          <w:p>
            <w:r>
              <w:rPr>
                <w:sz w:val="18"/>
              </w:rPr>
              <w:t>安全时间窗、提醒到达、未确认升级、环境行动卡与审计记录</w:t>
            </w:r>
          </w:p>
        </w:tc>
        <w:tc>
          <w:tcPr>
            <w:tcW w:type="dxa" w:w="2160"/>
          </w:tcPr>
          <w:p>
            <w:r>
              <w:rPr>
                <w:sz w:val="18"/>
              </w:rPr>
              <w:t>BLOCKED</w:t>
            </w:r>
          </w:p>
        </w:tc>
      </w:tr>
      <w:tr>
        <w:tc>
          <w:tcPr>
            <w:tcW w:type="dxa" w:w="2160"/>
          </w:tcPr>
          <w:p>
            <w:r>
              <w:rPr>
                <w:sz w:val="18"/>
              </w:rPr>
              <w:t>助手与语音</w:t>
            </w:r>
          </w:p>
        </w:tc>
        <w:tc>
          <w:tcPr>
            <w:tcW w:type="dxa" w:w="2160"/>
          </w:tcPr>
          <w:p>
            <w:r>
              <w:rPr>
                <w:sz w:val="18"/>
              </w:rPr>
              <w:t>FR-M12～FR-M15</w:t>
            </w:r>
          </w:p>
        </w:tc>
        <w:tc>
          <w:tcPr>
            <w:tcW w:type="dxa" w:w="2160"/>
          </w:tcPr>
          <w:p>
            <w:r>
              <w:rPr>
                <w:sz w:val="18"/>
              </w:rPr>
              <w:t>引用存在性、拒答与降级、停止与中断、语音真机矩阵、联网告知</w:t>
            </w:r>
          </w:p>
        </w:tc>
        <w:tc>
          <w:tcPr>
            <w:tcW w:type="dxa" w:w="2160"/>
          </w:tcPr>
          <w:p>
            <w:r>
              <w:rPr>
                <w:sz w:val="18"/>
              </w:rPr>
              <w:t>BLOCKED</w:t>
            </w:r>
          </w:p>
        </w:tc>
      </w:tr>
      <w:tr>
        <w:tc>
          <w:tcPr>
            <w:tcW w:type="dxa" w:w="2160"/>
          </w:tcPr>
          <w:p>
            <w:r>
              <w:rPr>
                <w:sz w:val="18"/>
              </w:rPr>
              <w:t>PWA 与 Android 真机</w:t>
            </w:r>
          </w:p>
        </w:tc>
        <w:tc>
          <w:tcPr>
            <w:tcW w:type="dxa" w:w="2160"/>
          </w:tcPr>
          <w:p>
            <w:r>
              <w:rPr>
                <w:sz w:val="18"/>
              </w:rPr>
              <w:t>FR-M09、FR-M26</w:t>
            </w:r>
          </w:p>
        </w:tc>
        <w:tc>
          <w:tcPr>
            <w:tcW w:type="dxa" w:w="2160"/>
          </w:tcPr>
          <w:p>
            <w:r>
              <w:rPr>
                <w:sz w:val="18"/>
              </w:rPr>
              <w:t>安装、更新、缓存恢复、备份、网络与平台权限策略真机记录</w:t>
            </w:r>
          </w:p>
        </w:tc>
        <w:tc>
          <w:tcPr>
            <w:tcW w:type="dxa" w:w="2160"/>
          </w:tcPr>
          <w:p>
            <w:r>
              <w:rPr>
                <w:sz w:val="18"/>
              </w:rPr>
              <w:t>BLOCKED</w:t>
            </w:r>
          </w:p>
        </w:tc>
      </w:tr>
      <w:tr>
        <w:tc>
          <w:tcPr>
            <w:tcW w:type="dxa" w:w="2160"/>
          </w:tcPr>
          <w:p>
            <w:r>
              <w:rPr>
                <w:sz w:val="18"/>
              </w:rPr>
              <w:t>无障碍与紧急求助</w:t>
            </w:r>
          </w:p>
        </w:tc>
        <w:tc>
          <w:tcPr>
            <w:tcW w:type="dxa" w:w="2160"/>
          </w:tcPr>
          <w:p>
            <w:r>
              <w:rPr>
                <w:sz w:val="18"/>
              </w:rPr>
              <w:t>FR-M05、FR-M07</w:t>
            </w:r>
          </w:p>
        </w:tc>
        <w:tc>
          <w:tcPr>
            <w:tcW w:type="dxa" w:w="2160"/>
          </w:tcPr>
          <w:p>
            <w:r>
              <w:rPr>
                <w:sz w:val="18"/>
              </w:rPr>
              <w:t>拨号、离线求助、TalkBack、TTS 降级、触觉、高对比、减少动效、小屏触控记录</w:t>
            </w:r>
          </w:p>
        </w:tc>
        <w:tc>
          <w:tcPr>
            <w:tcW w:type="dxa" w:w="2160"/>
          </w:tcPr>
          <w:p>
            <w:r>
              <w:rPr>
                <w:sz w:val="18"/>
              </w:rPr>
              <w:t>BLOCKED</w:t>
            </w:r>
          </w:p>
        </w:tc>
      </w:tr>
      <w:tr>
        <w:tc>
          <w:tcPr>
            <w:tcW w:type="dxa" w:w="2160"/>
          </w:tcPr>
          <w:p>
            <w:r>
              <w:rPr>
                <w:sz w:val="18"/>
              </w:rPr>
              <w:t>隐私与本地数据</w:t>
            </w:r>
          </w:p>
        </w:tc>
        <w:tc>
          <w:tcPr>
            <w:tcW w:type="dxa" w:w="2160"/>
          </w:tcPr>
          <w:p>
            <w:r>
              <w:rPr>
                <w:sz w:val="18"/>
              </w:rPr>
              <w:t>FR-M14、FR-M22、FR-M24、FR-M25</w:t>
            </w:r>
          </w:p>
        </w:tc>
        <w:tc>
          <w:tcPr>
            <w:tcW w:type="dxa" w:w="2160"/>
          </w:tcPr>
          <w:p>
            <w:r>
              <w:rPr>
                <w:sz w:val="18"/>
              </w:rPr>
              <w:t>隐私告知、清理、地址校验、最小化日志、健康数据不缓存证据</w:t>
            </w:r>
          </w:p>
        </w:tc>
        <w:tc>
          <w:tcPr>
            <w:tcW w:type="dxa" w:w="2160"/>
          </w:tcPr>
          <w:p>
            <w:r>
              <w:rPr>
                <w:sz w:val="18"/>
              </w:rPr>
              <w:t>BLOCKED</w:t>
            </w:r>
          </w:p>
        </w:tc>
      </w:tr>
      <w:tr>
        <w:tc>
          <w:tcPr>
            <w:tcW w:type="dxa" w:w="2160"/>
          </w:tcPr>
          <w:p>
            <w:r>
              <w:rPr>
                <w:sz w:val="18"/>
              </w:rPr>
              <w:t>稳定性与性能</w:t>
            </w:r>
          </w:p>
        </w:tc>
        <w:tc>
          <w:tcPr>
            <w:tcW w:type="dxa" w:w="2160"/>
          </w:tcPr>
          <w:p>
            <w:r>
              <w:rPr>
                <w:sz w:val="18"/>
              </w:rPr>
              <w:t>FR-M23</w:t>
            </w:r>
          </w:p>
        </w:tc>
        <w:tc>
          <w:tcPr>
            <w:tcW w:type="dxa" w:w="2160"/>
          </w:tcPr>
          <w:p>
            <w:r>
              <w:rPr>
                <w:sz w:val="18"/>
              </w:rPr>
              <w:t>性能、资源、弱网、后台恢复、轮询清理与受控环境烟测结果</w:t>
            </w:r>
          </w:p>
        </w:tc>
        <w:tc>
          <w:tcPr>
            <w:tcW w:type="dxa" w:w="2160"/>
          </w:tcPr>
          <w:p>
            <w:r>
              <w:rPr>
                <w:sz w:val="18"/>
              </w:rPr>
              <w:t>BLOCKED</w:t>
            </w:r>
          </w:p>
        </w:tc>
      </w:tr>
      <w:tr>
        <w:tc>
          <w:tcPr>
            <w:tcW w:type="dxa" w:w="2160"/>
          </w:tcPr>
          <w:p>
            <w:r>
              <w:rPr>
                <w:sz w:val="18"/>
              </w:rPr>
              <w:t>后端运行时契约</w:t>
            </w:r>
          </w:p>
        </w:tc>
        <w:tc>
          <w:tcPr>
            <w:tcW w:type="dxa" w:w="2160"/>
          </w:tcPr>
          <w:p>
            <w:r>
              <w:rPr>
                <w:sz w:val="18"/>
              </w:rPr>
              <w:t>FR-M08</w:t>
            </w:r>
          </w:p>
        </w:tc>
        <w:tc>
          <w:tcPr>
            <w:tcW w:type="dxa" w:w="2160"/>
          </w:tcPr>
          <w:p>
            <w:r>
              <w:rPr>
                <w:sz w:val="18"/>
              </w:rPr>
              <w:t>每个接口在目标环境的版本、响应契约、授权失败与降级行为记录</w:t>
            </w:r>
          </w:p>
        </w:tc>
        <w:tc>
          <w:tcPr>
            <w:tcW w:type="dxa" w:w="2160"/>
          </w:tcPr>
          <w:p>
            <w:r>
              <w:rPr>
                <w:sz w:val="18"/>
              </w:rPr>
              <w:t>BLOCKED</w:t>
            </w:r>
          </w:p>
        </w:tc>
      </w:tr>
    </w:tbl>
    <w:p/>
    <w:p>
      <w:pPr>
        <w:pStyle w:val="Heading2"/>
      </w:pPr>
      <w:r>
        <w:t>14.3 波次计划</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波次</w:t>
            </w:r>
          </w:p>
        </w:tc>
        <w:tc>
          <w:tcPr>
            <w:tcW w:type="dxa" w:w="2160"/>
          </w:tcPr>
          <w:p>
            <w:r>
              <w:rPr>
                <w:b/>
                <w:sz w:val="18"/>
              </w:rPr>
              <w:t>目标</w:t>
            </w:r>
          </w:p>
        </w:tc>
        <w:tc>
          <w:tcPr>
            <w:tcW w:type="dxa" w:w="2160"/>
          </w:tcPr>
          <w:p>
            <w:r>
              <w:rPr>
                <w:b/>
                <w:sz w:val="18"/>
              </w:rPr>
              <w:t>主要内容</w:t>
            </w:r>
          </w:p>
        </w:tc>
        <w:tc>
          <w:tcPr>
            <w:tcW w:type="dxa" w:w="2160"/>
          </w:tcPr>
          <w:p>
            <w:r>
              <w:rPr>
                <w:b/>
                <w:sz w:val="18"/>
              </w:rPr>
              <w:t>依赖</w:t>
            </w:r>
          </w:p>
        </w:tc>
      </w:tr>
      <w:tr>
        <w:tc>
          <w:tcPr>
            <w:tcW w:type="dxa" w:w="2160"/>
          </w:tcPr>
          <w:p>
            <w:r>
              <w:rPr>
                <w:sz w:val="18"/>
              </w:rPr>
              <w:t>W0</w:t>
            </w:r>
          </w:p>
        </w:tc>
        <w:tc>
          <w:tcPr>
            <w:tcW w:type="dxa" w:w="2160"/>
          </w:tcPr>
          <w:p>
            <w:r>
              <w:rPr>
                <w:sz w:val="18"/>
              </w:rPr>
              <w:t>追踪与口径就位</w:t>
            </w:r>
          </w:p>
        </w:tc>
        <w:tc>
          <w:tcPr>
            <w:tcW w:type="dxa" w:w="2160"/>
          </w:tcPr>
          <w:p>
            <w:r>
              <w:rPr>
                <w:sz w:val="18"/>
              </w:rPr>
              <w:t>需求追踪矩阵回填、状态口径统一、证据台账模板落地</w:t>
            </w:r>
          </w:p>
        </w:tc>
        <w:tc>
          <w:tcPr>
            <w:tcW w:type="dxa" w:w="2160"/>
          </w:tcPr>
          <w:p>
            <w:r>
              <w:rPr>
                <w:sz w:val="18"/>
              </w:rPr>
              <w:t>无</w:t>
            </w:r>
          </w:p>
        </w:tc>
      </w:tr>
      <w:tr>
        <w:tc>
          <w:tcPr>
            <w:tcW w:type="dxa" w:w="2160"/>
          </w:tcPr>
          <w:p>
            <w:r>
              <w:rPr>
                <w:sz w:val="18"/>
              </w:rPr>
              <w:t>W1</w:t>
            </w:r>
          </w:p>
        </w:tc>
        <w:tc>
          <w:tcPr>
            <w:tcW w:type="dxa" w:w="2160"/>
          </w:tcPr>
          <w:p>
            <w:r>
              <w:rPr>
                <w:sz w:val="18"/>
              </w:rPr>
              <w:t>运行时基础验收</w:t>
            </w:r>
          </w:p>
        </w:tc>
        <w:tc>
          <w:tcPr>
            <w:tcW w:type="dxa" w:w="2160"/>
          </w:tcPr>
          <w:p>
            <w:r>
              <w:rPr>
                <w:sz w:val="18"/>
              </w:rPr>
              <w:t>登录与会话、多家庭隔离、今日任务与视觉交接、风险依据字段</w:t>
            </w:r>
          </w:p>
        </w:tc>
        <w:tc>
          <w:tcPr>
            <w:tcW w:type="dxa" w:w="2160"/>
          </w:tcPr>
          <w:p>
            <w:r>
              <w:rPr>
                <w:sz w:val="18"/>
              </w:rPr>
              <w:t>W0</w:t>
            </w:r>
          </w:p>
        </w:tc>
      </w:tr>
      <w:tr>
        <w:tc>
          <w:tcPr>
            <w:tcW w:type="dxa" w:w="2160"/>
          </w:tcPr>
          <w:p>
            <w:r>
              <w:rPr>
                <w:sz w:val="18"/>
              </w:rPr>
              <w:t>W2</w:t>
            </w:r>
          </w:p>
        </w:tc>
        <w:tc>
          <w:tcPr>
            <w:tcW w:type="dxa" w:w="2160"/>
          </w:tcPr>
          <w:p>
            <w:r>
              <w:rPr>
                <w:sz w:val="18"/>
              </w:rPr>
              <w:t>隐私与降级实证</w:t>
            </w:r>
          </w:p>
        </w:tc>
        <w:tc>
          <w:tcPr>
            <w:tcW w:type="dxa" w:w="2160"/>
          </w:tcPr>
          <w:p>
            <w:r>
              <w:rPr>
                <w:sz w:val="18"/>
              </w:rPr>
              <w:t>联网搜索告知、日志脱敏、模型与语音降级、系统能力加固</w:t>
            </w:r>
          </w:p>
        </w:tc>
        <w:tc>
          <w:tcPr>
            <w:tcW w:type="dxa" w:w="2160"/>
          </w:tcPr>
          <w:p>
            <w:r>
              <w:rPr>
                <w:sz w:val="18"/>
              </w:rPr>
              <w:t>W1</w:t>
            </w:r>
          </w:p>
        </w:tc>
      </w:tr>
      <w:tr>
        <w:tc>
          <w:tcPr>
            <w:tcW w:type="dxa" w:w="2160"/>
          </w:tcPr>
          <w:p>
            <w:r>
              <w:rPr>
                <w:sz w:val="18"/>
              </w:rPr>
              <w:t>W3</w:t>
            </w:r>
          </w:p>
        </w:tc>
        <w:tc>
          <w:tcPr>
            <w:tcW w:type="dxa" w:w="2160"/>
          </w:tcPr>
          <w:p>
            <w:r>
              <w:rPr>
                <w:sz w:val="18"/>
              </w:rPr>
              <w:t>真机与发布门禁</w:t>
            </w:r>
          </w:p>
        </w:tc>
        <w:tc>
          <w:tcPr>
            <w:tcW w:type="dxa" w:w="2160"/>
          </w:tcPr>
          <w:p>
            <w:r>
              <w:rPr>
                <w:sz w:val="18"/>
              </w:rPr>
              <w:t>无障碍与提醒真机矩阵、性能预算、APK 与回滚演练、连续演示</w:t>
            </w:r>
          </w:p>
        </w:tc>
        <w:tc>
          <w:tcPr>
            <w:tcW w:type="dxa" w:w="2160"/>
          </w:tcPr>
          <w:p>
            <w:r>
              <w:rPr>
                <w:sz w:val="18"/>
              </w:rPr>
              <w:t>W1、W2</w:t>
            </w:r>
          </w:p>
        </w:tc>
      </w:tr>
    </w:tbl>
    <w:p/>
    <w:p>
      <w:r>
        <w:t>任一前置波次未通过，后续能力只能标记为未完成或待验收，不得因时间压力提前宣称通过。</w:t>
      </w:r>
    </w:p>
    <w:p>
      <w:pPr>
        <w:pStyle w:val="Heading1"/>
      </w:pPr>
      <w:r>
        <w:t>15 风险与依赖</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编号</w:t>
            </w:r>
          </w:p>
        </w:tc>
        <w:tc>
          <w:tcPr>
            <w:tcW w:type="dxa" w:w="2160"/>
          </w:tcPr>
          <w:p>
            <w:r>
              <w:rPr>
                <w:b/>
                <w:sz w:val="18"/>
              </w:rPr>
              <w:t>风险或依赖</w:t>
            </w:r>
          </w:p>
        </w:tc>
        <w:tc>
          <w:tcPr>
            <w:tcW w:type="dxa" w:w="2160"/>
          </w:tcPr>
          <w:p>
            <w:r>
              <w:rPr>
                <w:b/>
                <w:sz w:val="18"/>
              </w:rPr>
              <w:t>影响</w:t>
            </w:r>
          </w:p>
        </w:tc>
        <w:tc>
          <w:tcPr>
            <w:tcW w:type="dxa" w:w="2160"/>
          </w:tcPr>
          <w:p>
            <w:r>
              <w:rPr>
                <w:b/>
                <w:sz w:val="18"/>
              </w:rPr>
              <w:t>缓解措施</w:t>
            </w:r>
          </w:p>
        </w:tc>
      </w:tr>
      <w:tr>
        <w:tc>
          <w:tcPr>
            <w:tcW w:type="dxa" w:w="2160"/>
          </w:tcPr>
          <w:p>
            <w:r>
              <w:rPr>
                <w:sz w:val="18"/>
              </w:rPr>
              <w:t>RM-01</w:t>
            </w:r>
          </w:p>
        </w:tc>
        <w:tc>
          <w:tcPr>
            <w:tcW w:type="dxa" w:w="2160"/>
          </w:tcPr>
          <w:p>
            <w:r>
              <w:rPr>
                <w:sz w:val="18"/>
              </w:rPr>
              <w:t>厂商 ROM 省电与自启限制导致本地通知静默丢失</w:t>
            </w:r>
          </w:p>
        </w:tc>
        <w:tc>
          <w:tcPr>
            <w:tcW w:type="dxa" w:w="2160"/>
          </w:tcPr>
          <w:p>
            <w:r>
              <w:rPr>
                <w:sz w:val="18"/>
              </w:rPr>
              <w:t>用药提醒场景的安全问题</w:t>
            </w:r>
          </w:p>
        </w:tc>
        <w:tc>
          <w:tcPr>
            <w:tcW w:type="dxa" w:w="2160"/>
          </w:tcPr>
          <w:p>
            <w:r>
              <w:rPr>
                <w:sz w:val="18"/>
              </w:rPr>
              <w:t>真机矩阵逐项记录、应用内权限指引、保留应用内提醒清单、明示已知限制</w:t>
            </w:r>
          </w:p>
        </w:tc>
      </w:tr>
      <w:tr>
        <w:tc>
          <w:tcPr>
            <w:tcW w:type="dxa" w:w="2160"/>
          </w:tcPr>
          <w:p>
            <w:r>
              <w:rPr>
                <w:sz w:val="18"/>
              </w:rPr>
              <w:t>RM-02</w:t>
            </w:r>
          </w:p>
        </w:tc>
        <w:tc>
          <w:tcPr>
            <w:tcW w:type="dxa" w:w="2160"/>
          </w:tcPr>
          <w:p>
            <w:r>
              <w:rPr>
                <w:sz w:val="18"/>
              </w:rPr>
              <w:t>服务端接口或能力尚未提供（如已知晓回写）</w:t>
            </w:r>
          </w:p>
        </w:tc>
        <w:tc>
          <w:tcPr>
            <w:tcW w:type="dxa" w:w="2160"/>
          </w:tcPr>
          <w:p>
            <w:r>
              <w:rPr>
                <w:sz w:val="18"/>
              </w:rPr>
              <w:t>界面可能出现伪装成功</w:t>
            </w:r>
          </w:p>
        </w:tc>
        <w:tc>
          <w:tcPr>
            <w:tcW w:type="dxa" w:w="2160"/>
          </w:tcPr>
          <w:p>
            <w:r>
              <w:rPr>
                <w:sz w:val="18"/>
              </w:rPr>
              <w:t>能力探测禁用入口、界面如实提示、不包装为可用</w:t>
            </w:r>
          </w:p>
        </w:tc>
      </w:tr>
      <w:tr>
        <w:tc>
          <w:tcPr>
            <w:tcW w:type="dxa" w:w="2160"/>
          </w:tcPr>
          <w:p>
            <w:r>
              <w:rPr>
                <w:sz w:val="18"/>
              </w:rPr>
              <w:t>RM-03</w:t>
            </w:r>
          </w:p>
        </w:tc>
        <w:tc>
          <w:tcPr>
            <w:tcW w:type="dxa" w:w="2160"/>
          </w:tcPr>
          <w:p>
            <w:r>
              <w:rPr>
                <w:sz w:val="18"/>
              </w:rPr>
              <w:t>真机与设备持有人时间受限</w:t>
            </w:r>
          </w:p>
        </w:tc>
        <w:tc>
          <w:tcPr>
            <w:tcW w:type="dxa" w:w="2160"/>
          </w:tcPr>
          <w:p>
            <w:r>
              <w:rPr>
                <w:sz w:val="18"/>
              </w:rPr>
              <w:t>真机签收滞后，发布结论卡在待验收</w:t>
            </w:r>
          </w:p>
        </w:tc>
        <w:tc>
          <w:tcPr>
            <w:tcW w:type="dxa" w:w="2160"/>
          </w:tcPr>
          <w:p>
            <w:r>
              <w:rPr>
                <w:sz w:val="18"/>
              </w:rPr>
              <w:t>提前冻结矩阵模板与脚本、拆分为可分批签收的最小项</w:t>
            </w:r>
          </w:p>
        </w:tc>
      </w:tr>
      <w:tr>
        <w:tc>
          <w:tcPr>
            <w:tcW w:type="dxa" w:w="2160"/>
          </w:tcPr>
          <w:p>
            <w:r>
              <w:rPr>
                <w:sz w:val="18"/>
              </w:rPr>
              <w:t>RM-04</w:t>
            </w:r>
          </w:p>
        </w:tc>
        <w:tc>
          <w:tcPr>
            <w:tcW w:type="dxa" w:w="2160"/>
          </w:tcPr>
          <w:p>
            <w:r>
              <w:rPr>
                <w:sz w:val="18"/>
              </w:rPr>
              <w:t>中文路径与 ADB 兼容问题影响构建与调试</w:t>
            </w:r>
          </w:p>
        </w:tc>
        <w:tc>
          <w:tcPr>
            <w:tcW w:type="dxa" w:w="2160"/>
          </w:tcPr>
          <w:p>
            <w:r>
              <w:rPr>
                <w:sz w:val="18"/>
              </w:rPr>
              <w:t>构建不可复现</w:t>
            </w:r>
          </w:p>
        </w:tc>
        <w:tc>
          <w:tcPr>
            <w:tcW w:type="dxa" w:w="2160"/>
          </w:tcPr>
          <w:p>
            <w:r>
              <w:rPr>
                <w:sz w:val="18"/>
              </w:rPr>
              <w:t>依赖路径检查开关、在运行手册记录已知限制与替代步骤</w:t>
            </w:r>
          </w:p>
        </w:tc>
      </w:tr>
      <w:tr>
        <w:tc>
          <w:tcPr>
            <w:tcW w:type="dxa" w:w="2160"/>
          </w:tcPr>
          <w:p>
            <w:r>
              <w:rPr>
                <w:sz w:val="18"/>
              </w:rPr>
              <w:t>RM-05</w:t>
            </w:r>
          </w:p>
        </w:tc>
        <w:tc>
          <w:tcPr>
            <w:tcW w:type="dxa" w:w="2160"/>
          </w:tcPr>
          <w:p>
            <w:r>
              <w:rPr>
                <w:sz w:val="18"/>
              </w:rPr>
              <w:t>本地模型或检索不可用</w:t>
            </w:r>
          </w:p>
        </w:tc>
        <w:tc>
          <w:tcPr>
            <w:tcW w:type="dxa" w:w="2160"/>
          </w:tcPr>
          <w:p>
            <w:r>
              <w:rPr>
                <w:sz w:val="18"/>
              </w:rPr>
              <w:t>助手无法回答</w:t>
            </w:r>
          </w:p>
        </w:tc>
        <w:tc>
          <w:tcPr>
            <w:tcW w:type="dxa" w:w="2160"/>
          </w:tcPr>
          <w:p>
            <w:r>
              <w:rPr>
                <w:sz w:val="18"/>
              </w:rPr>
              <w:t>结构化事实与规则卡降级、明确不可用原因、禁止云端回退</w:t>
            </w:r>
          </w:p>
        </w:tc>
      </w:tr>
      <w:tr>
        <w:tc>
          <w:tcPr>
            <w:tcW w:type="dxa" w:w="2160"/>
          </w:tcPr>
          <w:p>
            <w:r>
              <w:rPr>
                <w:sz w:val="18"/>
              </w:rPr>
              <w:t>RM-06</w:t>
            </w:r>
          </w:p>
        </w:tc>
        <w:tc>
          <w:tcPr>
            <w:tcW w:type="dxa" w:w="2160"/>
          </w:tcPr>
          <w:p>
            <w:r>
              <w:rPr>
                <w:sz w:val="18"/>
              </w:rPr>
              <w:t>弱网夹具被误当作生产后端</w:t>
            </w:r>
          </w:p>
        </w:tc>
        <w:tc>
          <w:tcPr>
            <w:tcW w:type="dxa" w:w="2160"/>
          </w:tcPr>
          <w:p>
            <w:r>
              <w:rPr>
                <w:sz w:val="18"/>
              </w:rPr>
              <w:t>验收结论失真</w:t>
            </w:r>
          </w:p>
        </w:tc>
        <w:tc>
          <w:tcPr>
            <w:tcW w:type="dxa" w:w="2160"/>
          </w:tcPr>
          <w:p>
            <w:r>
              <w:rPr>
                <w:sz w:val="18"/>
              </w:rPr>
              <w:t>夹具只用合成数据与内存、文档明确其非生产用途、不替代真机签收</w:t>
            </w:r>
          </w:p>
        </w:tc>
      </w:tr>
      <w:tr>
        <w:tc>
          <w:tcPr>
            <w:tcW w:type="dxa" w:w="2160"/>
          </w:tcPr>
          <w:p>
            <w:r>
              <w:rPr>
                <w:sz w:val="18"/>
              </w:rPr>
              <w:t>RM-07</w:t>
            </w:r>
          </w:p>
        </w:tc>
        <w:tc>
          <w:tcPr>
            <w:tcW w:type="dxa" w:w="2160"/>
          </w:tcPr>
          <w:p>
            <w:r>
              <w:rPr>
                <w:sz w:val="18"/>
              </w:rPr>
              <w:t>视觉固定集与模型验收未通过</w:t>
            </w:r>
          </w:p>
        </w:tc>
        <w:tc>
          <w:tcPr>
            <w:tcW w:type="dxa" w:w="2160"/>
          </w:tcPr>
          <w:p>
            <w:r>
              <w:rPr>
                <w:sz w:val="18"/>
              </w:rPr>
              <w:t>无法声明生产视觉闭环</w:t>
            </w:r>
          </w:p>
        </w:tc>
        <w:tc>
          <w:tcPr>
            <w:tcW w:type="dxa" w:w="2160"/>
          </w:tcPr>
          <w:p>
            <w:r>
              <w:rPr>
                <w:sz w:val="18"/>
              </w:rPr>
              <w:t>视觉结论独立裁决、运行时结论按 DEMO_ONLY 处理、禁用或降级视觉入口</w:t>
            </w:r>
          </w:p>
        </w:tc>
      </w:tr>
      <w:tr>
        <w:tc>
          <w:tcPr>
            <w:tcW w:type="dxa" w:w="2160"/>
          </w:tcPr>
          <w:p>
            <w:r>
              <w:rPr>
                <w:sz w:val="18"/>
              </w:rPr>
              <w:t>RM-08</w:t>
            </w:r>
          </w:p>
        </w:tc>
        <w:tc>
          <w:tcPr>
            <w:tcW w:type="dxa" w:w="2160"/>
          </w:tcPr>
          <w:p>
            <w:r>
              <w:rPr>
                <w:sz w:val="18"/>
              </w:rPr>
              <w:t>需求与实现口径漂移</w:t>
            </w:r>
          </w:p>
        </w:tc>
        <w:tc>
          <w:tcPr>
            <w:tcW w:type="dxa" w:w="2160"/>
          </w:tcPr>
          <w:p>
            <w:r>
              <w:rPr>
                <w:sz w:val="18"/>
              </w:rPr>
              <w:t>文档与代码不一致</w:t>
            </w:r>
          </w:p>
        </w:tc>
        <w:tc>
          <w:tcPr>
            <w:tcW w:type="dxa" w:w="2160"/>
          </w:tcPr>
          <w:p>
            <w:r>
              <w:rPr>
                <w:sz w:val="18"/>
              </w:rPr>
              <w:t>每次迭代回填追踪矩阵、状态只用六种取值、证据缺失即写待验收</w:t>
            </w:r>
          </w:p>
        </w:tc>
      </w:tr>
    </w:tbl>
    <w:p/>
    <w:p>
      <w:pPr>
        <w:pStyle w:val="Heading1"/>
      </w:pPr>
      <w:r>
        <w:t>16 附录</w:t>
      </w:r>
    </w:p>
    <w:p>
      <w:pPr>
        <w:pStyle w:val="Heading2"/>
      </w:pPr>
      <w:r>
        <w:t>16.1 参考资料</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编号</w:t>
            </w:r>
          </w:p>
        </w:tc>
        <w:tc>
          <w:tcPr>
            <w:tcW w:type="dxa" w:w="2160"/>
          </w:tcPr>
          <w:p>
            <w:r>
              <w:rPr>
                <w:b/>
                <w:sz w:val="18"/>
              </w:rPr>
              <w:t>资料名称</w:t>
            </w:r>
          </w:p>
        </w:tc>
        <w:tc>
          <w:tcPr>
            <w:tcW w:type="dxa" w:w="2160"/>
          </w:tcPr>
          <w:p>
            <w:r>
              <w:rPr>
                <w:b/>
                <w:sz w:val="18"/>
              </w:rPr>
              <w:t>位置或版本</w:t>
            </w:r>
          </w:p>
        </w:tc>
        <w:tc>
          <w:tcPr>
            <w:tcW w:type="dxa" w:w="2160"/>
          </w:tcPr>
          <w:p>
            <w:r>
              <w:rPr>
                <w:b/>
                <w:sz w:val="18"/>
              </w:rPr>
              <w:t>用途</w:t>
            </w:r>
          </w:p>
        </w:tc>
      </w:tr>
      <w:tr>
        <w:tc>
          <w:tcPr>
            <w:tcW w:type="dxa" w:w="2160"/>
          </w:tcPr>
          <w:p>
            <w:r>
              <w:rPr>
                <w:sz w:val="18"/>
              </w:rPr>
              <w:t>R-01</w:t>
            </w:r>
          </w:p>
        </w:tc>
        <w:tc>
          <w:tcPr>
            <w:tcW w:type="dxa" w:w="2160"/>
          </w:tcPr>
          <w:p>
            <w:r>
              <w:rPr>
                <w:sz w:val="18"/>
              </w:rPr>
              <w:t>家健镜 HomeCare Twin 移动端需求规格说明书 V1.0</w:t>
            </w:r>
          </w:p>
        </w:tc>
        <w:tc>
          <w:tcPr>
            <w:tcW w:type="dxa" w:w="2160"/>
          </w:tcPr>
          <w:p>
            <w:r>
              <w:rPr>
                <w:sz w:val="18"/>
              </w:rPr>
              <w:t>doc/01.需求说明书/</w:t>
            </w:r>
          </w:p>
        </w:tc>
        <w:tc>
          <w:tcPr>
            <w:tcW w:type="dxa" w:w="2160"/>
          </w:tcPr>
          <w:p>
            <w:r>
              <w:rPr>
                <w:sz w:val="18"/>
              </w:rPr>
              <w:t>FR-M01～FR-M10 与 MOB-101～130 基线</w:t>
            </w:r>
          </w:p>
        </w:tc>
      </w:tr>
      <w:tr>
        <w:tc>
          <w:tcPr>
            <w:tcW w:type="dxa" w:w="2160"/>
          </w:tcPr>
          <w:p>
            <w:r>
              <w:rPr>
                <w:sz w:val="18"/>
              </w:rPr>
              <w:t>R-02</w:t>
            </w:r>
          </w:p>
        </w:tc>
        <w:tc>
          <w:tcPr>
            <w:tcW w:type="dxa" w:w="2160"/>
          </w:tcPr>
          <w:p>
            <w:r>
              <w:rPr>
                <w:sz w:val="18"/>
              </w:rPr>
              <w:t>家健镜 HomeCare Twin 需求规格说明书 V2.0</w:t>
            </w:r>
          </w:p>
        </w:tc>
        <w:tc>
          <w:tcPr>
            <w:tcW w:type="dxa" w:w="2160"/>
          </w:tcPr>
          <w:p>
            <w:r>
              <w:rPr>
                <w:sz w:val="18"/>
              </w:rPr>
              <w:t>doc/01.需求说明书/</w:t>
            </w:r>
          </w:p>
        </w:tc>
        <w:tc>
          <w:tcPr>
            <w:tcW w:type="dxa" w:w="2160"/>
          </w:tcPr>
          <w:p>
            <w:r>
              <w:rPr>
                <w:sz w:val="18"/>
              </w:rPr>
              <w:t>网页端与移动端合并需求、验收门禁基线</w:t>
            </w:r>
          </w:p>
        </w:tc>
      </w:tr>
      <w:tr>
        <w:tc>
          <w:tcPr>
            <w:tcW w:type="dxa" w:w="2160"/>
          </w:tcPr>
          <w:p>
            <w:r>
              <w:rPr>
                <w:sz w:val="18"/>
              </w:rPr>
              <w:t>R-03</w:t>
            </w:r>
          </w:p>
        </w:tc>
        <w:tc>
          <w:tcPr>
            <w:tcW w:type="dxa" w:w="2160"/>
          </w:tcPr>
          <w:p>
            <w:r>
              <w:rPr>
                <w:sz w:val="18"/>
              </w:rPr>
              <w:t>家健镜 HomeCare Twin 需求规格说明书 P0-V1.0</w:t>
            </w:r>
          </w:p>
        </w:tc>
        <w:tc>
          <w:tcPr>
            <w:tcW w:type="dxa" w:w="2160"/>
          </w:tcPr>
          <w:p>
            <w:r>
              <w:rPr>
                <w:sz w:val="18"/>
              </w:rPr>
              <w:t>doc/01.需求说明书/</w:t>
            </w:r>
          </w:p>
        </w:tc>
        <w:tc>
          <w:tcPr>
            <w:tcW w:type="dxa" w:w="2160"/>
          </w:tcPr>
          <w:p>
            <w:r>
              <w:rPr>
                <w:sz w:val="18"/>
              </w:rPr>
              <w:t>FR-01～FR-10 与 NFR-01～NFR-07 口径</w:t>
            </w:r>
          </w:p>
        </w:tc>
      </w:tr>
      <w:tr>
        <w:tc>
          <w:tcPr>
            <w:tcW w:type="dxa" w:w="2160"/>
          </w:tcPr>
          <w:p>
            <w:r>
              <w:rPr>
                <w:sz w:val="18"/>
              </w:rPr>
              <w:t>R-04</w:t>
            </w:r>
          </w:p>
        </w:tc>
        <w:tc>
          <w:tcPr>
            <w:tcW w:type="dxa" w:w="2160"/>
          </w:tcPr>
          <w:p>
            <w:r>
              <w:rPr>
                <w:sz w:val="18"/>
              </w:rPr>
              <w:t>随身版移动端 README</w:t>
            </w:r>
          </w:p>
        </w:tc>
        <w:tc>
          <w:tcPr>
            <w:tcW w:type="dxa" w:w="2160"/>
          </w:tcPr>
          <w:p>
            <w:r>
              <w:rPr>
                <w:sz w:val="18"/>
              </w:rPr>
              <w:t>APP/README.md</w:t>
            </w:r>
          </w:p>
        </w:tc>
        <w:tc>
          <w:tcPr>
            <w:tcW w:type="dxa" w:w="2160"/>
          </w:tcPr>
          <w:p>
            <w:r>
              <w:rPr>
                <w:sz w:val="18"/>
              </w:rPr>
              <w:t>页面、技术栈、无障碍与安卓壳当前状态</w:t>
            </w:r>
          </w:p>
        </w:tc>
      </w:tr>
      <w:tr>
        <w:tc>
          <w:tcPr>
            <w:tcW w:type="dxa" w:w="2160"/>
          </w:tcPr>
          <w:p>
            <w:r>
              <w:rPr>
                <w:sz w:val="18"/>
              </w:rPr>
              <w:t>R-05</w:t>
            </w:r>
          </w:p>
        </w:tc>
        <w:tc>
          <w:tcPr>
            <w:tcW w:type="dxa" w:w="2160"/>
          </w:tcPr>
          <w:p>
            <w:r>
              <w:rPr>
                <w:sz w:val="18"/>
              </w:rPr>
              <w:t>无障碍模式设计说明</w:t>
            </w:r>
          </w:p>
        </w:tc>
        <w:tc>
          <w:tcPr>
            <w:tcW w:type="dxa" w:w="2160"/>
          </w:tcPr>
          <w:p>
            <w:r>
              <w:rPr>
                <w:sz w:val="18"/>
              </w:rPr>
              <w:t>APP/docs/无障碍模式设计说明.md</w:t>
            </w:r>
          </w:p>
        </w:tc>
        <w:tc>
          <w:tcPr>
            <w:tcW w:type="dxa" w:w="2160"/>
          </w:tcPr>
          <w:p>
            <w:r>
              <w:rPr>
                <w:sz w:val="18"/>
              </w:rPr>
              <w:t>长辈模式与三档外观、字号、高对比设计细节</w:t>
            </w:r>
          </w:p>
        </w:tc>
      </w:tr>
      <w:tr>
        <w:tc>
          <w:tcPr>
            <w:tcW w:type="dxa" w:w="2160"/>
          </w:tcPr>
          <w:p>
            <w:r>
              <w:rPr>
                <w:sz w:val="18"/>
              </w:rPr>
              <w:t>R-06</w:t>
            </w:r>
          </w:p>
        </w:tc>
        <w:tc>
          <w:tcPr>
            <w:tcW w:type="dxa" w:w="2160"/>
          </w:tcPr>
          <w:p>
            <w:r>
              <w:rPr>
                <w:sz w:val="18"/>
              </w:rPr>
              <w:t>MOB-148 移动端最终发布门禁</w:t>
            </w:r>
          </w:p>
        </w:tc>
        <w:tc>
          <w:tcPr>
            <w:tcW w:type="dxa" w:w="2160"/>
          </w:tcPr>
          <w:p>
            <w:r>
              <w:rPr>
                <w:sz w:val="18"/>
              </w:rPr>
              <w:t>APP/docs/MOB-148-移动端最终发布门禁.md</w:t>
            </w:r>
          </w:p>
        </w:tc>
        <w:tc>
          <w:tcPr>
            <w:tcW w:type="dxa" w:w="2160"/>
          </w:tcPr>
          <w:p>
            <w:r>
              <w:rPr>
                <w:sz w:val="18"/>
              </w:rPr>
              <w:t>两条发布结论、运行时矩阵与裁决步骤</w:t>
            </w:r>
          </w:p>
        </w:tc>
      </w:tr>
      <w:tr>
        <w:tc>
          <w:tcPr>
            <w:tcW w:type="dxa" w:w="2160"/>
          </w:tcPr>
          <w:p>
            <w:r>
              <w:rPr>
                <w:sz w:val="18"/>
              </w:rPr>
              <w:t>R-07</w:t>
            </w:r>
          </w:p>
        </w:tc>
        <w:tc>
          <w:tcPr>
            <w:tcW w:type="dxa" w:w="2160"/>
          </w:tcPr>
          <w:p>
            <w:r>
              <w:rPr>
                <w:sz w:val="18"/>
              </w:rPr>
              <w:t>MOB-148 发布前置条件证据台账</w:t>
            </w:r>
          </w:p>
        </w:tc>
        <w:tc>
          <w:tcPr>
            <w:tcW w:type="dxa" w:w="2160"/>
          </w:tcPr>
          <w:p>
            <w:r>
              <w:rPr>
                <w:sz w:val="18"/>
              </w:rPr>
              <w:t>APP/docs/MOB-148-发布前置条件证据台账.md</w:t>
            </w:r>
          </w:p>
        </w:tc>
        <w:tc>
          <w:tcPr>
            <w:tcW w:type="dxa" w:w="2160"/>
          </w:tcPr>
          <w:p>
            <w:r>
              <w:rPr>
                <w:sz w:val="18"/>
              </w:rPr>
              <w:t>门禁项证据路径与状态</w:t>
            </w:r>
          </w:p>
        </w:tc>
      </w:tr>
      <w:tr>
        <w:tc>
          <w:tcPr>
            <w:tcW w:type="dxa" w:w="2160"/>
          </w:tcPr>
          <w:p>
            <w:r>
              <w:rPr>
                <w:sz w:val="18"/>
              </w:rPr>
              <w:t>R-08</w:t>
            </w:r>
          </w:p>
        </w:tc>
        <w:tc>
          <w:tcPr>
            <w:tcW w:type="dxa" w:w="2160"/>
          </w:tcPr>
          <w:p>
            <w:r>
              <w:rPr>
                <w:sz w:val="18"/>
              </w:rPr>
              <w:t>MOB-147 受控发布环境运行手册</w:t>
            </w:r>
          </w:p>
        </w:tc>
        <w:tc>
          <w:tcPr>
            <w:tcW w:type="dxa" w:w="2160"/>
          </w:tcPr>
          <w:p>
            <w:r>
              <w:rPr>
                <w:sz w:val="18"/>
              </w:rPr>
              <w:t>APP/docs/MOB-147-受控发布环境运行手册.md</w:t>
            </w:r>
          </w:p>
        </w:tc>
        <w:tc>
          <w:tcPr>
            <w:tcW w:type="dxa" w:w="2160"/>
          </w:tcPr>
          <w:p>
            <w:r>
              <w:rPr>
                <w:sz w:val="18"/>
              </w:rPr>
              <w:t>受控环境搭建、联调与已知限制</w:t>
            </w:r>
          </w:p>
        </w:tc>
      </w:tr>
      <w:tr>
        <w:tc>
          <w:tcPr>
            <w:tcW w:type="dxa" w:w="2160"/>
          </w:tcPr>
          <w:p>
            <w:r>
              <w:rPr>
                <w:sz w:val="18"/>
              </w:rPr>
              <w:t>R-09</w:t>
            </w:r>
          </w:p>
        </w:tc>
        <w:tc>
          <w:tcPr>
            <w:tcW w:type="dxa" w:w="2160"/>
          </w:tcPr>
          <w:p>
            <w:r>
              <w:rPr>
                <w:sz w:val="18"/>
              </w:rPr>
              <w:t>MOB-170 手机连续演示脚本</w:t>
            </w:r>
          </w:p>
        </w:tc>
        <w:tc>
          <w:tcPr>
            <w:tcW w:type="dxa" w:w="2160"/>
          </w:tcPr>
          <w:p>
            <w:r>
              <w:rPr>
                <w:sz w:val="18"/>
              </w:rPr>
              <w:t>APP/docs/MOB-170-手机连续演示脚本.md</w:t>
            </w:r>
          </w:p>
        </w:tc>
        <w:tc>
          <w:tcPr>
            <w:tcW w:type="dxa" w:w="2160"/>
          </w:tcPr>
          <w:p>
            <w:r>
              <w:rPr>
                <w:sz w:val="18"/>
              </w:rPr>
              <w:t>连续演示固定路径与前置检查</w:t>
            </w:r>
          </w:p>
        </w:tc>
      </w:tr>
      <w:tr>
        <w:tc>
          <w:tcPr>
            <w:tcW w:type="dxa" w:w="2160"/>
          </w:tcPr>
          <w:p>
            <w:r>
              <w:rPr>
                <w:sz w:val="18"/>
              </w:rPr>
              <w:t>R-10</w:t>
            </w:r>
          </w:p>
        </w:tc>
        <w:tc>
          <w:tcPr>
            <w:tcW w:type="dxa" w:w="2160"/>
          </w:tcPr>
          <w:p>
            <w:r>
              <w:rPr>
                <w:sz w:val="18"/>
              </w:rPr>
              <w:t>移动端发布门禁证据索引</w:t>
            </w:r>
          </w:p>
        </w:tc>
        <w:tc>
          <w:tcPr>
            <w:tcW w:type="dxa" w:w="2160"/>
          </w:tcPr>
          <w:p>
            <w:r>
              <w:rPr>
                <w:sz w:val="18"/>
              </w:rPr>
              <w:t>APP/docs/移动端发布门禁证据索引.md</w:t>
            </w:r>
          </w:p>
        </w:tc>
        <w:tc>
          <w:tcPr>
            <w:tcW w:type="dxa" w:w="2160"/>
          </w:tcPr>
          <w:p>
            <w:r>
              <w:rPr>
                <w:sz w:val="18"/>
              </w:rPr>
              <w:t>各门禁项证据入口汇总</w:t>
            </w:r>
          </w:p>
        </w:tc>
      </w:tr>
      <w:tr>
        <w:tc>
          <w:tcPr>
            <w:tcW w:type="dxa" w:w="2160"/>
          </w:tcPr>
          <w:p>
            <w:r>
              <w:rPr>
                <w:sz w:val="18"/>
              </w:rPr>
              <w:t>R-11</w:t>
            </w:r>
          </w:p>
        </w:tc>
        <w:tc>
          <w:tcPr>
            <w:tcW w:type="dxa" w:w="2160"/>
          </w:tcPr>
          <w:p>
            <w:r>
              <w:rPr>
                <w:sz w:val="18"/>
              </w:rPr>
              <w:t>移动端发布阻塞项与接管清单</w:t>
            </w:r>
          </w:p>
        </w:tc>
        <w:tc>
          <w:tcPr>
            <w:tcW w:type="dxa" w:w="2160"/>
          </w:tcPr>
          <w:p>
            <w:r>
              <w:rPr>
                <w:sz w:val="18"/>
              </w:rPr>
              <w:t>APP/docs/移动端发布阻塞项与接管清单.md</w:t>
            </w:r>
          </w:p>
        </w:tc>
        <w:tc>
          <w:tcPr>
            <w:tcW w:type="dxa" w:w="2160"/>
          </w:tcPr>
          <w:p>
            <w:r>
              <w:rPr>
                <w:sz w:val="18"/>
              </w:rPr>
              <w:t>阻塞项、责任人与接管边界</w:t>
            </w:r>
          </w:p>
        </w:tc>
      </w:tr>
      <w:tr>
        <w:tc>
          <w:tcPr>
            <w:tcW w:type="dxa" w:w="2160"/>
          </w:tcPr>
          <w:p>
            <w:r>
              <w:rPr>
                <w:sz w:val="18"/>
              </w:rPr>
              <w:t>R-12</w:t>
            </w:r>
          </w:p>
        </w:tc>
        <w:tc>
          <w:tcPr>
            <w:tcW w:type="dxa" w:w="2160"/>
          </w:tcPr>
          <w:p>
            <w:r>
              <w:rPr>
                <w:sz w:val="18"/>
              </w:rPr>
              <w:t>移动端自动化验证复盘</w:t>
            </w:r>
          </w:p>
        </w:tc>
        <w:tc>
          <w:tcPr>
            <w:tcW w:type="dxa" w:w="2160"/>
          </w:tcPr>
          <w:p>
            <w:r>
              <w:rPr>
                <w:sz w:val="18"/>
              </w:rPr>
              <w:t>APP/docs/移动端自动化验证复盘.md</w:t>
            </w:r>
          </w:p>
        </w:tc>
        <w:tc>
          <w:tcPr>
            <w:tcW w:type="dxa" w:w="2160"/>
          </w:tcPr>
          <w:p>
            <w:r>
              <w:rPr>
                <w:sz w:val="18"/>
              </w:rPr>
              <w:t>自动化脚本覆盖范围与失效教训</w:t>
            </w:r>
          </w:p>
        </w:tc>
      </w:tr>
      <w:tr>
        <w:tc>
          <w:tcPr>
            <w:tcW w:type="dxa" w:w="2160"/>
          </w:tcPr>
          <w:p>
            <w:r>
              <w:rPr>
                <w:sz w:val="18"/>
              </w:rPr>
              <w:t>R-13</w:t>
            </w:r>
          </w:p>
        </w:tc>
        <w:tc>
          <w:tcPr>
            <w:tcW w:type="dxa" w:w="2160"/>
          </w:tcPr>
          <w:p>
            <w:r>
              <w:rPr>
                <w:sz w:val="18"/>
              </w:rPr>
              <w:t>Android 演示发布包操作记录</w:t>
            </w:r>
          </w:p>
        </w:tc>
        <w:tc>
          <w:tcPr>
            <w:tcW w:type="dxa" w:w="2160"/>
          </w:tcPr>
          <w:p>
            <w:r>
              <w:rPr>
                <w:sz w:val="18"/>
              </w:rPr>
              <w:t>APP/docs/Android演示发布包操作记录.md</w:t>
            </w:r>
          </w:p>
        </w:tc>
        <w:tc>
          <w:tcPr>
            <w:tcW w:type="dxa" w:w="2160"/>
          </w:tcPr>
          <w:p>
            <w:r>
              <w:rPr>
                <w:sz w:val="18"/>
              </w:rPr>
              <w:t>构建、安装与真机烟测记录</w:t>
            </w:r>
          </w:p>
        </w:tc>
      </w:tr>
      <w:tr>
        <w:tc>
          <w:tcPr>
            <w:tcW w:type="dxa" w:w="2160"/>
          </w:tcPr>
          <w:p>
            <w:r>
              <w:rPr>
                <w:sz w:val="18"/>
              </w:rPr>
              <w:t>R-14</w:t>
            </w:r>
          </w:p>
        </w:tc>
        <w:tc>
          <w:tcPr>
            <w:tcW w:type="dxa" w:w="2160"/>
          </w:tcPr>
          <w:p>
            <w:r>
              <w:rPr>
                <w:sz w:val="18"/>
              </w:rPr>
              <w:t>MOB-101～MOB-177 Story 卡片</w:t>
            </w:r>
          </w:p>
        </w:tc>
        <w:tc>
          <w:tcPr>
            <w:tcW w:type="dxa" w:w="2160"/>
          </w:tcPr>
          <w:p>
            <w:r>
              <w:rPr>
                <w:sz w:val="18"/>
              </w:rPr>
              <w:t>docs/stories/</w:t>
            </w:r>
          </w:p>
        </w:tc>
        <w:tc>
          <w:tcPr>
            <w:tcW w:type="dxa" w:w="2160"/>
          </w:tcPr>
          <w:p>
            <w:r>
              <w:rPr>
                <w:sz w:val="18"/>
              </w:rPr>
              <w:t>每条需求的角色、范围、非目标与验收</w:t>
            </w:r>
          </w:p>
        </w:tc>
      </w:tr>
      <w:tr>
        <w:tc>
          <w:tcPr>
            <w:tcW w:type="dxa" w:w="2160"/>
          </w:tcPr>
          <w:p>
            <w:r>
              <w:rPr>
                <w:sz w:val="18"/>
              </w:rPr>
              <w:t>R-15</w:t>
            </w:r>
          </w:p>
        </w:tc>
        <w:tc>
          <w:tcPr>
            <w:tcW w:type="dxa" w:w="2160"/>
          </w:tcPr>
          <w:p>
            <w:r>
              <w:rPr>
                <w:sz w:val="18"/>
              </w:rPr>
              <w:t>下一期迭代规划</w:t>
            </w:r>
          </w:p>
        </w:tc>
        <w:tc>
          <w:tcPr>
            <w:tcW w:type="dxa" w:w="2160"/>
          </w:tcPr>
          <w:p>
            <w:r>
              <w:rPr>
                <w:sz w:val="18"/>
              </w:rPr>
              <w:t>docs/planning/下一期迭代规划-2026-08-27.md</w:t>
            </w:r>
          </w:p>
        </w:tc>
        <w:tc>
          <w:tcPr>
            <w:tcW w:type="dxa" w:w="2160"/>
          </w:tcPr>
          <w:p>
            <w:r>
              <w:rPr>
                <w:sz w:val="18"/>
              </w:rPr>
              <w:t>HCT 与 NEXT 波次依赖</w:t>
            </w:r>
          </w:p>
        </w:tc>
      </w:tr>
      <w:tr>
        <w:tc>
          <w:tcPr>
            <w:tcW w:type="dxa" w:w="2160"/>
          </w:tcPr>
          <w:p>
            <w:r>
              <w:rPr>
                <w:sz w:val="18"/>
              </w:rPr>
              <w:t>R-16</w:t>
            </w:r>
          </w:p>
        </w:tc>
        <w:tc>
          <w:tcPr>
            <w:tcW w:type="dxa" w:w="2160"/>
          </w:tcPr>
          <w:p>
            <w:r>
              <w:rPr>
                <w:sz w:val="18"/>
              </w:rPr>
              <w:t>Story 卡片集 HCT-5xx 与 NEXT</w:t>
            </w:r>
          </w:p>
        </w:tc>
        <w:tc>
          <w:tcPr>
            <w:tcW w:type="dxa" w:w="2160"/>
          </w:tcPr>
          <w:p>
            <w:r>
              <w:rPr>
                <w:sz w:val="18"/>
              </w:rPr>
              <w:t>docs/planning/Story卡片集-HCT-5xx与NEXT.md</w:t>
            </w:r>
          </w:p>
        </w:tc>
        <w:tc>
          <w:tcPr>
            <w:tcW w:type="dxa" w:w="2160"/>
          </w:tcPr>
          <w:p>
            <w:r>
              <w:rPr>
                <w:sz w:val="18"/>
              </w:rPr>
              <w:t>跨端规划项与完成定义</w:t>
            </w:r>
          </w:p>
        </w:tc>
      </w:tr>
      <w:tr>
        <w:tc>
          <w:tcPr>
            <w:tcW w:type="dxa" w:w="2160"/>
          </w:tcPr>
          <w:p>
            <w:r>
              <w:rPr>
                <w:sz w:val="18"/>
              </w:rPr>
              <w:t>R-17</w:t>
            </w:r>
          </w:p>
        </w:tc>
        <w:tc>
          <w:tcPr>
            <w:tcW w:type="dxa" w:w="2160"/>
          </w:tcPr>
          <w:p>
            <w:r>
              <w:rPr>
                <w:sz w:val="18"/>
              </w:rPr>
              <w:t>中文语音包与听感准备说明</w:t>
            </w:r>
          </w:p>
        </w:tc>
        <w:tc>
          <w:tcPr>
            <w:tcW w:type="dxa" w:w="2160"/>
          </w:tcPr>
          <w:p>
            <w:r>
              <w:rPr>
                <w:sz w:val="18"/>
              </w:rPr>
              <w:t>docs/demo/中文语音包与听感准备说明.md</w:t>
            </w:r>
          </w:p>
        </w:tc>
        <w:tc>
          <w:tcPr>
            <w:tcW w:type="dxa" w:w="2160"/>
          </w:tcPr>
          <w:p>
            <w:r>
              <w:rPr>
                <w:sz w:val="18"/>
              </w:rPr>
              <w:t>中文 TTS 准备与降级预期</w:t>
            </w:r>
          </w:p>
        </w:tc>
      </w:tr>
      <w:tr>
        <w:tc>
          <w:tcPr>
            <w:tcW w:type="dxa" w:w="2160"/>
          </w:tcPr>
          <w:p>
            <w:r>
              <w:rPr>
                <w:sz w:val="18"/>
              </w:rPr>
              <w:t>R-18</w:t>
            </w:r>
          </w:p>
        </w:tc>
        <w:tc>
          <w:tcPr>
            <w:tcW w:type="dxa" w:w="2160"/>
          </w:tcPr>
          <w:p>
            <w:r>
              <w:rPr>
                <w:sz w:val="18"/>
              </w:rPr>
              <w:t>本地部署与 Demo 操作指南</w:t>
            </w:r>
          </w:p>
        </w:tc>
        <w:tc>
          <w:tcPr>
            <w:tcW w:type="dxa" w:w="2160"/>
          </w:tcPr>
          <w:p>
            <w:r>
              <w:rPr>
                <w:sz w:val="18"/>
              </w:rPr>
              <w:t>docs/本地部署与Demo操作指南.md</w:t>
            </w:r>
          </w:p>
        </w:tc>
        <w:tc>
          <w:tcPr>
            <w:tcW w:type="dxa" w:w="2160"/>
          </w:tcPr>
          <w:p>
            <w:r>
              <w:rPr>
                <w:sz w:val="18"/>
              </w:rPr>
              <w:t>家庭服务器启动与联机前置</w:t>
            </w:r>
          </w:p>
        </w:tc>
      </w:tr>
    </w:tbl>
    <w:p/>
    <w:p>
      <w:pPr>
        <w:pStyle w:val="Heading2"/>
      </w:pPr>
      <w:r>
        <w:t>16.2 需求编号索引</w:t>
      </w:r>
    </w:p>
    <w:p>
      <w:r>
        <w:t>功能需求（移动端）：FR-M01 今日照护与任务闭环；FR-M02 拍药盒与可信录入；FR-M03 家人与授权视图；FR-M04 风险提醒与依据解释；FR-M05 紧急求助；FR-M06 我的、设置与进入指引；FR-M07 无障碍与长辈模式；FR-M08 双数据模式、能力探测与多家庭隔离；FR-M09 离线、PWA 生命周期与弱网；FR-M10 安卓壳、构建与演示发布包；FR-M11 正式登录与会话生命周期；FR-M12 本地证据助手与多会话；FR-M13 语音输入与播报收口；FR-M14 受控联网搜索与出网告知；FR-M15 知识条目只读浏览；FR-M16 季节健康资讯与缓存新鲜度；FR-M17 环境行动卡的移动端呈现；FR-M18 计划提醒通知与真机矩阵；FR-M19 计划安全时间窗与动作防误导；FR-M20 连续未确认的照护升级；FR-M21 视觉复核的网页交接与安全返回；FR-M22 请求、事件与版本全链路可追溯；FR-M23 性能、资源与弱设备预算门禁；FR-M24 隐私告知、数据权利与本地清理；FR-M25 Android 系统能力与网络安全加固；FR-M26 视觉系统对齐与动效一致性。</w:t>
      </w:r>
    </w:p>
    <w:p>
      <w:r>
        <w:t>非功能需求（沿用主仓库）：NFR-01 安全；NFR-02 隐私；NFR-03 可追溯；NFR-04 降级可用；NFR-05 性能；NFR-06 可复现；NFR-07 可访问与可理解（长辈模式为核心验收面）。</w:t>
      </w:r>
    </w:p>
    <w:p>
      <w:r>
        <w:t>服务端功能需求引用：FR-01 身份、家庭与授权；FR-02 家庭健康事件中心；FR-03 多证据视觉录入；FR-04 家庭健康关系投影；FR-05 风险规则与告警预算；FR-06 计划、确认与照护升级；FR-07 环境行动卡；FR-08 本地证据型助手；FR-09 家庭大屏与模型实验室；FR-10 困难样本与追加训练。移动端只消费上述能力的结果，不重新实现其判定逻辑。</w:t>
      </w:r>
    </w:p>
    <w:p>
      <w:pPr>
        <w:pStyle w:val="Heading2"/>
      </w:pPr>
      <w:r>
        <w:t>16.3 移动端 Story 索引（MOB-101～MOB-177）</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Story</w:t>
            </w:r>
          </w:p>
        </w:tc>
        <w:tc>
          <w:tcPr>
            <w:tcW w:type="dxa" w:w="2880"/>
          </w:tcPr>
          <w:p>
            <w:r>
              <w:rPr>
                <w:b/>
                <w:sz w:val="18"/>
              </w:rPr>
              <w:t>主题</w:t>
            </w:r>
          </w:p>
        </w:tc>
        <w:tc>
          <w:tcPr>
            <w:tcW w:type="dxa" w:w="2880"/>
          </w:tcPr>
          <w:p>
            <w:r>
              <w:rPr>
                <w:b/>
                <w:sz w:val="18"/>
              </w:rPr>
              <w:t>对应需求</w:t>
            </w:r>
          </w:p>
        </w:tc>
      </w:tr>
      <w:tr>
        <w:tc>
          <w:tcPr>
            <w:tcW w:type="dxa" w:w="2880"/>
          </w:tcPr>
          <w:p>
            <w:r>
              <w:rPr>
                <w:sz w:val="18"/>
              </w:rPr>
              <w:t>MOB-101</w:t>
            </w:r>
          </w:p>
        </w:tc>
        <w:tc>
          <w:tcPr>
            <w:tcW w:type="dxa" w:w="2880"/>
          </w:tcPr>
          <w:p>
            <w:r>
              <w:rPr>
                <w:sz w:val="18"/>
              </w:rPr>
              <w:t>联机会话与错误恢复</w:t>
            </w:r>
          </w:p>
        </w:tc>
        <w:tc>
          <w:tcPr>
            <w:tcW w:type="dxa" w:w="2880"/>
          </w:tcPr>
          <w:p>
            <w:r>
              <w:rPr>
                <w:sz w:val="18"/>
              </w:rPr>
              <w:t>FR-M08</w:t>
            </w:r>
          </w:p>
        </w:tc>
      </w:tr>
      <w:tr>
        <w:tc>
          <w:tcPr>
            <w:tcW w:type="dxa" w:w="2880"/>
          </w:tcPr>
          <w:p>
            <w:r>
              <w:rPr>
                <w:sz w:val="18"/>
              </w:rPr>
              <w:t>MOB-102</w:t>
            </w:r>
          </w:p>
        </w:tc>
        <w:tc>
          <w:tcPr>
            <w:tcW w:type="dxa" w:w="2880"/>
          </w:tcPr>
          <w:p>
            <w:r>
              <w:rPr>
                <w:sz w:val="18"/>
              </w:rPr>
              <w:t>今日任务写操作闭环</w:t>
            </w:r>
          </w:p>
        </w:tc>
        <w:tc>
          <w:tcPr>
            <w:tcW w:type="dxa" w:w="2880"/>
          </w:tcPr>
          <w:p>
            <w:r>
              <w:rPr>
                <w:sz w:val="18"/>
              </w:rPr>
              <w:t>FR-M01</w:t>
            </w:r>
          </w:p>
        </w:tc>
      </w:tr>
      <w:tr>
        <w:tc>
          <w:tcPr>
            <w:tcW w:type="dxa" w:w="2880"/>
          </w:tcPr>
          <w:p>
            <w:r>
              <w:rPr>
                <w:sz w:val="18"/>
              </w:rPr>
              <w:t>MOB-103</w:t>
            </w:r>
          </w:p>
        </w:tc>
        <w:tc>
          <w:tcPr>
            <w:tcW w:type="dxa" w:w="2880"/>
          </w:tcPr>
          <w:p>
            <w:r>
              <w:rPr>
                <w:sz w:val="18"/>
              </w:rPr>
              <w:t>移动端视觉任务交接</w:t>
            </w:r>
          </w:p>
        </w:tc>
        <w:tc>
          <w:tcPr>
            <w:tcW w:type="dxa" w:w="2880"/>
          </w:tcPr>
          <w:p>
            <w:r>
              <w:rPr>
                <w:sz w:val="18"/>
              </w:rPr>
              <w:t>FR-M02</w:t>
            </w:r>
          </w:p>
        </w:tc>
      </w:tr>
      <w:tr>
        <w:tc>
          <w:tcPr>
            <w:tcW w:type="dxa" w:w="2880"/>
          </w:tcPr>
          <w:p>
            <w:r>
              <w:rPr>
                <w:sz w:val="18"/>
              </w:rPr>
              <w:t>MOB-104</w:t>
            </w:r>
          </w:p>
        </w:tc>
        <w:tc>
          <w:tcPr>
            <w:tcW w:type="dxa" w:w="2880"/>
          </w:tcPr>
          <w:p>
            <w:r>
              <w:rPr>
                <w:sz w:val="18"/>
              </w:rPr>
              <w:t>风险提醒解释与回写缺口治理</w:t>
            </w:r>
          </w:p>
        </w:tc>
        <w:tc>
          <w:tcPr>
            <w:tcW w:type="dxa" w:w="2880"/>
          </w:tcPr>
          <w:p>
            <w:r>
              <w:rPr>
                <w:sz w:val="18"/>
              </w:rPr>
              <w:t>FR-M04</w:t>
            </w:r>
          </w:p>
        </w:tc>
      </w:tr>
      <w:tr>
        <w:tc>
          <w:tcPr>
            <w:tcW w:type="dxa" w:w="2880"/>
          </w:tcPr>
          <w:p>
            <w:r>
              <w:rPr>
                <w:sz w:val="18"/>
              </w:rPr>
              <w:t>MOB-105</w:t>
            </w:r>
          </w:p>
        </w:tc>
        <w:tc>
          <w:tcPr>
            <w:tcW w:type="dxa" w:w="2880"/>
          </w:tcPr>
          <w:p>
            <w:r>
              <w:rPr>
                <w:sz w:val="18"/>
              </w:rPr>
              <w:t>长辈模式与 TalkBack 真机验收</w:t>
            </w:r>
          </w:p>
        </w:tc>
        <w:tc>
          <w:tcPr>
            <w:tcW w:type="dxa" w:w="2880"/>
          </w:tcPr>
          <w:p>
            <w:r>
              <w:rPr>
                <w:sz w:val="18"/>
              </w:rPr>
              <w:t>FR-M07</w:t>
            </w:r>
          </w:p>
        </w:tc>
      </w:tr>
      <w:tr>
        <w:tc>
          <w:tcPr>
            <w:tcW w:type="dxa" w:w="2880"/>
          </w:tcPr>
          <w:p>
            <w:r>
              <w:rPr>
                <w:sz w:val="18"/>
              </w:rPr>
              <w:t>MOB-106</w:t>
            </w:r>
          </w:p>
        </w:tc>
        <w:tc>
          <w:tcPr>
            <w:tcW w:type="dxa" w:w="2880"/>
          </w:tcPr>
          <w:p>
            <w:r>
              <w:rPr>
                <w:sz w:val="18"/>
              </w:rPr>
              <w:t>Android 构建与演示发布包</w:t>
            </w:r>
          </w:p>
        </w:tc>
        <w:tc>
          <w:tcPr>
            <w:tcW w:type="dxa" w:w="2880"/>
          </w:tcPr>
          <w:p>
            <w:r>
              <w:rPr>
                <w:sz w:val="18"/>
              </w:rPr>
              <w:t>FR-M10</w:t>
            </w:r>
          </w:p>
        </w:tc>
      </w:tr>
      <w:tr>
        <w:tc>
          <w:tcPr>
            <w:tcW w:type="dxa" w:w="2880"/>
          </w:tcPr>
          <w:p>
            <w:r>
              <w:rPr>
                <w:sz w:val="18"/>
              </w:rPr>
              <w:t>MOB-111</w:t>
            </w:r>
          </w:p>
        </w:tc>
        <w:tc>
          <w:tcPr>
            <w:tcW w:type="dxa" w:w="2880"/>
          </w:tcPr>
          <w:p>
            <w:r>
              <w:rPr>
                <w:sz w:val="18"/>
              </w:rPr>
              <w:t>联机会话初始化梳理</w:t>
            </w:r>
          </w:p>
        </w:tc>
        <w:tc>
          <w:tcPr>
            <w:tcW w:type="dxa" w:w="2880"/>
          </w:tcPr>
          <w:p>
            <w:r>
              <w:rPr>
                <w:sz w:val="18"/>
              </w:rPr>
              <w:t>FR-M08</w:t>
            </w:r>
          </w:p>
        </w:tc>
      </w:tr>
      <w:tr>
        <w:tc>
          <w:tcPr>
            <w:tcW w:type="dxa" w:w="2880"/>
          </w:tcPr>
          <w:p>
            <w:r>
              <w:rPr>
                <w:sz w:val="18"/>
              </w:rPr>
              <w:t>MOB-112</w:t>
            </w:r>
          </w:p>
        </w:tc>
        <w:tc>
          <w:tcPr>
            <w:tcW w:type="dxa" w:w="2880"/>
          </w:tcPr>
          <w:p>
            <w:r>
              <w:rPr>
                <w:sz w:val="18"/>
              </w:rPr>
              <w:t>API 错误展示统一</w:t>
            </w:r>
          </w:p>
        </w:tc>
        <w:tc>
          <w:tcPr>
            <w:tcW w:type="dxa" w:w="2880"/>
          </w:tcPr>
          <w:p>
            <w:r>
              <w:rPr>
                <w:sz w:val="18"/>
              </w:rPr>
              <w:t>FR-M08</w:t>
            </w:r>
          </w:p>
        </w:tc>
      </w:tr>
      <w:tr>
        <w:tc>
          <w:tcPr>
            <w:tcW w:type="dxa" w:w="2880"/>
          </w:tcPr>
          <w:p>
            <w:r>
              <w:rPr>
                <w:sz w:val="18"/>
              </w:rPr>
              <w:t>MOB-113</w:t>
            </w:r>
          </w:p>
        </w:tc>
        <w:tc>
          <w:tcPr>
            <w:tcW w:type="dxa" w:w="2880"/>
          </w:tcPr>
          <w:p>
            <w:r>
              <w:rPr>
                <w:sz w:val="18"/>
              </w:rPr>
              <w:t>请求防重复与刷新策略</w:t>
            </w:r>
          </w:p>
        </w:tc>
        <w:tc>
          <w:tcPr>
            <w:tcW w:type="dxa" w:w="2880"/>
          </w:tcPr>
          <w:p>
            <w:r>
              <w:rPr>
                <w:sz w:val="18"/>
              </w:rPr>
              <w:t>FR-M01、FR-M08</w:t>
            </w:r>
          </w:p>
        </w:tc>
      </w:tr>
      <w:tr>
        <w:tc>
          <w:tcPr>
            <w:tcW w:type="dxa" w:w="2880"/>
          </w:tcPr>
          <w:p>
            <w:r>
              <w:rPr>
                <w:sz w:val="18"/>
              </w:rPr>
              <w:t>MOB-114</w:t>
            </w:r>
          </w:p>
        </w:tc>
        <w:tc>
          <w:tcPr>
            <w:tcW w:type="dxa" w:w="2880"/>
          </w:tcPr>
          <w:p>
            <w:r>
              <w:rPr>
                <w:sz w:val="18"/>
              </w:rPr>
              <w:t>后端能力探测</w:t>
            </w:r>
          </w:p>
        </w:tc>
        <w:tc>
          <w:tcPr>
            <w:tcW w:type="dxa" w:w="2880"/>
          </w:tcPr>
          <w:p>
            <w:r>
              <w:rPr>
                <w:sz w:val="18"/>
              </w:rPr>
              <w:t>FR-M08</w:t>
            </w:r>
          </w:p>
        </w:tc>
      </w:tr>
      <w:tr>
        <w:tc>
          <w:tcPr>
            <w:tcW w:type="dxa" w:w="2880"/>
          </w:tcPr>
          <w:p>
            <w:r>
              <w:rPr>
                <w:sz w:val="18"/>
              </w:rPr>
              <w:t>MOB-115</w:t>
            </w:r>
          </w:p>
        </w:tc>
        <w:tc>
          <w:tcPr>
            <w:tcW w:type="dxa" w:w="2880"/>
          </w:tcPr>
          <w:p>
            <w:r>
              <w:rPr>
                <w:sz w:val="18"/>
              </w:rPr>
              <w:t>正式鉴权适配设计</w:t>
            </w:r>
          </w:p>
        </w:tc>
        <w:tc>
          <w:tcPr>
            <w:tcW w:type="dxa" w:w="2880"/>
          </w:tcPr>
          <w:p>
            <w:r>
              <w:rPr>
                <w:sz w:val="18"/>
              </w:rPr>
              <w:t>FR-M11</w:t>
            </w:r>
          </w:p>
        </w:tc>
      </w:tr>
      <w:tr>
        <w:tc>
          <w:tcPr>
            <w:tcW w:type="dxa" w:w="2880"/>
          </w:tcPr>
          <w:p>
            <w:r>
              <w:rPr>
                <w:sz w:val="18"/>
              </w:rPr>
              <w:t>MOB-116</w:t>
            </w:r>
          </w:p>
        </w:tc>
        <w:tc>
          <w:tcPr>
            <w:tcW w:type="dxa" w:w="2880"/>
          </w:tcPr>
          <w:p>
            <w:r>
              <w:rPr>
                <w:sz w:val="18"/>
              </w:rPr>
              <w:t>长辈模式全页面走查</w:t>
            </w:r>
          </w:p>
        </w:tc>
        <w:tc>
          <w:tcPr>
            <w:tcW w:type="dxa" w:w="2880"/>
          </w:tcPr>
          <w:p>
            <w:r>
              <w:rPr>
                <w:sz w:val="18"/>
              </w:rPr>
              <w:t>FR-M07</w:t>
            </w:r>
          </w:p>
        </w:tc>
      </w:tr>
      <w:tr>
        <w:tc>
          <w:tcPr>
            <w:tcW w:type="dxa" w:w="2880"/>
          </w:tcPr>
          <w:p>
            <w:r>
              <w:rPr>
                <w:sz w:val="18"/>
              </w:rPr>
              <w:t>MOB-117</w:t>
            </w:r>
          </w:p>
        </w:tc>
        <w:tc>
          <w:tcPr>
            <w:tcW w:type="dxa" w:w="2880"/>
          </w:tcPr>
          <w:p>
            <w:r>
              <w:rPr>
                <w:sz w:val="18"/>
              </w:rPr>
              <w:t>TalkBack 验收</w:t>
            </w:r>
          </w:p>
        </w:tc>
        <w:tc>
          <w:tcPr>
            <w:tcW w:type="dxa" w:w="2880"/>
          </w:tcPr>
          <w:p>
            <w:r>
              <w:rPr>
                <w:sz w:val="18"/>
              </w:rPr>
              <w:t>FR-M07</w:t>
            </w:r>
          </w:p>
        </w:tc>
      </w:tr>
      <w:tr>
        <w:tc>
          <w:tcPr>
            <w:tcW w:type="dxa" w:w="2880"/>
          </w:tcPr>
          <w:p>
            <w:r>
              <w:rPr>
                <w:sz w:val="18"/>
              </w:rPr>
              <w:t>MOB-118</w:t>
            </w:r>
          </w:p>
        </w:tc>
        <w:tc>
          <w:tcPr>
            <w:tcW w:type="dxa" w:w="2880"/>
          </w:tcPr>
          <w:p>
            <w:r>
              <w:rPr>
                <w:sz w:val="18"/>
              </w:rPr>
              <w:t>语音播报降级</w:t>
            </w:r>
          </w:p>
        </w:tc>
        <w:tc>
          <w:tcPr>
            <w:tcW w:type="dxa" w:w="2880"/>
          </w:tcPr>
          <w:p>
            <w:r>
              <w:rPr>
                <w:sz w:val="18"/>
              </w:rPr>
              <w:t>FR-M07、FR-M13</w:t>
            </w:r>
          </w:p>
        </w:tc>
      </w:tr>
      <w:tr>
        <w:tc>
          <w:tcPr>
            <w:tcW w:type="dxa" w:w="2880"/>
          </w:tcPr>
          <w:p>
            <w:r>
              <w:rPr>
                <w:sz w:val="18"/>
              </w:rPr>
              <w:t>MOB-119</w:t>
            </w:r>
          </w:p>
        </w:tc>
        <w:tc>
          <w:tcPr>
            <w:tcW w:type="dxa" w:w="2880"/>
          </w:tcPr>
          <w:p>
            <w:r>
              <w:rPr>
                <w:sz w:val="18"/>
              </w:rPr>
              <w:t>高对比与减少动效回归</w:t>
            </w:r>
          </w:p>
        </w:tc>
        <w:tc>
          <w:tcPr>
            <w:tcW w:type="dxa" w:w="2880"/>
          </w:tcPr>
          <w:p>
            <w:r>
              <w:rPr>
                <w:sz w:val="18"/>
              </w:rPr>
              <w:t>FR-M07、FR-M26</w:t>
            </w:r>
          </w:p>
        </w:tc>
      </w:tr>
      <w:tr>
        <w:tc>
          <w:tcPr>
            <w:tcW w:type="dxa" w:w="2880"/>
          </w:tcPr>
          <w:p>
            <w:r>
              <w:rPr>
                <w:sz w:val="18"/>
              </w:rPr>
              <w:t>MOB-120</w:t>
            </w:r>
          </w:p>
        </w:tc>
        <w:tc>
          <w:tcPr>
            <w:tcW w:type="dxa" w:w="2880"/>
          </w:tcPr>
          <w:p>
            <w:r>
              <w:rPr>
                <w:sz w:val="18"/>
              </w:rPr>
              <w:t>触觉与求助真机测试</w:t>
            </w:r>
          </w:p>
        </w:tc>
        <w:tc>
          <w:tcPr>
            <w:tcW w:type="dxa" w:w="2880"/>
          </w:tcPr>
          <w:p>
            <w:r>
              <w:rPr>
                <w:sz w:val="18"/>
              </w:rPr>
              <w:t>FR-M05</w:t>
            </w:r>
          </w:p>
        </w:tc>
      </w:tr>
      <w:tr>
        <w:tc>
          <w:tcPr>
            <w:tcW w:type="dxa" w:w="2880"/>
          </w:tcPr>
          <w:p>
            <w:r>
              <w:rPr>
                <w:sz w:val="18"/>
              </w:rPr>
              <w:t>MOB-121</w:t>
            </w:r>
          </w:p>
        </w:tc>
        <w:tc>
          <w:tcPr>
            <w:tcW w:type="dxa" w:w="2880"/>
          </w:tcPr>
          <w:p>
            <w:r>
              <w:rPr>
                <w:sz w:val="18"/>
              </w:rPr>
              <w:t>今日任务状态优化</w:t>
            </w:r>
          </w:p>
        </w:tc>
        <w:tc>
          <w:tcPr>
            <w:tcW w:type="dxa" w:w="2880"/>
          </w:tcPr>
          <w:p>
            <w:r>
              <w:rPr>
                <w:sz w:val="18"/>
              </w:rPr>
              <w:t>FR-M01</w:t>
            </w:r>
          </w:p>
        </w:tc>
      </w:tr>
      <w:tr>
        <w:tc>
          <w:tcPr>
            <w:tcW w:type="dxa" w:w="2880"/>
          </w:tcPr>
          <w:p>
            <w:r>
              <w:rPr>
                <w:sz w:val="18"/>
              </w:rPr>
              <w:t>MOB-122</w:t>
            </w:r>
          </w:p>
        </w:tc>
        <w:tc>
          <w:tcPr>
            <w:tcW w:type="dxa" w:w="2880"/>
          </w:tcPr>
          <w:p>
            <w:r>
              <w:rPr>
                <w:sz w:val="18"/>
              </w:rPr>
              <w:t>风险提醒闭环</w:t>
            </w:r>
          </w:p>
        </w:tc>
        <w:tc>
          <w:tcPr>
            <w:tcW w:type="dxa" w:w="2880"/>
          </w:tcPr>
          <w:p>
            <w:r>
              <w:rPr>
                <w:sz w:val="18"/>
              </w:rPr>
              <w:t>FR-M04</w:t>
            </w:r>
          </w:p>
        </w:tc>
      </w:tr>
      <w:tr>
        <w:tc>
          <w:tcPr>
            <w:tcW w:type="dxa" w:w="2880"/>
          </w:tcPr>
          <w:p>
            <w:r>
              <w:rPr>
                <w:sz w:val="18"/>
              </w:rPr>
              <w:t>MOB-125</w:t>
            </w:r>
          </w:p>
        </w:tc>
        <w:tc>
          <w:tcPr>
            <w:tcW w:type="dxa" w:w="2880"/>
          </w:tcPr>
          <w:p>
            <w:r>
              <w:rPr>
                <w:sz w:val="18"/>
              </w:rPr>
              <w:t>网页端联动验证</w:t>
            </w:r>
          </w:p>
        </w:tc>
        <w:tc>
          <w:tcPr>
            <w:tcW w:type="dxa" w:w="2880"/>
          </w:tcPr>
          <w:p>
            <w:r>
              <w:rPr>
                <w:sz w:val="18"/>
              </w:rPr>
              <w:t>FR-M21</w:t>
            </w:r>
          </w:p>
        </w:tc>
      </w:tr>
      <w:tr>
        <w:tc>
          <w:tcPr>
            <w:tcW w:type="dxa" w:w="2880"/>
          </w:tcPr>
          <w:p>
            <w:r>
              <w:rPr>
                <w:sz w:val="18"/>
              </w:rPr>
              <w:t>MOB-127</w:t>
            </w:r>
          </w:p>
        </w:tc>
        <w:tc>
          <w:tcPr>
            <w:tcW w:type="dxa" w:w="2880"/>
          </w:tcPr>
          <w:p>
            <w:r>
              <w:rPr>
                <w:sz w:val="18"/>
              </w:rPr>
              <w:t>PWA 离线审计</w:t>
            </w:r>
          </w:p>
        </w:tc>
        <w:tc>
          <w:tcPr>
            <w:tcW w:type="dxa" w:w="2880"/>
          </w:tcPr>
          <w:p>
            <w:r>
              <w:rPr>
                <w:sz w:val="18"/>
              </w:rPr>
              <w:t>FR-M09</w:t>
            </w:r>
          </w:p>
        </w:tc>
      </w:tr>
      <w:tr>
        <w:tc>
          <w:tcPr>
            <w:tcW w:type="dxa" w:w="2880"/>
          </w:tcPr>
          <w:p>
            <w:r>
              <w:rPr>
                <w:sz w:val="18"/>
              </w:rPr>
              <w:t>MOB-130</w:t>
            </w:r>
          </w:p>
        </w:tc>
        <w:tc>
          <w:tcPr>
            <w:tcW w:type="dxa" w:w="2880"/>
          </w:tcPr>
          <w:p>
            <w:r>
              <w:rPr>
                <w:sz w:val="18"/>
              </w:rPr>
              <w:t>双仓库交付</w:t>
            </w:r>
          </w:p>
        </w:tc>
        <w:tc>
          <w:tcPr>
            <w:tcW w:type="dxa" w:w="2880"/>
          </w:tcPr>
          <w:p>
            <w:r>
              <w:rPr>
                <w:sz w:val="18"/>
              </w:rPr>
              <w:t>FR-M10</w:t>
            </w:r>
          </w:p>
        </w:tc>
      </w:tr>
      <w:tr>
        <w:tc>
          <w:tcPr>
            <w:tcW w:type="dxa" w:w="2880"/>
          </w:tcPr>
          <w:p>
            <w:r>
              <w:rPr>
                <w:sz w:val="18"/>
              </w:rPr>
              <w:t>MOB-131</w:t>
            </w:r>
          </w:p>
        </w:tc>
        <w:tc>
          <w:tcPr>
            <w:tcW w:type="dxa" w:w="2880"/>
          </w:tcPr>
          <w:p>
            <w:r>
              <w:rPr>
                <w:sz w:val="18"/>
              </w:rPr>
              <w:t>相机权限与上传体验</w:t>
            </w:r>
          </w:p>
        </w:tc>
        <w:tc>
          <w:tcPr>
            <w:tcW w:type="dxa" w:w="2880"/>
          </w:tcPr>
          <w:p>
            <w:r>
              <w:rPr>
                <w:sz w:val="18"/>
              </w:rPr>
              <w:t>FR-M02</w:t>
            </w:r>
          </w:p>
        </w:tc>
      </w:tr>
      <w:tr>
        <w:tc>
          <w:tcPr>
            <w:tcW w:type="dxa" w:w="2880"/>
          </w:tcPr>
          <w:p>
            <w:r>
              <w:rPr>
                <w:sz w:val="18"/>
              </w:rPr>
              <w:t>MOB-132</w:t>
            </w:r>
          </w:p>
        </w:tc>
        <w:tc>
          <w:tcPr>
            <w:tcW w:type="dxa" w:w="2880"/>
          </w:tcPr>
          <w:p>
            <w:r>
              <w:rPr>
                <w:sz w:val="18"/>
              </w:rPr>
              <w:t>视觉任务状态回查与完成提醒</w:t>
            </w:r>
          </w:p>
        </w:tc>
        <w:tc>
          <w:tcPr>
            <w:tcW w:type="dxa" w:w="2880"/>
          </w:tcPr>
          <w:p>
            <w:r>
              <w:rPr>
                <w:sz w:val="18"/>
              </w:rPr>
              <w:t>FR-M02</w:t>
            </w:r>
          </w:p>
        </w:tc>
      </w:tr>
      <w:tr>
        <w:tc>
          <w:tcPr>
            <w:tcW w:type="dxa" w:w="2880"/>
          </w:tcPr>
          <w:p>
            <w:r>
              <w:rPr>
                <w:sz w:val="18"/>
              </w:rPr>
              <w:t>MOB-133</w:t>
            </w:r>
          </w:p>
        </w:tc>
        <w:tc>
          <w:tcPr>
            <w:tcW w:type="dxa" w:w="2880"/>
          </w:tcPr>
          <w:p>
            <w:r>
              <w:rPr>
                <w:sz w:val="18"/>
              </w:rPr>
              <w:t>正式鉴权与会话生命周期联调</w:t>
            </w:r>
          </w:p>
        </w:tc>
        <w:tc>
          <w:tcPr>
            <w:tcW w:type="dxa" w:w="2880"/>
          </w:tcPr>
          <w:p>
            <w:r>
              <w:rPr>
                <w:sz w:val="18"/>
              </w:rPr>
              <w:t>FR-M11</w:t>
            </w:r>
          </w:p>
        </w:tc>
      </w:tr>
      <w:tr>
        <w:tc>
          <w:tcPr>
            <w:tcW w:type="dxa" w:w="2880"/>
          </w:tcPr>
          <w:p>
            <w:r>
              <w:rPr>
                <w:sz w:val="18"/>
              </w:rPr>
              <w:t>MOB-134</w:t>
            </w:r>
          </w:p>
        </w:tc>
        <w:tc>
          <w:tcPr>
            <w:tcW w:type="dxa" w:w="2880"/>
          </w:tcPr>
          <w:p>
            <w:r>
              <w:rPr>
                <w:sz w:val="18"/>
              </w:rPr>
              <w:t>风险已知晓回写与审计联调</w:t>
            </w:r>
          </w:p>
        </w:tc>
        <w:tc>
          <w:tcPr>
            <w:tcW w:type="dxa" w:w="2880"/>
          </w:tcPr>
          <w:p>
            <w:r>
              <w:rPr>
                <w:sz w:val="18"/>
              </w:rPr>
              <w:t>FR-M04</w:t>
            </w:r>
          </w:p>
        </w:tc>
      </w:tr>
      <w:tr>
        <w:tc>
          <w:tcPr>
            <w:tcW w:type="dxa" w:w="2880"/>
          </w:tcPr>
          <w:p>
            <w:r>
              <w:rPr>
                <w:sz w:val="18"/>
              </w:rPr>
              <w:t>MOB-135</w:t>
            </w:r>
          </w:p>
        </w:tc>
        <w:tc>
          <w:tcPr>
            <w:tcW w:type="dxa" w:w="2880"/>
          </w:tcPr>
          <w:p>
            <w:r>
              <w:rPr>
                <w:sz w:val="18"/>
              </w:rPr>
              <w:t>今日任务操作历史与服务端回执</w:t>
            </w:r>
          </w:p>
        </w:tc>
        <w:tc>
          <w:tcPr>
            <w:tcW w:type="dxa" w:w="2880"/>
          </w:tcPr>
          <w:p>
            <w:r>
              <w:rPr>
                <w:sz w:val="18"/>
              </w:rPr>
              <w:t>FR-M01</w:t>
            </w:r>
          </w:p>
        </w:tc>
      </w:tr>
      <w:tr>
        <w:tc>
          <w:tcPr>
            <w:tcW w:type="dxa" w:w="2880"/>
          </w:tcPr>
          <w:p>
            <w:r>
              <w:rPr>
                <w:sz w:val="18"/>
              </w:rPr>
              <w:t>MOB-136</w:t>
            </w:r>
          </w:p>
        </w:tc>
        <w:tc>
          <w:tcPr>
            <w:tcW w:type="dxa" w:w="2880"/>
          </w:tcPr>
          <w:p>
            <w:r>
              <w:rPr>
                <w:sz w:val="18"/>
              </w:rPr>
              <w:t>移动端授权范围与有效期只读呈现</w:t>
            </w:r>
          </w:p>
        </w:tc>
        <w:tc>
          <w:tcPr>
            <w:tcW w:type="dxa" w:w="2880"/>
          </w:tcPr>
          <w:p>
            <w:r>
              <w:rPr>
                <w:sz w:val="18"/>
              </w:rPr>
              <w:t>FR-M03</w:t>
            </w:r>
          </w:p>
        </w:tc>
      </w:tr>
      <w:tr>
        <w:tc>
          <w:tcPr>
            <w:tcW w:type="dxa" w:w="2880"/>
          </w:tcPr>
          <w:p>
            <w:r>
              <w:rPr>
                <w:sz w:val="18"/>
              </w:rPr>
              <w:t>MOB-137</w:t>
            </w:r>
          </w:p>
        </w:tc>
        <w:tc>
          <w:tcPr>
            <w:tcW w:type="dxa" w:w="2880"/>
          </w:tcPr>
          <w:p>
            <w:r>
              <w:rPr>
                <w:sz w:val="18"/>
              </w:rPr>
              <w:t>授权到期与撤权状态清理</w:t>
            </w:r>
          </w:p>
        </w:tc>
        <w:tc>
          <w:tcPr>
            <w:tcW w:type="dxa" w:w="2880"/>
          </w:tcPr>
          <w:p>
            <w:r>
              <w:rPr>
                <w:sz w:val="18"/>
              </w:rPr>
              <w:t>FR-M03</w:t>
            </w:r>
          </w:p>
        </w:tc>
      </w:tr>
      <w:tr>
        <w:tc>
          <w:tcPr>
            <w:tcW w:type="dxa" w:w="2880"/>
          </w:tcPr>
          <w:p>
            <w:r>
              <w:rPr>
                <w:sz w:val="18"/>
              </w:rPr>
              <w:t>MOB-138</w:t>
            </w:r>
          </w:p>
        </w:tc>
        <w:tc>
          <w:tcPr>
            <w:tcW w:type="dxa" w:w="2880"/>
          </w:tcPr>
          <w:p>
            <w:r>
              <w:rPr>
                <w:sz w:val="18"/>
              </w:rPr>
              <w:t>紧急联系人校验格式化与测试拨号</w:t>
            </w:r>
          </w:p>
        </w:tc>
        <w:tc>
          <w:tcPr>
            <w:tcW w:type="dxa" w:w="2880"/>
          </w:tcPr>
          <w:p>
            <w:r>
              <w:rPr>
                <w:sz w:val="18"/>
              </w:rPr>
              <w:t>FR-M05</w:t>
            </w:r>
          </w:p>
        </w:tc>
      </w:tr>
      <w:tr>
        <w:tc>
          <w:tcPr>
            <w:tcW w:type="dxa" w:w="2880"/>
          </w:tcPr>
          <w:p>
            <w:r>
              <w:rPr>
                <w:sz w:val="18"/>
              </w:rPr>
              <w:t>MOB-139</w:t>
            </w:r>
          </w:p>
        </w:tc>
        <w:tc>
          <w:tcPr>
            <w:tcW w:type="dxa" w:w="2880"/>
          </w:tcPr>
          <w:p>
            <w:r>
              <w:rPr>
                <w:sz w:val="18"/>
              </w:rPr>
              <w:t>离线求助静态信息与拨号降级</w:t>
            </w:r>
          </w:p>
        </w:tc>
        <w:tc>
          <w:tcPr>
            <w:tcW w:type="dxa" w:w="2880"/>
          </w:tcPr>
          <w:p>
            <w:r>
              <w:rPr>
                <w:sz w:val="18"/>
              </w:rPr>
              <w:t>FR-M05</w:t>
            </w:r>
          </w:p>
        </w:tc>
      </w:tr>
      <w:tr>
        <w:tc>
          <w:tcPr>
            <w:tcW w:type="dxa" w:w="2880"/>
          </w:tcPr>
          <w:p>
            <w:r>
              <w:rPr>
                <w:sz w:val="18"/>
              </w:rPr>
              <w:t>MOB-140</w:t>
            </w:r>
          </w:p>
        </w:tc>
        <w:tc>
          <w:tcPr>
            <w:tcW w:type="dxa" w:w="2880"/>
          </w:tcPr>
          <w:p>
            <w:r>
              <w:rPr>
                <w:sz w:val="18"/>
              </w:rPr>
              <w:t>联机地址安全校验与明文 HTTP 边界</w:t>
            </w:r>
          </w:p>
        </w:tc>
        <w:tc>
          <w:tcPr>
            <w:tcW w:type="dxa" w:w="2880"/>
          </w:tcPr>
          <w:p>
            <w:r>
              <w:rPr>
                <w:sz w:val="18"/>
              </w:rPr>
              <w:t>FR-M25</w:t>
            </w:r>
          </w:p>
        </w:tc>
      </w:tr>
      <w:tr>
        <w:tc>
          <w:tcPr>
            <w:tcW w:type="dxa" w:w="2880"/>
          </w:tcPr>
          <w:p>
            <w:r>
              <w:rPr>
                <w:sz w:val="18"/>
              </w:rPr>
              <w:t>MOB-141</w:t>
            </w:r>
          </w:p>
        </w:tc>
        <w:tc>
          <w:tcPr>
            <w:tcW w:type="dxa" w:w="2880"/>
          </w:tcPr>
          <w:p>
            <w:r>
              <w:rPr>
                <w:sz w:val="18"/>
              </w:rPr>
              <w:t>Android 真机无障碍与辅助能力签收</w:t>
            </w:r>
          </w:p>
        </w:tc>
        <w:tc>
          <w:tcPr>
            <w:tcW w:type="dxa" w:w="2880"/>
          </w:tcPr>
          <w:p>
            <w:r>
              <w:rPr>
                <w:sz w:val="18"/>
              </w:rPr>
              <w:t>FR-M07</w:t>
            </w:r>
          </w:p>
        </w:tc>
      </w:tr>
      <w:tr>
        <w:tc>
          <w:tcPr>
            <w:tcW w:type="dxa" w:w="2880"/>
          </w:tcPr>
          <w:p>
            <w:r>
              <w:rPr>
                <w:sz w:val="18"/>
              </w:rPr>
              <w:t>MOB-142</w:t>
            </w:r>
          </w:p>
        </w:tc>
        <w:tc>
          <w:tcPr>
            <w:tcW w:type="dxa" w:w="2880"/>
          </w:tcPr>
          <w:p>
            <w:r>
              <w:rPr>
                <w:sz w:val="18"/>
              </w:rPr>
              <w:t>移动端发布版本产物与隐私回滚门禁</w:t>
            </w:r>
          </w:p>
        </w:tc>
        <w:tc>
          <w:tcPr>
            <w:tcW w:type="dxa" w:w="2880"/>
          </w:tcPr>
          <w:p>
            <w:r>
              <w:rPr>
                <w:sz w:val="18"/>
              </w:rPr>
              <w:t>FR-M10</w:t>
            </w:r>
          </w:p>
        </w:tc>
      </w:tr>
      <w:tr>
        <w:tc>
          <w:tcPr>
            <w:tcW w:type="dxa" w:w="2880"/>
          </w:tcPr>
          <w:p>
            <w:r>
              <w:rPr>
                <w:sz w:val="18"/>
              </w:rPr>
              <w:t>MOB-143</w:t>
            </w:r>
          </w:p>
        </w:tc>
        <w:tc>
          <w:tcPr>
            <w:tcW w:type="dxa" w:w="2880"/>
          </w:tcPr>
          <w:p>
            <w:r>
              <w:rPr>
                <w:sz w:val="18"/>
              </w:rPr>
              <w:t>近 7 天趋势准确性与时区语义</w:t>
            </w:r>
          </w:p>
        </w:tc>
        <w:tc>
          <w:tcPr>
            <w:tcW w:type="dxa" w:w="2880"/>
          </w:tcPr>
          <w:p>
            <w:r>
              <w:rPr>
                <w:sz w:val="18"/>
              </w:rPr>
              <w:t>FR-M01</w:t>
            </w:r>
          </w:p>
        </w:tc>
      </w:tr>
      <w:tr>
        <w:tc>
          <w:tcPr>
            <w:tcW w:type="dxa" w:w="2880"/>
          </w:tcPr>
          <w:p>
            <w:r>
              <w:rPr>
                <w:sz w:val="18"/>
              </w:rPr>
              <w:t>MOB-144</w:t>
            </w:r>
          </w:p>
        </w:tc>
        <w:tc>
          <w:tcPr>
            <w:tcW w:type="dxa" w:w="2880"/>
          </w:tcPr>
          <w:p>
            <w:r>
              <w:rPr>
                <w:sz w:val="18"/>
              </w:rPr>
              <w:t>移动端请求事件与版本全链路可追溯</w:t>
            </w:r>
          </w:p>
        </w:tc>
        <w:tc>
          <w:tcPr>
            <w:tcW w:type="dxa" w:w="2880"/>
          </w:tcPr>
          <w:p>
            <w:r>
              <w:rPr>
                <w:sz w:val="18"/>
              </w:rPr>
              <w:t>FR-M22</w:t>
            </w:r>
          </w:p>
        </w:tc>
      </w:tr>
      <w:tr>
        <w:tc>
          <w:tcPr>
            <w:tcW w:type="dxa" w:w="2880"/>
          </w:tcPr>
          <w:p>
            <w:r>
              <w:rPr>
                <w:sz w:val="18"/>
              </w:rPr>
              <w:t>MOB-145</w:t>
            </w:r>
          </w:p>
        </w:tc>
        <w:tc>
          <w:tcPr>
            <w:tcW w:type="dxa" w:w="2880"/>
          </w:tcPr>
          <w:p>
            <w:r>
              <w:rPr>
                <w:sz w:val="18"/>
              </w:rPr>
              <w:t>移动端性能资源与弱设备预算门禁</w:t>
            </w:r>
          </w:p>
        </w:tc>
        <w:tc>
          <w:tcPr>
            <w:tcW w:type="dxa" w:w="2880"/>
          </w:tcPr>
          <w:p>
            <w:r>
              <w:rPr>
                <w:sz w:val="18"/>
              </w:rPr>
              <w:t>FR-M23</w:t>
            </w:r>
          </w:p>
        </w:tc>
      </w:tr>
      <w:tr>
        <w:tc>
          <w:tcPr>
            <w:tcW w:type="dxa" w:w="2880"/>
          </w:tcPr>
          <w:p>
            <w:r>
              <w:rPr>
                <w:sz w:val="18"/>
              </w:rPr>
              <w:t>MOB-146</w:t>
            </w:r>
          </w:p>
        </w:tc>
        <w:tc>
          <w:tcPr>
            <w:tcW w:type="dxa" w:w="2880"/>
          </w:tcPr>
          <w:p>
            <w:r>
              <w:rPr>
                <w:sz w:val="18"/>
              </w:rPr>
              <w:t>移动端隐私告知数据权利与本地清理</w:t>
            </w:r>
          </w:p>
        </w:tc>
        <w:tc>
          <w:tcPr>
            <w:tcW w:type="dxa" w:w="2880"/>
          </w:tcPr>
          <w:p>
            <w:r>
              <w:rPr>
                <w:sz w:val="18"/>
              </w:rPr>
              <w:t>FR-M24</w:t>
            </w:r>
          </w:p>
        </w:tc>
      </w:tr>
      <w:tr>
        <w:tc>
          <w:tcPr>
            <w:tcW w:type="dxa" w:w="2880"/>
          </w:tcPr>
          <w:p>
            <w:r>
              <w:rPr>
                <w:sz w:val="18"/>
              </w:rPr>
              <w:t>MOB-147</w:t>
            </w:r>
          </w:p>
        </w:tc>
        <w:tc>
          <w:tcPr>
            <w:tcW w:type="dxa" w:w="2880"/>
          </w:tcPr>
          <w:p>
            <w:r>
              <w:rPr>
                <w:sz w:val="18"/>
              </w:rPr>
              <w:t>受控发布环境与移动端依赖联调</w:t>
            </w:r>
          </w:p>
        </w:tc>
        <w:tc>
          <w:tcPr>
            <w:tcW w:type="dxa" w:w="2880"/>
          </w:tcPr>
          <w:p>
            <w:r>
              <w:rPr>
                <w:sz w:val="18"/>
              </w:rPr>
              <w:t>FR-M10</w:t>
            </w:r>
          </w:p>
        </w:tc>
      </w:tr>
      <w:tr>
        <w:tc>
          <w:tcPr>
            <w:tcW w:type="dxa" w:w="2880"/>
          </w:tcPr>
          <w:p>
            <w:r>
              <w:rPr>
                <w:sz w:val="18"/>
              </w:rPr>
              <w:t>MOB-148</w:t>
            </w:r>
          </w:p>
        </w:tc>
        <w:tc>
          <w:tcPr>
            <w:tcW w:type="dxa" w:w="2880"/>
          </w:tcPr>
          <w:p>
            <w:r>
              <w:rPr>
                <w:sz w:val="18"/>
              </w:rPr>
              <w:t>移动端最终发布门禁</w:t>
            </w:r>
          </w:p>
        </w:tc>
        <w:tc>
          <w:tcPr>
            <w:tcW w:type="dxa" w:w="2880"/>
          </w:tcPr>
          <w:p>
            <w:r>
              <w:rPr>
                <w:sz w:val="18"/>
              </w:rPr>
              <w:t>FR-M10、第 14 章</w:t>
            </w:r>
          </w:p>
        </w:tc>
      </w:tr>
      <w:tr>
        <w:tc>
          <w:tcPr>
            <w:tcW w:type="dxa" w:w="2880"/>
          </w:tcPr>
          <w:p>
            <w:r>
              <w:rPr>
                <w:sz w:val="18"/>
              </w:rPr>
              <w:t>MOB-149</w:t>
            </w:r>
          </w:p>
        </w:tc>
        <w:tc>
          <w:tcPr>
            <w:tcW w:type="dxa" w:w="2880"/>
          </w:tcPr>
          <w:p>
            <w:r>
              <w:rPr>
                <w:sz w:val="18"/>
              </w:rPr>
              <w:t>短视频药盒采集与抽帧质量门控</w:t>
            </w:r>
          </w:p>
        </w:tc>
        <w:tc>
          <w:tcPr>
            <w:tcW w:type="dxa" w:w="2880"/>
          </w:tcPr>
          <w:p>
            <w:r>
              <w:rPr>
                <w:sz w:val="18"/>
              </w:rPr>
              <w:t>FR-M02</w:t>
            </w:r>
          </w:p>
        </w:tc>
      </w:tr>
      <w:tr>
        <w:tc>
          <w:tcPr>
            <w:tcW w:type="dxa" w:w="2880"/>
          </w:tcPr>
          <w:p>
            <w:r>
              <w:rPr>
                <w:sz w:val="18"/>
              </w:rPr>
              <w:t>MOB-150</w:t>
            </w:r>
          </w:p>
        </w:tc>
        <w:tc>
          <w:tcPr>
            <w:tcW w:type="dxa" w:w="2880"/>
          </w:tcPr>
          <w:p>
            <w:r>
              <w:rPr>
                <w:sz w:val="18"/>
              </w:rPr>
              <w:t>Android 本地备份网络与系统能力安全加固</w:t>
            </w:r>
          </w:p>
        </w:tc>
        <w:tc>
          <w:tcPr>
            <w:tcW w:type="dxa" w:w="2880"/>
          </w:tcPr>
          <w:p>
            <w:r>
              <w:rPr>
                <w:sz w:val="18"/>
              </w:rPr>
              <w:t>FR-M25</w:t>
            </w:r>
          </w:p>
        </w:tc>
      </w:tr>
      <w:tr>
        <w:tc>
          <w:tcPr>
            <w:tcW w:type="dxa" w:w="2880"/>
          </w:tcPr>
          <w:p>
            <w:r>
              <w:rPr>
                <w:sz w:val="18"/>
              </w:rPr>
              <w:t>MOB-150</w:t>
            </w:r>
          </w:p>
        </w:tc>
        <w:tc>
          <w:tcPr>
            <w:tcW w:type="dxa" w:w="2880"/>
          </w:tcPr>
          <w:p>
            <w:r>
              <w:rPr>
                <w:sz w:val="18"/>
              </w:rPr>
              <w:t>随身版本地助手语音输入与联机提问</w:t>
            </w:r>
          </w:p>
        </w:tc>
        <w:tc>
          <w:tcPr>
            <w:tcW w:type="dxa" w:w="2880"/>
          </w:tcPr>
          <w:p>
            <w:r>
              <w:rPr>
                <w:sz w:val="18"/>
              </w:rPr>
              <w:t>FR-M13</w:t>
            </w:r>
          </w:p>
        </w:tc>
      </w:tr>
      <w:tr>
        <w:tc>
          <w:tcPr>
            <w:tcW w:type="dxa" w:w="2880"/>
          </w:tcPr>
          <w:p>
            <w:r>
              <w:rPr>
                <w:sz w:val="18"/>
              </w:rPr>
              <w:t>MOB-151</w:t>
            </w:r>
          </w:p>
        </w:tc>
        <w:tc>
          <w:tcPr>
            <w:tcW w:type="dxa" w:w="2880"/>
          </w:tcPr>
          <w:p>
            <w:r>
              <w:rPr>
                <w:sz w:val="18"/>
              </w:rPr>
              <w:t>PWA 安装更新提示与缓存恢复生命周期</w:t>
            </w:r>
          </w:p>
        </w:tc>
        <w:tc>
          <w:tcPr>
            <w:tcW w:type="dxa" w:w="2880"/>
          </w:tcPr>
          <w:p>
            <w:r>
              <w:rPr>
                <w:sz w:val="18"/>
              </w:rPr>
              <w:t>FR-M09</w:t>
            </w:r>
          </w:p>
        </w:tc>
      </w:tr>
      <w:tr>
        <w:tc>
          <w:tcPr>
            <w:tcW w:type="dxa" w:w="2880"/>
          </w:tcPr>
          <w:p>
            <w:r>
              <w:rPr>
                <w:sz w:val="18"/>
              </w:rPr>
              <w:t>MOB-152</w:t>
            </w:r>
          </w:p>
        </w:tc>
        <w:tc>
          <w:tcPr>
            <w:tcW w:type="dxa" w:w="2880"/>
          </w:tcPr>
          <w:p>
            <w:r>
              <w:rPr>
                <w:sz w:val="18"/>
              </w:rPr>
              <w:t>计划安全时间窗与移动端动作防误导</w:t>
            </w:r>
          </w:p>
        </w:tc>
        <w:tc>
          <w:tcPr>
            <w:tcW w:type="dxa" w:w="2880"/>
          </w:tcPr>
          <w:p>
            <w:r>
              <w:rPr>
                <w:sz w:val="18"/>
              </w:rPr>
              <w:t>FR-M19</w:t>
            </w:r>
          </w:p>
        </w:tc>
      </w:tr>
      <w:tr>
        <w:tc>
          <w:tcPr>
            <w:tcW w:type="dxa" w:w="2880"/>
          </w:tcPr>
          <w:p>
            <w:r>
              <w:rPr>
                <w:sz w:val="18"/>
              </w:rPr>
              <w:t>MOB-153</w:t>
            </w:r>
          </w:p>
        </w:tc>
        <w:tc>
          <w:tcPr>
            <w:tcW w:type="dxa" w:w="2880"/>
          </w:tcPr>
          <w:p>
            <w:r>
              <w:rPr>
                <w:sz w:val="18"/>
              </w:rPr>
              <w:t>计划首次提醒再提醒与通知隐私策略</w:t>
            </w:r>
          </w:p>
        </w:tc>
        <w:tc>
          <w:tcPr>
            <w:tcW w:type="dxa" w:w="2880"/>
          </w:tcPr>
          <w:p>
            <w:r>
              <w:rPr>
                <w:sz w:val="18"/>
              </w:rPr>
              <w:t>FR-M18</w:t>
            </w:r>
          </w:p>
        </w:tc>
      </w:tr>
      <w:tr>
        <w:tc>
          <w:tcPr>
            <w:tcW w:type="dxa" w:w="2880"/>
          </w:tcPr>
          <w:p>
            <w:r>
              <w:rPr>
                <w:sz w:val="18"/>
              </w:rPr>
              <w:t>MOB-154</w:t>
            </w:r>
          </w:p>
        </w:tc>
        <w:tc>
          <w:tcPr>
            <w:tcW w:type="dxa" w:w="2880"/>
          </w:tcPr>
          <w:p>
            <w:r>
              <w:rPr>
                <w:sz w:val="18"/>
              </w:rPr>
              <w:t>连续未确认任务的授权照护者升级闭环</w:t>
            </w:r>
          </w:p>
        </w:tc>
        <w:tc>
          <w:tcPr>
            <w:tcW w:type="dxa" w:w="2880"/>
          </w:tcPr>
          <w:p>
            <w:r>
              <w:rPr>
                <w:sz w:val="18"/>
              </w:rPr>
              <w:t>FR-M20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MOB-155</w:t>
            </w:r>
          </w:p>
        </w:tc>
        <w:tc>
          <w:tcPr>
            <w:tcW w:type="dxa" w:w="2880"/>
          </w:tcPr>
          <w:p>
            <w:r>
              <w:rPr>
                <w:b/>
                <w:sz w:val="18"/>
              </w:rPr>
              <w:t>视觉人工复核网页交接与安全返回</w:t>
            </w:r>
          </w:p>
        </w:tc>
        <w:tc>
          <w:tcPr>
            <w:tcW w:type="dxa" w:w="2880"/>
          </w:tcPr>
          <w:p>
            <w:r>
              <w:rPr>
                <w:b/>
                <w:sz w:val="18"/>
              </w:rPr>
              <w:t>FR-M21</w:t>
            </w:r>
          </w:p>
        </w:tc>
      </w:tr>
      <w:tr>
        <w:tc>
          <w:tcPr>
            <w:tcW w:type="dxa" w:w="2880"/>
          </w:tcPr>
          <w:p>
            <w:r>
              <w:rPr>
                <w:sz w:val="18"/>
              </w:rPr>
              <w:t>MOB-156</w:t>
            </w:r>
          </w:p>
        </w:tc>
        <w:tc>
          <w:tcPr>
            <w:tcW w:type="dxa" w:w="2880"/>
          </w:tcPr>
          <w:p>
            <w:r>
              <w:rPr>
                <w:sz w:val="18"/>
              </w:rPr>
              <w:t>风险告警合并每日预算与严重级别移动端呈现</w:t>
            </w:r>
          </w:p>
        </w:tc>
        <w:tc>
          <w:tcPr>
            <w:tcW w:type="dxa" w:w="2880"/>
          </w:tcPr>
          <w:p>
            <w:r>
              <w:rPr>
                <w:sz w:val="18"/>
              </w:rPr>
              <w:t>FR-M04</w:t>
            </w:r>
          </w:p>
        </w:tc>
      </w:tr>
      <w:tr>
        <w:tc>
          <w:tcPr>
            <w:tcW w:type="dxa" w:w="2880"/>
          </w:tcPr>
          <w:p>
            <w:r>
              <w:rPr>
                <w:sz w:val="18"/>
              </w:rPr>
              <w:t>MOB-157</w:t>
            </w:r>
          </w:p>
        </w:tc>
        <w:tc>
          <w:tcPr>
            <w:tcW w:type="dxa" w:w="2880"/>
          </w:tcPr>
          <w:p>
            <w:r>
              <w:rPr>
                <w:sz w:val="18"/>
              </w:rPr>
              <w:t>环境行动卡的移动端授权呈现与离线降级</w:t>
            </w:r>
          </w:p>
        </w:tc>
        <w:tc>
          <w:tcPr>
            <w:tcW w:type="dxa" w:w="2880"/>
          </w:tcPr>
          <w:p>
            <w:r>
              <w:rPr>
                <w:sz w:val="18"/>
              </w:rPr>
              <w:t>FR-M17</w:t>
            </w:r>
          </w:p>
        </w:tc>
      </w:tr>
      <w:tr>
        <w:tc>
          <w:tcPr>
            <w:tcW w:type="dxa" w:w="2880"/>
          </w:tcPr>
          <w:p>
            <w:r>
              <w:rPr>
                <w:sz w:val="18"/>
              </w:rPr>
              <w:t>MOB-158</w:t>
            </w:r>
          </w:p>
        </w:tc>
        <w:tc>
          <w:tcPr>
            <w:tcW w:type="dxa" w:w="2880"/>
          </w:tcPr>
          <w:p>
            <w:r>
              <w:rPr>
                <w:sz w:val="18"/>
              </w:rPr>
              <w:t>多家庭选择隔离与切换状态清理</w:t>
            </w:r>
          </w:p>
        </w:tc>
        <w:tc>
          <w:tcPr>
            <w:tcW w:type="dxa" w:w="2880"/>
          </w:tcPr>
          <w:p>
            <w:r>
              <w:rPr>
                <w:sz w:val="18"/>
              </w:rPr>
              <w:t>FR-M08</w:t>
            </w:r>
          </w:p>
        </w:tc>
      </w:tr>
      <w:tr>
        <w:tc>
          <w:tcPr>
            <w:tcW w:type="dxa" w:w="2880"/>
          </w:tcPr>
          <w:p>
            <w:r>
              <w:rPr>
                <w:sz w:val="18"/>
              </w:rPr>
              <w:t>MOB-159</w:t>
            </w:r>
          </w:p>
        </w:tc>
        <w:tc>
          <w:tcPr>
            <w:tcW w:type="dxa" w:w="2880"/>
          </w:tcPr>
          <w:p>
            <w:r>
              <w:rPr>
                <w:sz w:val="18"/>
              </w:rPr>
              <w:t>手机首页季节健康资讯小卡片</w:t>
            </w:r>
          </w:p>
        </w:tc>
        <w:tc>
          <w:tcPr>
            <w:tcW w:type="dxa" w:w="2880"/>
          </w:tcPr>
          <w:p>
            <w:r>
              <w:rPr>
                <w:sz w:val="18"/>
              </w:rPr>
              <w:t>FR-M16</w:t>
            </w:r>
          </w:p>
        </w:tc>
      </w:tr>
      <w:tr>
        <w:tc>
          <w:tcPr>
            <w:tcW w:type="dxa" w:w="2880"/>
          </w:tcPr>
          <w:p>
            <w:r>
              <w:rPr>
                <w:sz w:val="18"/>
              </w:rPr>
              <w:t>MOB-160</w:t>
            </w:r>
          </w:p>
        </w:tc>
        <w:tc>
          <w:tcPr>
            <w:tcW w:type="dxa" w:w="2880"/>
          </w:tcPr>
          <w:p>
            <w:r>
              <w:rPr>
                <w:sz w:val="18"/>
              </w:rPr>
              <w:t>手机助手聊天气泡对齐网页版</w:t>
            </w:r>
          </w:p>
        </w:tc>
        <w:tc>
          <w:tcPr>
            <w:tcW w:type="dxa" w:w="2880"/>
          </w:tcPr>
          <w:p>
            <w:r>
              <w:rPr>
                <w:sz w:val="18"/>
              </w:rPr>
              <w:t>FR-M12</w:t>
            </w:r>
          </w:p>
        </w:tc>
      </w:tr>
      <w:tr>
        <w:tc>
          <w:tcPr>
            <w:tcW w:type="dxa" w:w="2880"/>
          </w:tcPr>
          <w:p>
            <w:r>
              <w:rPr>
                <w:sz w:val="18"/>
              </w:rPr>
              <w:t>MOB-161</w:t>
            </w:r>
          </w:p>
        </w:tc>
        <w:tc>
          <w:tcPr>
            <w:tcW w:type="dxa" w:w="2880"/>
          </w:tcPr>
          <w:p>
            <w:r>
              <w:rPr>
                <w:sz w:val="18"/>
              </w:rPr>
              <w:t>手机助手联网搜索开关与隐私说明</w:t>
            </w:r>
          </w:p>
        </w:tc>
        <w:tc>
          <w:tcPr>
            <w:tcW w:type="dxa" w:w="2880"/>
          </w:tcPr>
          <w:p>
            <w:r>
              <w:rPr>
                <w:sz w:val="18"/>
              </w:rPr>
              <w:t>FR-M14</w:t>
            </w:r>
          </w:p>
        </w:tc>
      </w:tr>
      <w:tr>
        <w:tc>
          <w:tcPr>
            <w:tcW w:type="dxa" w:w="2880"/>
          </w:tcPr>
          <w:p>
            <w:r>
              <w:rPr>
                <w:sz w:val="18"/>
              </w:rPr>
              <w:t>MOB-162</w:t>
            </w:r>
          </w:p>
        </w:tc>
        <w:tc>
          <w:tcPr>
            <w:tcW w:type="dxa" w:w="2880"/>
          </w:tcPr>
          <w:p>
            <w:r>
              <w:rPr>
                <w:sz w:val="18"/>
              </w:rPr>
              <w:t>手机知识库条目只读浏览</w:t>
            </w:r>
          </w:p>
        </w:tc>
        <w:tc>
          <w:tcPr>
            <w:tcW w:type="dxa" w:w="2880"/>
          </w:tcPr>
          <w:p>
            <w:r>
              <w:rPr>
                <w:sz w:val="18"/>
              </w:rPr>
              <w:t>FR-M15</w:t>
            </w:r>
          </w:p>
        </w:tc>
      </w:tr>
      <w:tr>
        <w:tc>
          <w:tcPr>
            <w:tcW w:type="dxa" w:w="2880"/>
          </w:tcPr>
          <w:p>
            <w:r>
              <w:rPr>
                <w:sz w:val="18"/>
              </w:rPr>
              <w:t>MOB-163</w:t>
            </w:r>
          </w:p>
        </w:tc>
        <w:tc>
          <w:tcPr>
            <w:tcW w:type="dxa" w:w="2880"/>
          </w:tcPr>
          <w:p>
            <w:r>
              <w:rPr>
                <w:sz w:val="18"/>
              </w:rPr>
              <w:t>手机环境行动卡真实天气联调验收</w:t>
            </w:r>
          </w:p>
        </w:tc>
        <w:tc>
          <w:tcPr>
            <w:tcW w:type="dxa" w:w="2880"/>
          </w:tcPr>
          <w:p>
            <w:r>
              <w:rPr>
                <w:sz w:val="18"/>
              </w:rPr>
              <w:t>FR-M17</w:t>
            </w:r>
          </w:p>
        </w:tc>
      </w:tr>
      <w:tr>
        <w:tc>
          <w:tcPr>
            <w:tcW w:type="dxa" w:w="2880"/>
          </w:tcPr>
          <w:p>
            <w:r>
              <w:rPr>
                <w:sz w:val="18"/>
              </w:rPr>
              <w:t>MOB-164</w:t>
            </w:r>
          </w:p>
        </w:tc>
        <w:tc>
          <w:tcPr>
            <w:tcW w:type="dxa" w:w="2880"/>
          </w:tcPr>
          <w:p>
            <w:r>
              <w:rPr>
                <w:sz w:val="18"/>
              </w:rPr>
              <w:t>手机我的页进入指引与联机清单</w:t>
            </w:r>
          </w:p>
        </w:tc>
        <w:tc>
          <w:tcPr>
            <w:tcW w:type="dxa" w:w="2880"/>
          </w:tcPr>
          <w:p>
            <w:r>
              <w:rPr>
                <w:sz w:val="18"/>
              </w:rPr>
              <w:t>FR-M06</w:t>
            </w:r>
          </w:p>
        </w:tc>
      </w:tr>
      <w:tr>
        <w:tc>
          <w:tcPr>
            <w:tcW w:type="dxa" w:w="2880"/>
          </w:tcPr>
          <w:p>
            <w:r>
              <w:rPr>
                <w:sz w:val="18"/>
              </w:rPr>
              <w:t>MOB-165</w:t>
            </w:r>
          </w:p>
        </w:tc>
        <w:tc>
          <w:tcPr>
            <w:tcW w:type="dxa" w:w="2880"/>
          </w:tcPr>
          <w:p>
            <w:r>
              <w:rPr>
                <w:sz w:val="18"/>
              </w:rPr>
              <w:t>手机健康资讯过期缓存与刷新</w:t>
            </w:r>
          </w:p>
        </w:tc>
        <w:tc>
          <w:tcPr>
            <w:tcW w:type="dxa" w:w="2880"/>
          </w:tcPr>
          <w:p>
            <w:r>
              <w:rPr>
                <w:sz w:val="18"/>
              </w:rPr>
              <w:t>FR-M16</w:t>
            </w:r>
          </w:p>
        </w:tc>
      </w:tr>
      <w:tr>
        <w:tc>
          <w:tcPr>
            <w:tcW w:type="dxa" w:w="2880"/>
          </w:tcPr>
          <w:p>
            <w:r>
              <w:rPr>
                <w:sz w:val="18"/>
              </w:rPr>
              <w:t>MOB-166</w:t>
            </w:r>
          </w:p>
        </w:tc>
        <w:tc>
          <w:tcPr>
            <w:tcW w:type="dxa" w:w="2880"/>
          </w:tcPr>
          <w:p>
            <w:r>
              <w:rPr>
                <w:sz w:val="18"/>
              </w:rPr>
              <w:t>手机语音助手停顿与自动朗读收口</w:t>
            </w:r>
          </w:p>
        </w:tc>
        <w:tc>
          <w:tcPr>
            <w:tcW w:type="dxa" w:w="2880"/>
          </w:tcPr>
          <w:p>
            <w:r>
              <w:rPr>
                <w:sz w:val="18"/>
              </w:rPr>
              <w:t>FR-M13</w:t>
            </w:r>
          </w:p>
        </w:tc>
      </w:tr>
      <w:tr>
        <w:tc>
          <w:tcPr>
            <w:tcW w:type="dxa" w:w="2880"/>
          </w:tcPr>
          <w:p>
            <w:r>
              <w:rPr>
                <w:sz w:val="18"/>
              </w:rPr>
              <w:t>MOB-167</w:t>
            </w:r>
          </w:p>
        </w:tc>
        <w:tc>
          <w:tcPr>
            <w:tcW w:type="dxa" w:w="2880"/>
          </w:tcPr>
          <w:p>
            <w:r>
              <w:rPr>
                <w:sz w:val="18"/>
              </w:rPr>
              <w:t>手机助手多会话标签与历史栏</w:t>
            </w:r>
          </w:p>
        </w:tc>
        <w:tc>
          <w:tcPr>
            <w:tcW w:type="dxa" w:w="2880"/>
          </w:tcPr>
          <w:p>
            <w:r>
              <w:rPr>
                <w:sz w:val="18"/>
              </w:rPr>
              <w:t>FR-M12</w:t>
            </w:r>
          </w:p>
        </w:tc>
      </w:tr>
      <w:tr>
        <w:tc>
          <w:tcPr>
            <w:tcW w:type="dxa" w:w="2880"/>
          </w:tcPr>
          <w:p>
            <w:r>
              <w:rPr>
                <w:sz w:val="18"/>
              </w:rPr>
              <w:t>MOB-168</w:t>
            </w:r>
          </w:p>
        </w:tc>
        <w:tc>
          <w:tcPr>
            <w:tcW w:type="dxa" w:w="2880"/>
          </w:tcPr>
          <w:p>
            <w:r>
              <w:rPr>
                <w:sz w:val="18"/>
              </w:rPr>
              <w:t>手机助手流式结束回复与停止</w:t>
            </w:r>
          </w:p>
        </w:tc>
        <w:tc>
          <w:tcPr>
            <w:tcW w:type="dxa" w:w="2880"/>
          </w:tcPr>
          <w:p>
            <w:r>
              <w:rPr>
                <w:sz w:val="18"/>
              </w:rPr>
              <w:t>FR-M12</w:t>
            </w:r>
          </w:p>
        </w:tc>
      </w:tr>
      <w:tr>
        <w:tc>
          <w:tcPr>
            <w:tcW w:type="dxa" w:w="2880"/>
          </w:tcPr>
          <w:p>
            <w:r>
              <w:rPr>
                <w:sz w:val="18"/>
              </w:rPr>
              <w:t>MOB-169</w:t>
            </w:r>
          </w:p>
        </w:tc>
        <w:tc>
          <w:tcPr>
            <w:tcW w:type="dxa" w:w="2880"/>
          </w:tcPr>
          <w:p>
            <w:r>
              <w:rPr>
                <w:sz w:val="18"/>
              </w:rPr>
              <w:t>手机刷脸登录引导可选</w:t>
            </w:r>
          </w:p>
        </w:tc>
        <w:tc>
          <w:tcPr>
            <w:tcW w:type="dxa" w:w="2880"/>
          </w:tcPr>
          <w:p>
            <w:r>
              <w:rPr>
                <w:sz w:val="18"/>
              </w:rPr>
              <w:t>FR-M11</w:t>
            </w:r>
          </w:p>
        </w:tc>
      </w:tr>
      <w:tr>
        <w:tc>
          <w:tcPr>
            <w:tcW w:type="dxa" w:w="2880"/>
          </w:tcPr>
          <w:p>
            <w:r>
              <w:rPr>
                <w:sz w:val="18"/>
              </w:rPr>
              <w:t>MOB-170</w:t>
            </w:r>
          </w:p>
        </w:tc>
        <w:tc>
          <w:tcPr>
            <w:tcW w:type="dxa" w:w="2880"/>
          </w:tcPr>
          <w:p>
            <w:r>
              <w:rPr>
                <w:sz w:val="18"/>
              </w:rPr>
              <w:t>手机演示包连续演示脚本</w:t>
            </w:r>
          </w:p>
        </w:tc>
        <w:tc>
          <w:tcPr>
            <w:tcW w:type="dxa" w:w="2880"/>
          </w:tcPr>
          <w:p>
            <w:r>
              <w:rPr>
                <w:sz w:val="18"/>
              </w:rPr>
              <w:t>FR-M10</w:t>
            </w:r>
          </w:p>
        </w:tc>
      </w:tr>
      <w:tr>
        <w:tc>
          <w:tcPr>
            <w:tcW w:type="dxa" w:w="2880"/>
          </w:tcPr>
          <w:p>
            <w:r>
              <w:rPr>
                <w:sz w:val="18"/>
              </w:rPr>
              <w:t>MOB-171</w:t>
            </w:r>
          </w:p>
        </w:tc>
        <w:tc>
          <w:tcPr>
            <w:tcW w:type="dxa" w:w="2880"/>
          </w:tcPr>
          <w:p>
            <w:r>
              <w:rPr>
                <w:sz w:val="18"/>
              </w:rPr>
              <w:t>手机弱网骨架屏与重试文案</w:t>
            </w:r>
          </w:p>
        </w:tc>
        <w:tc>
          <w:tcPr>
            <w:tcW w:type="dxa" w:w="2880"/>
          </w:tcPr>
          <w:p>
            <w:r>
              <w:rPr>
                <w:sz w:val="18"/>
              </w:rPr>
              <w:t>FR-M09</w:t>
            </w:r>
          </w:p>
        </w:tc>
      </w:tr>
      <w:tr>
        <w:tc>
          <w:tcPr>
            <w:tcW w:type="dxa" w:w="2880"/>
          </w:tcPr>
          <w:p>
            <w:r>
              <w:rPr>
                <w:sz w:val="18"/>
              </w:rPr>
              <w:t>MOB-172</w:t>
            </w:r>
          </w:p>
        </w:tc>
        <w:tc>
          <w:tcPr>
            <w:tcW w:type="dxa" w:w="2880"/>
          </w:tcPr>
          <w:p>
            <w:r>
              <w:rPr>
                <w:sz w:val="18"/>
              </w:rPr>
              <w:t>手机计划提醒真机矩阵签收</w:t>
            </w:r>
          </w:p>
        </w:tc>
        <w:tc>
          <w:tcPr>
            <w:tcW w:type="dxa" w:w="2880"/>
          </w:tcPr>
          <w:p>
            <w:r>
              <w:rPr>
                <w:sz w:val="18"/>
              </w:rPr>
              <w:t>FR-M18</w:t>
            </w:r>
          </w:p>
        </w:tc>
      </w:tr>
      <w:tr>
        <w:tc>
          <w:tcPr>
            <w:tcW w:type="dxa" w:w="2880"/>
          </w:tcPr>
          <w:p>
            <w:r>
              <w:rPr>
                <w:sz w:val="18"/>
              </w:rPr>
              <w:t>MOB-173</w:t>
            </w:r>
          </w:p>
        </w:tc>
        <w:tc>
          <w:tcPr>
            <w:tcW w:type="dxa" w:w="2880"/>
          </w:tcPr>
          <w:p>
            <w:r>
              <w:rPr>
                <w:sz w:val="18"/>
              </w:rPr>
              <w:t>手机风险告警字段真机截图</w:t>
            </w:r>
          </w:p>
        </w:tc>
        <w:tc>
          <w:tcPr>
            <w:tcW w:type="dxa" w:w="2880"/>
          </w:tcPr>
          <w:p>
            <w:r>
              <w:rPr>
                <w:sz w:val="18"/>
              </w:rPr>
              <w:t>FR-M04</w:t>
            </w:r>
          </w:p>
        </w:tc>
      </w:tr>
      <w:tr>
        <w:tc>
          <w:tcPr>
            <w:tcW w:type="dxa" w:w="2880"/>
          </w:tcPr>
          <w:p>
            <w:r>
              <w:rPr>
                <w:sz w:val="18"/>
              </w:rPr>
              <w:t>MOB-174</w:t>
            </w:r>
          </w:p>
        </w:tc>
        <w:tc>
          <w:tcPr>
            <w:tcW w:type="dxa" w:w="2880"/>
          </w:tcPr>
          <w:p>
            <w:r>
              <w:rPr>
                <w:sz w:val="18"/>
              </w:rPr>
              <w:t>手机横屏折叠屏布局走查</w:t>
            </w:r>
          </w:p>
        </w:tc>
        <w:tc>
          <w:tcPr>
            <w:tcW w:type="dxa" w:w="2880"/>
          </w:tcPr>
          <w:p>
            <w:r>
              <w:rPr>
                <w:sz w:val="18"/>
              </w:rPr>
              <w:t>FR-M07</w:t>
            </w:r>
          </w:p>
        </w:tc>
      </w:tr>
      <w:tr>
        <w:tc>
          <w:tcPr>
            <w:tcW w:type="dxa" w:w="2880"/>
          </w:tcPr>
          <w:p>
            <w:r>
              <w:rPr>
                <w:sz w:val="18"/>
              </w:rPr>
              <w:t>MOB-175</w:t>
            </w:r>
          </w:p>
        </w:tc>
        <w:tc>
          <w:tcPr>
            <w:tcW w:type="dxa" w:w="2880"/>
          </w:tcPr>
          <w:p>
            <w:r>
              <w:rPr>
                <w:sz w:val="18"/>
              </w:rPr>
              <w:t>手机助手引用依据折叠展开</w:t>
            </w:r>
          </w:p>
        </w:tc>
        <w:tc>
          <w:tcPr>
            <w:tcW w:type="dxa" w:w="2880"/>
          </w:tcPr>
          <w:p>
            <w:r>
              <w:rPr>
                <w:sz w:val="18"/>
              </w:rPr>
              <w:t>FR-M12</w:t>
            </w:r>
          </w:p>
        </w:tc>
      </w:tr>
      <w:tr>
        <w:tc>
          <w:tcPr>
            <w:tcW w:type="dxa" w:w="2880"/>
          </w:tcPr>
          <w:p>
            <w:r>
              <w:rPr>
                <w:sz w:val="18"/>
              </w:rPr>
              <w:t>MOB-176</w:t>
            </w:r>
          </w:p>
        </w:tc>
        <w:tc>
          <w:tcPr>
            <w:tcW w:type="dxa" w:w="2880"/>
          </w:tcPr>
          <w:p>
            <w:r>
              <w:rPr>
                <w:sz w:val="18"/>
              </w:rPr>
              <w:t>随身版语音助手真机验收矩阵</w:t>
            </w:r>
          </w:p>
        </w:tc>
        <w:tc>
          <w:tcPr>
            <w:tcW w:type="dxa" w:w="2880"/>
          </w:tcPr>
          <w:p>
            <w:r>
              <w:rPr>
                <w:sz w:val="18"/>
              </w:rPr>
              <w:t>FR-M13</w:t>
            </w:r>
          </w:p>
        </w:tc>
      </w:tr>
      <w:tr>
        <w:tc>
          <w:tcPr>
            <w:tcW w:type="dxa" w:w="2880"/>
          </w:tcPr>
          <w:p>
            <w:r>
              <w:rPr>
                <w:sz w:val="18"/>
              </w:rPr>
              <w:t>MOB-177</w:t>
            </w:r>
          </w:p>
        </w:tc>
        <w:tc>
          <w:tcPr>
            <w:tcW w:type="dxa" w:w="2880"/>
          </w:tcPr>
          <w:p>
            <w:r>
              <w:rPr>
                <w:sz w:val="18"/>
              </w:rPr>
              <w:t>手机端与网页端视觉系统对齐</w:t>
            </w:r>
          </w:p>
        </w:tc>
        <w:tc>
          <w:tcPr>
            <w:tcW w:type="dxa" w:w="2880"/>
          </w:tcPr>
          <w:p>
            <w:r>
              <w:rPr>
                <w:sz w:val="18"/>
              </w:rPr>
              <w:t>FR-M26</w:t>
            </w:r>
          </w:p>
        </w:tc>
      </w:tr>
    </w:tbl>
    <w:p/>
    <w:p>
      <w:r>
        <w:t>说明：MOB-150 与 MOB-151 各有两份 Story 文件，分别覆盖不同主题（安全加固与语音输入、PWA 生命周期的两个版本），追踪矩阵按主题而非编号去重，回填时以 Story 文件标题为准。</w:t>
      </w:r>
    </w:p>
    <w:p>
      <w:pPr>
        <w:pStyle w:val="Heading2"/>
      </w:pPr>
      <w:r>
        <w:t>16.4 变更影响与兼容性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影响面</w:t>
            </w:r>
          </w:p>
        </w:tc>
        <w:tc>
          <w:tcPr>
            <w:tcW w:type="dxa" w:w="2880"/>
          </w:tcPr>
          <w:p>
            <w:r>
              <w:rPr>
                <w:b/>
                <w:sz w:val="18"/>
              </w:rPr>
              <w:t>V2.0 变化</w:t>
            </w:r>
          </w:p>
        </w:tc>
        <w:tc>
          <w:tcPr>
            <w:tcW w:type="dxa" w:w="2880"/>
          </w:tcPr>
          <w:p>
            <w:r>
              <w:rPr>
                <w:b/>
                <w:sz w:val="18"/>
              </w:rPr>
              <w:t>兼容性处理</w:t>
            </w:r>
          </w:p>
        </w:tc>
      </w:tr>
      <w:tr>
        <w:tc>
          <w:tcPr>
            <w:tcW w:type="dxa" w:w="2880"/>
          </w:tcPr>
          <w:p>
            <w:r>
              <w:rPr>
                <w:sz w:val="18"/>
              </w:rPr>
              <w:t>需求编号</w:t>
            </w:r>
          </w:p>
        </w:tc>
        <w:tc>
          <w:tcPr>
            <w:tcW w:type="dxa" w:w="2880"/>
          </w:tcPr>
          <w:p>
            <w:r>
              <w:rPr>
                <w:sz w:val="18"/>
              </w:rPr>
              <w:t>新增 FR-M11～FR-M26</w:t>
            </w:r>
          </w:p>
        </w:tc>
        <w:tc>
          <w:tcPr>
            <w:tcW w:type="dxa" w:w="2880"/>
          </w:tcPr>
          <w:p>
            <w:r>
              <w:rPr>
                <w:sz w:val="18"/>
              </w:rPr>
              <w:t>V1.0 的 FR-M01～FR-M10 编号与语义保持不变，只做加强</w:t>
            </w:r>
          </w:p>
        </w:tc>
      </w:tr>
      <w:tr>
        <w:tc>
          <w:tcPr>
            <w:tcW w:type="dxa" w:w="2880"/>
          </w:tcPr>
          <w:p>
            <w:r>
              <w:rPr>
                <w:sz w:val="18"/>
              </w:rPr>
              <w:t>页面结构</w:t>
            </w:r>
          </w:p>
        </w:tc>
        <w:tc>
          <w:tcPr>
            <w:tcW w:type="dxa" w:w="2880"/>
          </w:tcPr>
          <w:p>
            <w:r>
              <w:rPr>
                <w:sz w:val="18"/>
              </w:rPr>
              <w:t>由 9 页扩展为 15 个视图、16 条路由</w:t>
            </w:r>
          </w:p>
        </w:tc>
        <w:tc>
          <w:tcPr>
            <w:tcW w:type="dxa" w:w="2880"/>
          </w:tcPr>
          <w:p>
            <w:r>
              <w:rPr>
                <w:sz w:val="18"/>
              </w:rPr>
              <w:t>原有路由路径不变，新增路由均为新增能力</w:t>
            </w:r>
          </w:p>
        </w:tc>
      </w:tr>
      <w:tr>
        <w:tc>
          <w:tcPr>
            <w:tcW w:type="dxa" w:w="2880"/>
          </w:tcPr>
          <w:p>
            <w:r>
              <w:rPr>
                <w:sz w:val="18"/>
              </w:rPr>
              <w:t>鉴权</w:t>
            </w:r>
          </w:p>
        </w:tc>
        <w:tc>
          <w:tcPr>
            <w:tcW w:type="dxa" w:w="2880"/>
          </w:tcPr>
          <w:p>
            <w:r>
              <w:rPr>
                <w:sz w:val="18"/>
              </w:rPr>
              <w:t>新增正式登录与路由守卫</w:t>
            </w:r>
          </w:p>
        </w:tc>
        <w:tc>
          <w:tcPr>
            <w:tcW w:type="dxa" w:w="2880"/>
          </w:tcPr>
          <w:p>
            <w:r>
              <w:rPr>
                <w:sz w:val="18"/>
              </w:rPr>
              <w:t>开发期身份头模式下守卫不触发，演示模式不受影响</w:t>
            </w:r>
          </w:p>
        </w:tc>
      </w:tr>
      <w:tr>
        <w:tc>
          <w:tcPr>
            <w:tcW w:type="dxa" w:w="2880"/>
          </w:tcPr>
          <w:p>
            <w:r>
              <w:rPr>
                <w:sz w:val="18"/>
              </w:rPr>
              <w:t>数据模式</w:t>
            </w:r>
          </w:p>
        </w:tc>
        <w:tc>
          <w:tcPr>
            <w:tcW w:type="dxa" w:w="2880"/>
          </w:tcPr>
          <w:p>
            <w:r>
              <w:rPr>
                <w:sz w:val="18"/>
              </w:rPr>
              <w:t>新增能力探测与多家庭隔离</w:t>
            </w:r>
          </w:p>
        </w:tc>
        <w:tc>
          <w:tcPr>
            <w:tcW w:type="dxa" w:w="2880"/>
          </w:tcPr>
          <w:p>
            <w:r>
              <w:rPr>
                <w:sz w:val="18"/>
              </w:rPr>
              <w:t>演示模式默认行为不变，仍可零出网完整体验</w:t>
            </w:r>
          </w:p>
        </w:tc>
      </w:tr>
      <w:tr>
        <w:tc>
          <w:tcPr>
            <w:tcW w:type="dxa" w:w="2880"/>
          </w:tcPr>
          <w:p>
            <w:r>
              <w:rPr>
                <w:sz w:val="18"/>
              </w:rPr>
              <w:t>缓存</w:t>
            </w:r>
          </w:p>
        </w:tc>
        <w:tc>
          <w:tcPr>
            <w:tcW w:type="dxa" w:w="2880"/>
          </w:tcPr>
          <w:p>
            <w:r>
              <w:rPr>
                <w:sz w:val="18"/>
              </w:rPr>
              <w:t>新增外壳缓存清理与更新等待</w:t>
            </w:r>
          </w:p>
        </w:tc>
        <w:tc>
          <w:tcPr>
            <w:tcW w:type="dxa" w:w="2880"/>
          </w:tcPr>
          <w:p>
            <w:r>
              <w:rPr>
                <w:sz w:val="18"/>
              </w:rPr>
              <w:t>只清理固定前缀缓存，/api、/health 仍绝不缓存</w:t>
            </w:r>
          </w:p>
        </w:tc>
      </w:tr>
      <w:tr>
        <w:tc>
          <w:tcPr>
            <w:tcW w:type="dxa" w:w="2880"/>
          </w:tcPr>
          <w:p>
            <w:r>
              <w:rPr>
                <w:sz w:val="18"/>
              </w:rPr>
              <w:t>通知</w:t>
            </w:r>
          </w:p>
        </w:tc>
        <w:tc>
          <w:tcPr>
            <w:tcW w:type="dxa" w:w="2880"/>
          </w:tcPr>
          <w:p>
            <w:r>
              <w:rPr>
                <w:sz w:val="18"/>
              </w:rPr>
              <w:t>新增本地通知与私密通道</w:t>
            </w:r>
          </w:p>
        </w:tc>
        <w:tc>
          <w:tcPr>
            <w:tcW w:type="dxa" w:w="2880"/>
          </w:tcPr>
          <w:p>
            <w:r>
              <w:rPr>
                <w:sz w:val="18"/>
              </w:rPr>
              <w:t>通知权限未授予时应用内提醒清单保持可用</w:t>
            </w:r>
          </w:p>
        </w:tc>
      </w:tr>
      <w:tr>
        <w:tc>
          <w:tcPr>
            <w:tcW w:type="dxa" w:w="2880"/>
          </w:tcPr>
          <w:p>
            <w:r>
              <w:rPr>
                <w:sz w:val="18"/>
              </w:rPr>
              <w:t>出网</w:t>
            </w:r>
          </w:p>
        </w:tc>
        <w:tc>
          <w:tcPr>
            <w:tcW w:type="dxa" w:w="2880"/>
          </w:tcPr>
          <w:p>
            <w:r>
              <w:rPr>
                <w:sz w:val="18"/>
              </w:rPr>
              <w:t>新增受控联网搜索开关</w:t>
            </w:r>
          </w:p>
        </w:tc>
        <w:tc>
          <w:tcPr>
            <w:tcW w:type="dxa" w:w="2880"/>
          </w:tcPr>
          <w:p>
            <w:r>
              <w:rPr>
                <w:sz w:val="18"/>
              </w:rPr>
              <w:t>默认关闭，不改变默认不出网策略</w:t>
            </w:r>
          </w:p>
        </w:tc>
      </w:tr>
      <w:tr>
        <w:tc>
          <w:tcPr>
            <w:tcW w:type="dxa" w:w="2880"/>
          </w:tcPr>
          <w:p>
            <w:r>
              <w:rPr>
                <w:sz w:val="18"/>
              </w:rPr>
              <w:t>文档</w:t>
            </w:r>
          </w:p>
        </w:tc>
        <w:tc>
          <w:tcPr>
            <w:tcW w:type="dxa" w:w="2880"/>
          </w:tcPr>
          <w:p>
            <w:r>
              <w:rPr>
                <w:sz w:val="18"/>
              </w:rPr>
              <w:t>本文档取代 V1.0 作为移动端需求基线</w:t>
            </w:r>
          </w:p>
        </w:tc>
        <w:tc>
          <w:tcPr>
            <w:tcW w:type="dxa" w:w="2880"/>
          </w:tcPr>
          <w:p>
            <w:r>
              <w:rPr>
                <w:sz w:val="18"/>
              </w:rPr>
              <w:t>V1.0 保留归档，历史结论不追溯修改</w:t>
            </w:r>
          </w:p>
        </w:tc>
      </w:tr>
    </w:tbl>
    <w:p/>
    <w:p>
      <w:pPr>
        <w:pStyle w:val="Heading2"/>
      </w:pPr>
      <w:r>
        <w:t>16.5 评审与批准</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环节</w:t>
            </w:r>
          </w:p>
        </w:tc>
        <w:tc>
          <w:tcPr>
            <w:tcW w:type="dxa" w:w="2880"/>
          </w:tcPr>
          <w:p>
            <w:r>
              <w:rPr>
                <w:b/>
                <w:sz w:val="18"/>
              </w:rPr>
              <w:t>责任人</w:t>
            </w:r>
          </w:p>
        </w:tc>
        <w:tc>
          <w:tcPr>
            <w:tcW w:type="dxa" w:w="2880"/>
          </w:tcPr>
          <w:p>
            <w:r>
              <w:rPr>
                <w:b/>
                <w:sz w:val="18"/>
              </w:rPr>
              <w:t>输出</w:t>
            </w:r>
          </w:p>
        </w:tc>
      </w:tr>
      <w:tr>
        <w:tc>
          <w:tcPr>
            <w:tcW w:type="dxa" w:w="2880"/>
          </w:tcPr>
          <w:p>
            <w:r>
              <w:rPr>
                <w:sz w:val="18"/>
              </w:rPr>
              <w:t>拟制</w:t>
            </w:r>
          </w:p>
        </w:tc>
        <w:tc>
          <w:tcPr>
            <w:tcW w:type="dxa" w:w="2880"/>
          </w:tcPr>
          <w:p>
            <w:r>
              <w:rPr>
                <w:sz w:val="18"/>
              </w:rPr>
              <w:t>张子涵</w:t>
            </w:r>
          </w:p>
        </w:tc>
        <w:tc>
          <w:tcPr>
            <w:tcW w:type="dxa" w:w="2880"/>
          </w:tcPr>
          <w:p>
            <w:r>
              <w:rPr>
                <w:sz w:val="18"/>
              </w:rPr>
              <w:t>本文档 V2.0 全文与追踪矩阵</w:t>
            </w:r>
          </w:p>
        </w:tc>
      </w:tr>
      <w:tr>
        <w:tc>
          <w:tcPr>
            <w:tcW w:type="dxa" w:w="2880"/>
          </w:tcPr>
          <w:p>
            <w:r>
              <w:rPr>
                <w:sz w:val="18"/>
              </w:rPr>
              <w:t>评审</w:t>
            </w:r>
          </w:p>
        </w:tc>
        <w:tc>
          <w:tcPr>
            <w:tcW w:type="dxa" w:w="2880"/>
          </w:tcPr>
          <w:p>
            <w:r>
              <w:rPr>
                <w:sz w:val="18"/>
              </w:rPr>
              <w:t>杨天慕</w:t>
            </w:r>
          </w:p>
        </w:tc>
        <w:tc>
          <w:tcPr>
            <w:tcW w:type="dxa" w:w="2880"/>
          </w:tcPr>
          <w:p>
            <w:r>
              <w:rPr>
                <w:sz w:val="18"/>
              </w:rPr>
              <w:t>评审意见与需求编号一致性检查结果</w:t>
            </w:r>
          </w:p>
        </w:tc>
      </w:tr>
      <w:tr>
        <w:tc>
          <w:tcPr>
            <w:tcW w:type="dxa" w:w="2880"/>
          </w:tcPr>
          <w:p>
            <w:r>
              <w:rPr>
                <w:sz w:val="18"/>
              </w:rPr>
              <w:t>批准</w:t>
            </w:r>
          </w:p>
        </w:tc>
        <w:tc>
          <w:tcPr>
            <w:tcW w:type="dxa" w:w="2880"/>
          </w:tcPr>
          <w:p>
            <w:r>
              <w:rPr>
                <w:sz w:val="18"/>
              </w:rPr>
              <w:t>陈祥俭</w:t>
            </w:r>
          </w:p>
        </w:tc>
        <w:tc>
          <w:tcPr>
            <w:tcW w:type="dxa" w:w="2880"/>
          </w:tcPr>
          <w:p>
            <w:r>
              <w:rPr>
                <w:sz w:val="18"/>
              </w:rPr>
              <w:t>批准记录与基线冻结结论</w:t>
            </w:r>
          </w:p>
        </w:tc>
      </w:tr>
      <w:tr>
        <w:tc>
          <w:tcPr>
            <w:tcW w:type="dxa" w:w="2880"/>
          </w:tcPr>
          <w:p>
            <w:r>
              <w:rPr>
                <w:sz w:val="18"/>
              </w:rPr>
              <w:t>回填</w:t>
            </w:r>
          </w:p>
        </w:tc>
        <w:tc>
          <w:tcPr>
            <w:tcW w:type="dxa" w:w="2880"/>
          </w:tcPr>
          <w:p>
            <w:r>
              <w:rPr>
                <w:sz w:val="18"/>
              </w:rPr>
              <w:t>移动端负责人</w:t>
            </w:r>
          </w:p>
        </w:tc>
        <w:tc>
          <w:tcPr>
            <w:tcW w:type="dxa" w:w="2880"/>
          </w:tcPr>
          <w:p>
            <w:r>
              <w:rPr>
                <w:sz w:val="18"/>
              </w:rPr>
              <w:t>每次迭代后回填第 13 章矩阵与状态</w:t>
            </w:r>
          </w:p>
        </w:tc>
      </w:tr>
    </w:tbl>
    <w:p/>
    <w:p>
      <w:r>
        <w:t>本文档经批准后作为移动端需求基线。后续变更须以新版本或修订记录追加的方式进行，不得直接改写已批准结论；任何"已验证"状态的写入都必须同时提交可定位的脱敏证据。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