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2735"/>
        <w:gridCol w:w="1376"/>
        <w:gridCol w:w="1134"/>
        <w:gridCol w:w="1701"/>
      </w:tblGrid>
      <w:tr w14:paraId="2837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6"/>
          </w:tcPr>
          <w:p w14:paraId="57FA139A">
            <w:pPr>
              <w:jc w:val="center"/>
              <w:rPr>
                <w:sz w:val="52"/>
                <w:szCs w:val="52"/>
              </w:rPr>
            </w:pPr>
            <w:r>
              <w:rPr>
                <w:rFonts w:hint="eastAsia"/>
                <w:sz w:val="52"/>
                <w:szCs w:val="52"/>
              </w:rPr>
              <w:t>第</w:t>
            </w:r>
            <w:r>
              <w:rPr>
                <w:rFonts w:hint="eastAsia"/>
                <w:sz w:val="52"/>
                <w:szCs w:val="52"/>
                <w:lang w:val="en-US" w:eastAsia="zh-CN"/>
              </w:rPr>
              <w:t>1</w:t>
            </w:r>
            <w:r>
              <w:rPr>
                <w:sz w:val="52"/>
                <w:szCs w:val="52"/>
              </w:rPr>
              <w:t>组</w:t>
            </w:r>
            <w:r>
              <w:rPr>
                <w:rFonts w:hint="eastAsia"/>
                <w:sz w:val="52"/>
                <w:szCs w:val="52"/>
              </w:rPr>
              <w:t>会议记录</w:t>
            </w:r>
          </w:p>
        </w:tc>
      </w:tr>
      <w:tr w14:paraId="4CB7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413" w:type="dxa"/>
            <w:gridSpan w:val="2"/>
            <w:vAlign w:val="center"/>
          </w:tcPr>
          <w:p w14:paraId="40C31817">
            <w:pPr>
              <w:rPr>
                <w:rFonts w:hint="eastAsia"/>
                <w:b/>
                <w:sz w:val="24"/>
              </w:rPr>
            </w:pPr>
            <w:r>
              <w:rPr>
                <w:rFonts w:hint="eastAsia"/>
                <w:b/>
                <w:sz w:val="24"/>
              </w:rPr>
              <w:t>召集人</w:t>
            </w:r>
            <w:r>
              <w:rPr>
                <w:b/>
                <w:sz w:val="24"/>
              </w:rPr>
              <w:t>：</w:t>
            </w:r>
          </w:p>
        </w:tc>
        <w:tc>
          <w:tcPr>
            <w:tcW w:w="2735" w:type="dxa"/>
            <w:vAlign w:val="center"/>
          </w:tcPr>
          <w:p w14:paraId="465BA408">
            <w:pPr>
              <w:rPr>
                <w:rFonts w:hint="eastAsia" w:eastAsiaTheme="minorEastAsia"/>
                <w:lang w:val="en-US" w:eastAsia="zh-CN"/>
              </w:rPr>
            </w:pPr>
            <w:r>
              <w:rPr>
                <w:rFonts w:hint="eastAsia"/>
                <w:lang w:val="en-US" w:eastAsia="zh-CN"/>
              </w:rPr>
              <w:t>杨天慕</w:t>
            </w:r>
          </w:p>
        </w:tc>
        <w:tc>
          <w:tcPr>
            <w:tcW w:w="1376" w:type="dxa"/>
            <w:vAlign w:val="center"/>
          </w:tcPr>
          <w:p w14:paraId="2B392C20">
            <w:pPr>
              <w:rPr>
                <w:rFonts w:hint="eastAsia"/>
                <w:b/>
              </w:rPr>
            </w:pPr>
            <w:r>
              <w:rPr>
                <w:rFonts w:hint="eastAsia"/>
                <w:b/>
              </w:rPr>
              <w:t>记录人</w:t>
            </w:r>
            <w:r>
              <w:rPr>
                <w:b/>
              </w:rPr>
              <w:t>：</w:t>
            </w:r>
          </w:p>
        </w:tc>
        <w:tc>
          <w:tcPr>
            <w:tcW w:w="2835" w:type="dxa"/>
            <w:gridSpan w:val="2"/>
            <w:vAlign w:val="center"/>
          </w:tcPr>
          <w:p w14:paraId="6FE05A71">
            <w:pPr>
              <w:rPr>
                <w:rFonts w:hint="default" w:eastAsiaTheme="minorEastAsia"/>
                <w:lang w:val="en-US" w:eastAsia="zh-CN"/>
              </w:rPr>
            </w:pPr>
            <w:r>
              <w:rPr>
                <w:rFonts w:hint="eastAsia"/>
                <w:lang w:val="en-US" w:eastAsia="zh-CN"/>
              </w:rPr>
              <w:t>杨欢</w:t>
            </w:r>
          </w:p>
        </w:tc>
      </w:tr>
      <w:tr w14:paraId="14D5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413" w:type="dxa"/>
            <w:gridSpan w:val="2"/>
            <w:vAlign w:val="center"/>
          </w:tcPr>
          <w:p w14:paraId="13ABD4C9">
            <w:pPr>
              <w:rPr>
                <w:rFonts w:hint="eastAsia"/>
                <w:b/>
                <w:sz w:val="24"/>
              </w:rPr>
            </w:pPr>
            <w:r>
              <w:rPr>
                <w:rFonts w:hint="eastAsia"/>
                <w:b/>
                <w:sz w:val="24"/>
              </w:rPr>
              <w:t>与会人</w:t>
            </w:r>
            <w:r>
              <w:rPr>
                <w:b/>
                <w:sz w:val="24"/>
              </w:rPr>
              <w:t>：</w:t>
            </w:r>
          </w:p>
        </w:tc>
        <w:tc>
          <w:tcPr>
            <w:tcW w:w="6946" w:type="dxa"/>
            <w:gridSpan w:val="4"/>
            <w:vAlign w:val="center"/>
          </w:tcPr>
          <w:p w14:paraId="24D3B26B">
            <w:pPr>
              <w:rPr>
                <w:rFonts w:hint="default" w:eastAsiaTheme="minorEastAsia"/>
                <w:lang w:val="en-US" w:eastAsia="zh-CN"/>
              </w:rPr>
            </w:pPr>
            <w:r>
              <w:rPr>
                <w:rFonts w:hint="eastAsia"/>
                <w:lang w:val="en-US" w:eastAsia="zh-CN"/>
              </w:rPr>
              <w:t>杨天慕，杨欢，张子涵，燕祎萌，闫宇鑫</w:t>
            </w:r>
          </w:p>
        </w:tc>
      </w:tr>
      <w:tr w14:paraId="2DAD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413" w:type="dxa"/>
            <w:gridSpan w:val="2"/>
            <w:vAlign w:val="center"/>
          </w:tcPr>
          <w:p w14:paraId="4F8A4297">
            <w:pPr>
              <w:rPr>
                <w:rFonts w:hint="eastAsia"/>
                <w:b/>
              </w:rPr>
            </w:pPr>
            <w:r>
              <w:rPr>
                <w:rFonts w:hint="eastAsia"/>
                <w:b/>
              </w:rPr>
              <w:t>开始</w:t>
            </w:r>
            <w:r>
              <w:rPr>
                <w:b/>
              </w:rPr>
              <w:t>时间：</w:t>
            </w:r>
          </w:p>
        </w:tc>
        <w:tc>
          <w:tcPr>
            <w:tcW w:w="2735" w:type="dxa"/>
            <w:vAlign w:val="center"/>
          </w:tcPr>
          <w:p w14:paraId="5C277CF9">
            <w:pPr>
              <w:jc w:val="center"/>
              <w:rPr>
                <w:rFonts w:hint="default" w:eastAsiaTheme="minorEastAsia"/>
                <w:b/>
                <w:lang w:val="en-US" w:eastAsia="zh-CN"/>
              </w:rPr>
            </w:pPr>
            <w:r>
              <w:rPr>
                <w:rFonts w:hint="eastAsia"/>
                <w:b/>
                <w:lang w:val="en-US" w:eastAsia="zh-CN"/>
              </w:rPr>
              <w:t>2026</w:t>
            </w:r>
            <w:r>
              <w:rPr>
                <w:rFonts w:hint="eastAsia"/>
                <w:b/>
              </w:rPr>
              <w:t>/</w:t>
            </w:r>
            <w:r>
              <w:rPr>
                <w:rFonts w:hint="eastAsia"/>
                <w:b/>
                <w:lang w:val="en-US" w:eastAsia="zh-CN"/>
              </w:rPr>
              <w:t>8</w:t>
            </w:r>
            <w:r>
              <w:rPr>
                <w:rFonts w:hint="eastAsia"/>
                <w:b/>
              </w:rPr>
              <w:t>/</w:t>
            </w:r>
            <w:r>
              <w:rPr>
                <w:rFonts w:hint="eastAsia"/>
                <w:b/>
                <w:lang w:val="en-US" w:eastAsia="zh-CN"/>
              </w:rPr>
              <w:t>28 8</w:t>
            </w:r>
            <w:r>
              <w:rPr>
                <w:rFonts w:hint="eastAsia"/>
                <w:b/>
              </w:rPr>
              <w:t>:</w:t>
            </w:r>
            <w:r>
              <w:rPr>
                <w:rFonts w:hint="eastAsia"/>
                <w:b/>
                <w:lang w:val="en-US" w:eastAsia="zh-CN"/>
              </w:rPr>
              <w:t>30</w:t>
            </w:r>
          </w:p>
        </w:tc>
        <w:tc>
          <w:tcPr>
            <w:tcW w:w="1376" w:type="dxa"/>
            <w:vAlign w:val="center"/>
          </w:tcPr>
          <w:p w14:paraId="20FE587F">
            <w:pPr>
              <w:rPr>
                <w:rFonts w:hint="eastAsia"/>
                <w:b/>
              </w:rPr>
            </w:pPr>
            <w:r>
              <w:rPr>
                <w:rFonts w:hint="eastAsia"/>
                <w:b/>
              </w:rPr>
              <w:t>结束时间</w:t>
            </w:r>
            <w:r>
              <w:rPr>
                <w:b/>
              </w:rPr>
              <w:t>：</w:t>
            </w:r>
          </w:p>
        </w:tc>
        <w:tc>
          <w:tcPr>
            <w:tcW w:w="2835" w:type="dxa"/>
            <w:gridSpan w:val="2"/>
            <w:vAlign w:val="center"/>
          </w:tcPr>
          <w:p w14:paraId="3CF907D2">
            <w:pPr>
              <w:spacing w:line="240" w:lineRule="auto"/>
              <w:jc w:val="center"/>
              <w:rPr>
                <w:rFonts w:hint="default" w:eastAsiaTheme="minorEastAsia"/>
                <w:b/>
                <w:lang w:val="en-US" w:eastAsia="zh-CN"/>
              </w:rPr>
            </w:pPr>
            <w:r>
              <w:rPr>
                <w:rFonts w:hint="eastAsia"/>
                <w:b/>
                <w:lang w:val="en-US" w:eastAsia="zh-CN"/>
              </w:rPr>
              <w:t>2026</w:t>
            </w:r>
            <w:r>
              <w:rPr>
                <w:rFonts w:hint="eastAsia"/>
                <w:b/>
              </w:rPr>
              <w:t>/</w:t>
            </w:r>
            <w:r>
              <w:rPr>
                <w:rFonts w:hint="eastAsia"/>
                <w:b/>
                <w:lang w:val="en-US" w:eastAsia="zh-CN"/>
              </w:rPr>
              <w:t>8</w:t>
            </w:r>
            <w:r>
              <w:rPr>
                <w:rFonts w:hint="eastAsia"/>
                <w:b/>
              </w:rPr>
              <w:t>/</w:t>
            </w:r>
            <w:r>
              <w:rPr>
                <w:rFonts w:hint="eastAsia"/>
                <w:b/>
                <w:lang w:val="en-US" w:eastAsia="zh-CN"/>
              </w:rPr>
              <w:t>28</w:t>
            </w:r>
            <w:r>
              <w:rPr>
                <w:b/>
              </w:rPr>
              <w:t xml:space="preserve"> </w:t>
            </w:r>
            <w:r>
              <w:rPr>
                <w:rFonts w:hint="eastAsia"/>
                <w:b/>
                <w:lang w:val="en-US" w:eastAsia="zh-CN"/>
              </w:rPr>
              <w:t>8</w:t>
            </w:r>
            <w:r>
              <w:rPr>
                <w:rFonts w:hint="eastAsia"/>
                <w:b/>
              </w:rPr>
              <w:t>:</w:t>
            </w:r>
            <w:r>
              <w:rPr>
                <w:rFonts w:hint="eastAsia"/>
                <w:b/>
                <w:lang w:val="en-US" w:eastAsia="zh-CN"/>
              </w:rPr>
              <w:t>40</w:t>
            </w:r>
          </w:p>
        </w:tc>
      </w:tr>
      <w:tr w14:paraId="2AD3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148" w:type="dxa"/>
            <w:gridSpan w:val="3"/>
            <w:vAlign w:val="center"/>
          </w:tcPr>
          <w:p w14:paraId="2F3CF694">
            <w:pPr>
              <w:rPr>
                <w:b/>
                <w:sz w:val="24"/>
              </w:rPr>
            </w:pPr>
            <w:r>
              <w:rPr>
                <w:rFonts w:hint="eastAsia"/>
                <w:b/>
                <w:sz w:val="24"/>
              </w:rPr>
              <w:t>议题</w:t>
            </w:r>
            <w:r>
              <w:rPr>
                <w:b/>
                <w:sz w:val="24"/>
              </w:rPr>
              <w:t>：</w:t>
            </w:r>
          </w:p>
        </w:tc>
        <w:tc>
          <w:tcPr>
            <w:tcW w:w="4211" w:type="dxa"/>
            <w:gridSpan w:val="3"/>
            <w:vAlign w:val="center"/>
          </w:tcPr>
          <w:p w14:paraId="1DA25A82">
            <w:pPr>
              <w:rPr>
                <w:rFonts w:hint="eastAsia"/>
                <w:b/>
                <w:sz w:val="24"/>
              </w:rPr>
            </w:pPr>
            <w:r>
              <w:rPr>
                <w:rFonts w:hint="eastAsia"/>
                <w:b/>
                <w:sz w:val="24"/>
              </w:rPr>
              <w:t>结论</w:t>
            </w:r>
            <w:r>
              <w:rPr>
                <w:b/>
                <w:sz w:val="24"/>
              </w:rPr>
              <w:t>：</w:t>
            </w:r>
          </w:p>
        </w:tc>
      </w:tr>
      <w:tr w14:paraId="4F61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8" w:hRule="atLeast"/>
        </w:trPr>
        <w:tc>
          <w:tcPr>
            <w:tcW w:w="4148" w:type="dxa"/>
            <w:gridSpan w:val="3"/>
          </w:tcPr>
          <w:p w14:paraId="444A8B55">
            <w:pPr>
              <w:widowControl w:val="0"/>
              <w:numPr>
                <w:ilvl w:val="0"/>
                <w:numId w:val="1"/>
              </w:numPr>
              <w:ind w:leftChars="0"/>
              <w:jc w:val="both"/>
              <w:rPr>
                <w:rFonts w:hint="eastAsia"/>
                <w:lang w:val="en-US" w:eastAsia="zh-CN"/>
              </w:rPr>
            </w:pPr>
            <w:r>
              <w:rPr>
                <w:rFonts w:hint="eastAsia"/>
                <w:lang w:val="en-US" w:eastAsia="zh-CN"/>
              </w:rPr>
              <w:t xml:space="preserve">三期迭代需求说明书编写： 根据当前项目整体进度，梳理三期迭代需要完成的功能、优化内容及相关需求，明确需求说明书的整体结构和具体内容。 </w:t>
            </w:r>
          </w:p>
          <w:p w14:paraId="3F57DA9E">
            <w:pPr>
              <w:widowControl w:val="0"/>
              <w:numPr>
                <w:ilvl w:val="0"/>
                <w:numId w:val="2"/>
              </w:numPr>
              <w:ind w:left="0" w:leftChars="0" w:firstLine="0" w:firstLineChars="0"/>
              <w:jc w:val="both"/>
              <w:rPr>
                <w:rFonts w:hint="eastAsia"/>
                <w:lang w:val="en-US" w:eastAsia="zh-CN"/>
              </w:rPr>
            </w:pPr>
            <w:r>
              <w:rPr>
                <w:rFonts w:hint="eastAsia"/>
                <w:lang w:val="en-US" w:eastAsia="zh-CN"/>
              </w:rPr>
              <w:t xml:space="preserve">三期迭代 Story 安排： 对三期迭代任务进行拆分，将需求细化为具体 Story，明确每个 Story 的目标、功能范围、验收标准以及成员分工。 </w:t>
            </w:r>
          </w:p>
          <w:p w14:paraId="224BFA26">
            <w:pPr>
              <w:widowControl w:val="0"/>
              <w:numPr>
                <w:ilvl w:val="0"/>
                <w:numId w:val="2"/>
              </w:numPr>
              <w:ind w:left="0" w:leftChars="0" w:firstLine="0" w:firstLineChars="0"/>
              <w:jc w:val="both"/>
              <w:rPr>
                <w:rFonts w:hint="eastAsia"/>
                <w:lang w:val="en-US" w:eastAsia="zh-CN"/>
              </w:rPr>
            </w:pPr>
            <w:r>
              <w:rPr>
                <w:rFonts w:hint="eastAsia"/>
                <w:lang w:val="en-US" w:eastAsia="zh-CN"/>
              </w:rPr>
              <w:t xml:space="preserve">二期迭代问题复盘： 总结二期迭代过程中出现的需求理解不一致、任务划分不够细致、前后端接口确认不及时以及联调时间较紧等问题。 </w:t>
            </w:r>
          </w:p>
          <w:p w14:paraId="4F25F5D6">
            <w:pPr>
              <w:widowControl w:val="0"/>
              <w:numPr>
                <w:ilvl w:val="0"/>
                <w:numId w:val="2"/>
              </w:numPr>
              <w:ind w:left="0" w:leftChars="0" w:firstLine="0" w:firstLineChars="0"/>
              <w:jc w:val="both"/>
              <w:rPr>
                <w:rFonts w:hint="eastAsia"/>
                <w:lang w:val="en-US" w:eastAsia="zh-CN"/>
              </w:rPr>
            </w:pPr>
            <w:r>
              <w:rPr>
                <w:rFonts w:hint="eastAsia"/>
                <w:lang w:val="en-US" w:eastAsia="zh-CN"/>
              </w:rPr>
              <w:t xml:space="preserve">三期迭代优化方案讨论： 根据二期开发经验，对三期的需求确认、Story 拆分、开发协作、接口设计和测试流程进行优化，减少后期返工。 </w:t>
            </w:r>
          </w:p>
          <w:p w14:paraId="1B288D58">
            <w:pPr>
              <w:widowControl w:val="0"/>
              <w:numPr>
                <w:ilvl w:val="0"/>
                <w:numId w:val="2"/>
              </w:numPr>
              <w:ind w:left="0" w:leftChars="0" w:firstLine="0" w:firstLineChars="0"/>
              <w:jc w:val="both"/>
              <w:rPr>
                <w:rFonts w:hint="eastAsia"/>
                <w:lang w:val="en-US" w:eastAsia="zh-CN"/>
              </w:rPr>
            </w:pPr>
            <w:r>
              <w:rPr>
                <w:rFonts w:hint="eastAsia"/>
                <w:lang w:val="en-US" w:eastAsia="zh-CN"/>
              </w:rPr>
              <w:t>三期迭代开发准备： 明确需求说明书和 Story 完成后的后续开发流程，为三期正式开发、接口联调和测试工作做好准备。</w:t>
            </w:r>
          </w:p>
          <w:p w14:paraId="0F359BEB">
            <w:pPr>
              <w:numPr>
                <w:ilvl w:val="0"/>
                <w:numId w:val="0"/>
              </w:numPr>
              <w:spacing w:line="240" w:lineRule="auto"/>
              <w:rPr>
                <w:rFonts w:hint="default"/>
                <w:lang w:val="en-US" w:eastAsia="zh-CN"/>
              </w:rPr>
            </w:pPr>
          </w:p>
        </w:tc>
        <w:tc>
          <w:tcPr>
            <w:tcW w:w="4211" w:type="dxa"/>
            <w:gridSpan w:val="3"/>
          </w:tcPr>
          <w:p w14:paraId="4ABCD548">
            <w:pPr>
              <w:widowControl w:val="0"/>
              <w:numPr>
                <w:ilvl w:val="0"/>
                <w:numId w:val="3"/>
              </w:numPr>
              <w:ind w:leftChars="0"/>
              <w:jc w:val="both"/>
              <w:rPr>
                <w:rFonts w:hint="eastAsia"/>
                <w:lang w:val="en-US" w:eastAsia="zh-CN"/>
              </w:rPr>
            </w:pPr>
            <w:r>
              <w:rPr>
                <w:rFonts w:hint="eastAsia"/>
                <w:lang w:val="en-US" w:eastAsia="zh-CN"/>
              </w:rPr>
              <w:t xml:space="preserve">完成三期需求说明书框架： 三期迭代需求需要在开发前进一步明确，需求说明书中应完整描述功能目标、业务流程、具体需求以及验收标准，避免开发过程中频繁修改需求。 </w:t>
            </w:r>
          </w:p>
          <w:p w14:paraId="26F30E49">
            <w:pPr>
              <w:widowControl w:val="0"/>
              <w:numPr>
                <w:ilvl w:val="0"/>
                <w:numId w:val="3"/>
              </w:numPr>
              <w:ind w:left="0" w:leftChars="0" w:firstLine="0" w:firstLineChars="0"/>
              <w:jc w:val="both"/>
              <w:rPr>
                <w:rFonts w:hint="eastAsia"/>
                <w:lang w:val="en-US" w:eastAsia="zh-CN"/>
              </w:rPr>
            </w:pPr>
            <w:r>
              <w:rPr>
                <w:rFonts w:hint="eastAsia"/>
                <w:lang w:val="en-US" w:eastAsia="zh-CN"/>
              </w:rPr>
              <w:t xml:space="preserve">Story 按功能进行细化拆分： 三期 Story 不再只进行较大的功能划分，而是进一步拆分为可独立开发和验收的小任务，并明确负责人和完成标准。 </w:t>
            </w:r>
          </w:p>
          <w:p w14:paraId="20A7B50C">
            <w:pPr>
              <w:widowControl w:val="0"/>
              <w:numPr>
                <w:ilvl w:val="0"/>
                <w:numId w:val="3"/>
              </w:numPr>
              <w:ind w:left="0" w:leftChars="0" w:firstLine="0" w:firstLineChars="0"/>
              <w:jc w:val="both"/>
              <w:rPr>
                <w:rFonts w:hint="eastAsia"/>
                <w:lang w:val="en-US" w:eastAsia="zh-CN"/>
              </w:rPr>
            </w:pPr>
            <w:r>
              <w:rPr>
                <w:rFonts w:hint="eastAsia"/>
                <w:lang w:val="en-US" w:eastAsia="zh-CN"/>
              </w:rPr>
              <w:t xml:space="preserve">吸收二期迭代经验： 三期开发前需要提前确认需求、页面设计、接口字段及数据格式，减少因信息不同步导致的重复修改和返工。 </w:t>
            </w:r>
          </w:p>
          <w:p w14:paraId="6C1DF7B9">
            <w:pPr>
              <w:widowControl w:val="0"/>
              <w:numPr>
                <w:ilvl w:val="0"/>
                <w:numId w:val="3"/>
              </w:numPr>
              <w:ind w:left="0" w:leftChars="0" w:firstLine="0" w:firstLineChars="0"/>
              <w:jc w:val="both"/>
              <w:rPr>
                <w:rFonts w:hint="eastAsia"/>
                <w:lang w:val="en-US" w:eastAsia="zh-CN"/>
              </w:rPr>
            </w:pPr>
            <w:r>
              <w:rPr>
                <w:rFonts w:hint="eastAsia"/>
                <w:lang w:val="en-US" w:eastAsia="zh-CN"/>
              </w:rPr>
              <w:t xml:space="preserve">加强开发过程中的协作： 前后端及各模块负责人需要及时同步开发情况和接口变化，对发现的问题尽早沟通解决，不将问题集中到联调阶段处理。 </w:t>
            </w:r>
          </w:p>
          <w:p w14:paraId="50B6EAE1">
            <w:pPr>
              <w:widowControl w:val="0"/>
              <w:numPr>
                <w:ilvl w:val="0"/>
                <w:numId w:val="3"/>
              </w:numPr>
              <w:ind w:left="0" w:leftChars="0" w:firstLine="0" w:firstLineChars="0"/>
              <w:jc w:val="both"/>
              <w:rPr>
                <w:rFonts w:hint="eastAsia"/>
                <w:lang w:val="en-US" w:eastAsia="zh-CN"/>
              </w:rPr>
            </w:pPr>
            <w:r>
              <w:rPr>
                <w:rFonts w:hint="eastAsia"/>
                <w:lang w:val="en-US" w:eastAsia="zh-CN"/>
              </w:rPr>
              <w:t>提前考虑测试与验收： 每个 Story 在编写时同步确定验收条件，功能完成后及时进行测试，尽量做到开发、测试和问题修复同步推进，避免三期末期集中出现问题。</w:t>
            </w:r>
          </w:p>
          <w:p w14:paraId="25DADB4E">
            <w:pPr>
              <w:widowControl w:val="0"/>
              <w:numPr>
                <w:ilvl w:val="0"/>
                <w:numId w:val="0"/>
              </w:numPr>
              <w:ind w:leftChars="0"/>
              <w:jc w:val="both"/>
              <w:rPr>
                <w:rFonts w:hint="default"/>
                <w:lang w:val="en-US" w:eastAsia="zh-CN"/>
              </w:rPr>
            </w:pPr>
          </w:p>
        </w:tc>
      </w:tr>
      <w:tr w14:paraId="29BF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04" w:type="dxa"/>
          </w:tcPr>
          <w:p w14:paraId="7C712F6D">
            <w:pPr>
              <w:rPr>
                <w:b/>
                <w:sz w:val="24"/>
              </w:rPr>
            </w:pPr>
            <w:r>
              <w:rPr>
                <w:rFonts w:hint="eastAsia"/>
                <w:b/>
                <w:sz w:val="24"/>
              </w:rPr>
              <w:t>序号</w:t>
            </w:r>
          </w:p>
        </w:tc>
        <w:tc>
          <w:tcPr>
            <w:tcW w:w="5954" w:type="dxa"/>
            <w:gridSpan w:val="4"/>
          </w:tcPr>
          <w:p w14:paraId="51DDC016">
            <w:pPr>
              <w:rPr>
                <w:b/>
                <w:sz w:val="24"/>
              </w:rPr>
            </w:pPr>
            <w:r>
              <w:rPr>
                <w:rFonts w:hint="eastAsia"/>
                <w:b/>
                <w:sz w:val="24"/>
              </w:rPr>
              <w:t>遗留问题</w:t>
            </w:r>
            <w:r>
              <w:rPr>
                <w:b/>
                <w:sz w:val="24"/>
              </w:rPr>
              <w:t>：</w:t>
            </w:r>
          </w:p>
        </w:tc>
        <w:tc>
          <w:tcPr>
            <w:tcW w:w="1701" w:type="dxa"/>
          </w:tcPr>
          <w:p w14:paraId="69860AD7">
            <w:pPr>
              <w:rPr>
                <w:rFonts w:hint="eastAsia"/>
                <w:b/>
                <w:sz w:val="24"/>
              </w:rPr>
            </w:pPr>
            <w:r>
              <w:rPr>
                <w:rFonts w:hint="eastAsia"/>
                <w:b/>
                <w:sz w:val="24"/>
              </w:rPr>
              <w:t>责任人</w:t>
            </w:r>
            <w:r>
              <w:rPr>
                <w:b/>
                <w:sz w:val="24"/>
              </w:rPr>
              <w:t>：</w:t>
            </w:r>
          </w:p>
        </w:tc>
      </w:tr>
      <w:tr w14:paraId="3F64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57758CE0">
            <w:pPr>
              <w:jc w:val="center"/>
              <w:rPr>
                <w:rFonts w:hint="eastAsia"/>
              </w:rPr>
            </w:pPr>
            <w:r>
              <w:rPr>
                <w:rFonts w:hint="eastAsia"/>
              </w:rPr>
              <w:t>1</w:t>
            </w:r>
          </w:p>
        </w:tc>
        <w:tc>
          <w:tcPr>
            <w:tcW w:w="5954" w:type="dxa"/>
            <w:gridSpan w:val="4"/>
            <w:vAlign w:val="center"/>
          </w:tcPr>
          <w:p w14:paraId="05610975">
            <w:pPr>
              <w:rPr>
                <w:rFonts w:hint="eastAsia" w:eastAsia="宋体"/>
                <w:lang w:eastAsia="zh-CN"/>
              </w:rPr>
            </w:pPr>
            <w:r>
              <w:rPr>
                <w:rFonts w:ascii="宋体" w:hAnsi="宋体" w:eastAsia="宋体" w:cs="宋体"/>
                <w:sz w:val="24"/>
                <w:szCs w:val="24"/>
              </w:rPr>
              <w:t>三期迭代部分需求细节仍需进一步确认，部分功能的具体交互流程和实现范围需要在需求说明书完善过程中继续讨论。</w:t>
            </w:r>
          </w:p>
        </w:tc>
        <w:tc>
          <w:tcPr>
            <w:tcW w:w="1701" w:type="dxa"/>
            <w:vAlign w:val="center"/>
          </w:tcPr>
          <w:p w14:paraId="514A240D">
            <w:pPr>
              <w:rPr>
                <w:rFonts w:hint="eastAsia" w:eastAsiaTheme="minorEastAsia"/>
                <w:lang w:val="en-US" w:eastAsia="zh-CN"/>
              </w:rPr>
            </w:pPr>
            <w:r>
              <w:rPr>
                <w:rFonts w:ascii="宋体" w:hAnsi="宋体" w:eastAsia="宋体" w:cs="宋体"/>
                <w:sz w:val="24"/>
                <w:szCs w:val="24"/>
              </w:rPr>
              <w:t>杨天慕、各模块负责人。</w:t>
            </w:r>
          </w:p>
        </w:tc>
      </w:tr>
      <w:tr w14:paraId="13DA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338C76F6">
            <w:pPr>
              <w:jc w:val="center"/>
              <w:rPr>
                <w:rFonts w:hint="eastAsia"/>
              </w:rPr>
            </w:pPr>
            <w:r>
              <w:rPr>
                <w:rFonts w:hint="eastAsia"/>
              </w:rPr>
              <w:t>2</w:t>
            </w:r>
          </w:p>
        </w:tc>
        <w:tc>
          <w:tcPr>
            <w:tcW w:w="5954" w:type="dxa"/>
            <w:gridSpan w:val="4"/>
            <w:vAlign w:val="center"/>
          </w:tcPr>
          <w:p w14:paraId="39764941">
            <w:pPr>
              <w:keepNext w:val="0"/>
              <w:keepLines w:val="0"/>
              <w:widowControl/>
              <w:suppressLineNumbers w:val="0"/>
              <w:rPr>
                <w:rFonts w:hint="eastAsia"/>
              </w:rPr>
            </w:pPr>
            <w:r>
              <w:rPr>
                <w:rFonts w:ascii="宋体" w:hAnsi="宋体" w:eastAsia="宋体" w:cs="宋体"/>
                <w:sz w:val="24"/>
                <w:szCs w:val="24"/>
              </w:rPr>
              <w:t>三期 Story 的最终拆分和人员分配尚未完全确定，需要结合各成员当前任务完成情况进一步安排。</w:t>
            </w:r>
          </w:p>
        </w:tc>
        <w:tc>
          <w:tcPr>
            <w:tcW w:w="1701" w:type="dxa"/>
            <w:vAlign w:val="center"/>
          </w:tcPr>
          <w:p w14:paraId="73A7D8A6">
            <w:pPr>
              <w:rPr>
                <w:rFonts w:hint="eastAsia"/>
              </w:rPr>
            </w:pPr>
            <w:r>
              <w:rPr>
                <w:rFonts w:ascii="宋体" w:hAnsi="宋体" w:eastAsia="宋体" w:cs="宋体"/>
                <w:sz w:val="24"/>
                <w:szCs w:val="24"/>
              </w:rPr>
              <w:t>前端组、后端组</w:t>
            </w:r>
          </w:p>
        </w:tc>
      </w:tr>
      <w:tr w14:paraId="1D36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704" w:type="dxa"/>
            <w:vAlign w:val="center"/>
          </w:tcPr>
          <w:p w14:paraId="1664A0D5">
            <w:pPr>
              <w:jc w:val="center"/>
              <w:rPr>
                <w:rFonts w:hint="eastAsia"/>
              </w:rPr>
            </w:pPr>
            <w:r>
              <w:rPr>
                <w:rFonts w:hint="eastAsia"/>
              </w:rPr>
              <w:t>3</w:t>
            </w:r>
          </w:p>
        </w:tc>
        <w:tc>
          <w:tcPr>
            <w:tcW w:w="5954" w:type="dxa"/>
            <w:gridSpan w:val="4"/>
            <w:vAlign w:val="center"/>
          </w:tcPr>
          <w:p w14:paraId="46C5D8F9">
            <w:pPr>
              <w:pStyle w:val="2"/>
              <w:keepNext w:val="0"/>
              <w:keepLines w:val="0"/>
              <w:widowControl/>
              <w:suppressLineNumbers w:val="0"/>
              <w:rPr>
                <w:rFonts w:hint="eastAsia" w:eastAsiaTheme="minorEastAsia"/>
                <w:lang w:eastAsia="zh-CN"/>
              </w:rPr>
            </w:pPr>
            <w:r>
              <w:rPr>
                <w:rFonts w:ascii="宋体" w:hAnsi="宋体" w:eastAsia="宋体" w:cs="宋体"/>
                <w:sz w:val="24"/>
                <w:szCs w:val="24"/>
              </w:rPr>
              <w:t>部分功能的接口字段、返回格式及异常处理方式尚未统一，需要在正式开发前由前后端共同确认并整理成统一接口规范。</w:t>
            </w:r>
            <w:bookmarkStart w:id="0" w:name="_GoBack"/>
            <w:bookmarkEnd w:id="0"/>
          </w:p>
        </w:tc>
        <w:tc>
          <w:tcPr>
            <w:tcW w:w="1701" w:type="dxa"/>
            <w:vAlign w:val="center"/>
          </w:tcPr>
          <w:p w14:paraId="65D9E0AA">
            <w:pPr>
              <w:rPr>
                <w:rFonts w:hint="default"/>
                <w:lang w:val="en-US"/>
              </w:rPr>
            </w:pPr>
            <w:r>
              <w:rPr>
                <w:rFonts w:ascii="宋体" w:hAnsi="宋体" w:eastAsia="宋体" w:cs="宋体"/>
                <w:sz w:val="24"/>
                <w:szCs w:val="24"/>
              </w:rPr>
              <w:t>前端组、后端组</w:t>
            </w:r>
          </w:p>
        </w:tc>
      </w:tr>
    </w:tbl>
    <w:p w14:paraId="1D2210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BB9311"/>
    <w:multiLevelType w:val="singleLevel"/>
    <w:tmpl w:val="4ABB9311"/>
    <w:lvl w:ilvl="0" w:tentative="0">
      <w:start w:val="1"/>
      <w:numFmt w:val="decimal"/>
      <w:suff w:val="space"/>
      <w:lvlText w:val="%1."/>
      <w:lvlJc w:val="left"/>
    </w:lvl>
  </w:abstractNum>
  <w:abstractNum w:abstractNumId="1">
    <w:nsid w:val="544D8504"/>
    <w:multiLevelType w:val="singleLevel"/>
    <w:tmpl w:val="544D8504"/>
    <w:lvl w:ilvl="0" w:tentative="0">
      <w:start w:val="1"/>
      <w:numFmt w:val="decimal"/>
      <w:suff w:val="space"/>
      <w:lvlText w:val="%1."/>
      <w:lvlJc w:val="left"/>
    </w:lvl>
  </w:abstractNum>
  <w:abstractNum w:abstractNumId="2">
    <w:nsid w:val="602BE60D"/>
    <w:multiLevelType w:val="multilevel"/>
    <w:tmpl w:val="602BE60D"/>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C56CF"/>
    <w:rsid w:val="00085833"/>
    <w:rsid w:val="00363DD6"/>
    <w:rsid w:val="00D67AC4"/>
    <w:rsid w:val="00ED0779"/>
    <w:rsid w:val="00F1777C"/>
    <w:rsid w:val="026B46C2"/>
    <w:rsid w:val="1E84207A"/>
    <w:rsid w:val="23A30921"/>
    <w:rsid w:val="2C9C1FAD"/>
    <w:rsid w:val="31557382"/>
    <w:rsid w:val="3ACF0A7B"/>
    <w:rsid w:val="46454217"/>
    <w:rsid w:val="494C56CF"/>
    <w:rsid w:val="57ED1118"/>
    <w:rsid w:val="5CC6692D"/>
    <w:rsid w:val="653C73A2"/>
    <w:rsid w:val="6C9E5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454;&#35757;\&#29141;&#23665;&#22823;&#23398;2026&#36719;&#36890;&#23454;&#35757;&#31532;X&#32452;&#26089;&#20250;&#20250;&#35758;&#35760;&#24405;202607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燕山大学2026软通实训第X组早会会议记录20260728.dotx</Template>
  <Pages>1</Pages>
  <Words>696</Words>
  <Characters>724</Characters>
  <Lines>1</Lines>
  <Paragraphs>1</Paragraphs>
  <TotalTime>33</TotalTime>
  <ScaleCrop>false</ScaleCrop>
  <LinksUpToDate>false</LinksUpToDate>
  <CharactersWithSpaces>732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2026-07-28T01:01:00Z</dcterms:created>
  <dc:creator>杨欢</dc:creator>
  <cp:lastModifiedBy>杨欢</cp:lastModifiedBy>
  <dcterms:modified xsi:type="dcterms:W3CDTF">2026-08-28T01:21:22Z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EEEBD9B0CF7E43A0B511F465A88D98F1_11</vt:lpwstr>
  </property>
  <property fmtid="{D5CDD505-2E9C-101B-9397-08002B2CF9AE}" pid="3" name="KSOTemplateDocerSaveRecord">
    <vt:lpwstr>eyJoZGlkIjoiMzEwNTM5NzYwMDRjMzkwZTVkZjY2ODkwMGIxNGU0OTUiLCJ1c2VySWQiOiI5MzEwODkyMDcifQ==</vt:lpwstr>
  </property>
  <property fmtid="{D5CDD505-2E9C-101B-9397-08002B2CF9AE}" pid="4" name="KSOProductBuildVer">
    <vt:lpwstr>2052-12.1.0.28043</vt:lpwstr>
  </property>
</Properties>
</file>