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3E50B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  <w:vAlign w:val="center"/>
          </w:tcPr>
          <w:p w14:paraId="3E6B1E5E">
            <w:pPr>
              <w:spacing w:before="0" w:after="0" w:line="240" w:lineRule="auto"/>
              <w:jc w:val="center"/>
              <w:rPr>
                <w:sz w:val="52"/>
                <w:szCs w:val="52"/>
              </w:rPr>
            </w:pPr>
            <w:r>
              <w:rPr>
                <w:rFonts w:ascii="宋体" w:hAnsi="宋体" w:eastAsia="宋体"/>
                <w:b/>
                <w:kern w:val="0"/>
                <w:sz w:val="52"/>
                <w:lang w:eastAsia="en-US"/>
              </w:rPr>
              <w:t>第 1 组 Story 串讲会会议记录</w:t>
            </w:r>
          </w:p>
        </w:tc>
      </w:tr>
      <w:tr w14:paraId="5541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6606FA4A">
            <w:pPr>
              <w:rPr>
                <w:rFonts w:hint="eastAsia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kern w:val="0"/>
                <w:sz w:val="24"/>
                <w:lang w:eastAsia="en-US"/>
              </w:rPr>
              <w:t>召集人</w:t>
            </w:r>
            <w:r>
              <w:rPr>
                <w:rFonts w:ascii="宋体" w:hAnsi="宋体" w:eastAsia="宋体"/>
                <w:b/>
                <w:kern w:val="0"/>
                <w:sz w:val="24"/>
                <w:lang w:eastAsia="en-US"/>
              </w:rPr>
              <w:t>：</w:t>
            </w:r>
          </w:p>
        </w:tc>
        <w:tc>
          <w:tcPr>
            <w:tcW w:w="2735" w:type="dxa"/>
            <w:vAlign w:val="center"/>
          </w:tcPr>
          <w:p w14:paraId="7F483C9F">
            <w:pPr>
              <w:spacing w:before="0" w:after="0" w:line="24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kern w:val="0"/>
                <w:sz w:val="24"/>
                <w:lang w:val="en-US" w:eastAsia="zh-CN"/>
              </w:rPr>
              <w:t>杨天慕</w:t>
            </w:r>
          </w:p>
        </w:tc>
        <w:tc>
          <w:tcPr>
            <w:tcW w:w="1376" w:type="dxa"/>
            <w:vAlign w:val="center"/>
          </w:tcPr>
          <w:p w14:paraId="6D10CEAD">
            <w:pPr>
              <w:rPr>
                <w:rFonts w:hint="eastAsia"/>
                <w:b/>
              </w:rPr>
            </w:pPr>
            <w:r>
              <w:rPr>
                <w:rFonts w:hint="eastAsia" w:ascii="宋体" w:hAnsi="宋体" w:eastAsia="宋体"/>
                <w:b/>
                <w:kern w:val="0"/>
                <w:sz w:val="24"/>
                <w:lang w:eastAsia="en-US"/>
              </w:rPr>
              <w:t>记录人</w:t>
            </w:r>
            <w:r>
              <w:rPr>
                <w:rFonts w:ascii="宋体" w:hAnsi="宋体" w:eastAsia="宋体"/>
                <w:b/>
                <w:kern w:val="0"/>
                <w:sz w:val="24"/>
                <w:lang w:eastAsia="en-US"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249BF092">
            <w:pPr>
              <w:spacing w:before="0" w:after="0" w:line="24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kern w:val="0"/>
                <w:sz w:val="24"/>
                <w:lang w:val="en-US" w:eastAsia="zh-CN"/>
              </w:rPr>
              <w:t>张子涵</w:t>
            </w:r>
          </w:p>
        </w:tc>
      </w:tr>
      <w:tr w14:paraId="4704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7AF9FDF7">
            <w:pPr>
              <w:rPr>
                <w:rFonts w:hint="eastAsia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kern w:val="0"/>
                <w:sz w:val="24"/>
                <w:lang w:eastAsia="en-US"/>
              </w:rPr>
              <w:t>与会人</w:t>
            </w:r>
            <w:r>
              <w:rPr>
                <w:rFonts w:ascii="宋体" w:hAnsi="宋体" w:eastAsia="宋体"/>
                <w:b/>
                <w:kern w:val="0"/>
                <w:sz w:val="24"/>
                <w:lang w:eastAsia="en-US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162A2E59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/>
                <w:b w:val="0"/>
                <w:kern w:val="0"/>
                <w:sz w:val="24"/>
                <w:lang w:eastAsia="en-US"/>
              </w:rPr>
              <w:t>闫宇鑫、燕祎萌、张子涵、杨欢、杨天慕</w:t>
            </w:r>
          </w:p>
        </w:tc>
      </w:tr>
      <w:tr w14:paraId="0C1C9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36BC44AA">
            <w:pPr>
              <w:rPr>
                <w:rFonts w:hint="eastAsia"/>
                <w:b/>
              </w:rPr>
            </w:pPr>
            <w:r>
              <w:rPr>
                <w:rFonts w:hint="eastAsia" w:ascii="宋体" w:hAnsi="宋体" w:eastAsia="宋体"/>
                <w:b/>
                <w:kern w:val="0"/>
                <w:sz w:val="24"/>
                <w:lang w:eastAsia="en-US"/>
              </w:rPr>
              <w:t>开始</w:t>
            </w:r>
            <w:r>
              <w:rPr>
                <w:rFonts w:ascii="宋体" w:hAnsi="宋体" w:eastAsia="宋体"/>
                <w:b/>
                <w:kern w:val="0"/>
                <w:sz w:val="24"/>
                <w:lang w:eastAsia="en-US"/>
              </w:rPr>
              <w:t>时间：</w:t>
            </w:r>
          </w:p>
        </w:tc>
        <w:tc>
          <w:tcPr>
            <w:tcW w:w="2735" w:type="dxa"/>
            <w:vAlign w:val="center"/>
          </w:tcPr>
          <w:p w14:paraId="43E95597">
            <w:pPr>
              <w:spacing w:before="0" w:after="0" w:line="240" w:lineRule="auto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sz w:val="24"/>
              </w:rPr>
              <w:t>2026/08/18 0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9</w:t>
            </w:r>
            <w:r>
              <w:rPr>
                <w:rFonts w:ascii="宋体" w:hAnsi="宋体" w:eastAsia="宋体"/>
                <w:b/>
                <w:sz w:val="24"/>
              </w:rPr>
              <w:t>:30</w:t>
            </w:r>
          </w:p>
        </w:tc>
        <w:tc>
          <w:tcPr>
            <w:tcW w:w="1376" w:type="dxa"/>
            <w:vAlign w:val="center"/>
          </w:tcPr>
          <w:p w14:paraId="7F400D4A">
            <w:pPr>
              <w:rPr>
                <w:rFonts w:hint="eastAsia"/>
                <w:b/>
              </w:rPr>
            </w:pPr>
            <w:r>
              <w:rPr>
                <w:rFonts w:hint="eastAsia" w:ascii="宋体" w:hAnsi="宋体" w:eastAsia="宋体"/>
                <w:b/>
                <w:kern w:val="0"/>
                <w:sz w:val="24"/>
                <w:lang w:eastAsia="en-US"/>
              </w:rPr>
              <w:t>结束时间</w:t>
            </w:r>
            <w:r>
              <w:rPr>
                <w:rFonts w:ascii="宋体" w:hAnsi="宋体" w:eastAsia="宋体"/>
                <w:b/>
                <w:kern w:val="0"/>
                <w:sz w:val="24"/>
                <w:lang w:eastAsia="en-US"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1D227C54">
            <w:pPr>
              <w:spacing w:before="0" w:after="0" w:line="240" w:lineRule="auto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ascii="宋体" w:hAnsi="宋体" w:eastAsia="宋体"/>
                <w:b/>
                <w:sz w:val="24"/>
              </w:rPr>
              <w:t>2026/08/18 0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9</w:t>
            </w:r>
            <w:r>
              <w:rPr>
                <w:rFonts w:ascii="宋体" w:hAnsi="宋体" w:eastAsia="宋体"/>
                <w:b/>
                <w:sz w:val="24"/>
              </w:rPr>
              <w:t>:</w:t>
            </w: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45</w:t>
            </w:r>
          </w:p>
        </w:tc>
      </w:tr>
      <w:tr w14:paraId="3D1DF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148" w:type="dxa"/>
            <w:gridSpan w:val="3"/>
            <w:vAlign w:val="center"/>
          </w:tcPr>
          <w:p w14:paraId="48963E2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0C272D1A">
            <w:pPr>
              <w:rPr>
                <w:rFonts w:hint="eastAsia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kern w:val="0"/>
                <w:sz w:val="24"/>
                <w:lang w:eastAsia="en-US"/>
              </w:rPr>
              <w:t>结论</w:t>
            </w:r>
            <w:r>
              <w:rPr>
                <w:rFonts w:ascii="宋体" w:hAnsi="宋体" w:eastAsia="宋体"/>
                <w:b/>
                <w:kern w:val="0"/>
                <w:sz w:val="24"/>
                <w:lang w:eastAsia="en-US"/>
              </w:rPr>
              <w:t>：</w:t>
            </w:r>
          </w:p>
        </w:tc>
      </w:tr>
      <w:tr w14:paraId="38613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  <w:vAlign w:val="top"/>
          </w:tcPr>
          <w:p w14:paraId="71C93DDE">
            <w:pPr>
              <w:widowControl/>
              <w:spacing w:before="40" w:after="4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会议目标：由组长逐条串讲高优先级 Story 的需求和实现思路，统一明确角色、功能、目的、验收标准、建议工时和前置依赖，确保任务认领前全员理解一致。</w:t>
            </w:r>
          </w:p>
          <w:p w14:paraId="7A44A2B5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本次串讲的 20 条 Story 均按新任务处理，统一标记为“评审通过、未开始”；历史 Issue、PR 的状态不作为本次认领口径。</w:t>
            </w:r>
          </w:p>
          <w:p w14:paraId="5EF9F397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1. S19683  MOB-111 联机会话初始化梳理</w:t>
            </w:r>
          </w:p>
          <w:p w14:paraId="67C538F9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2. S19684  MOB-112 API 错误展示统一</w:t>
            </w:r>
          </w:p>
          <w:p w14:paraId="7C0C754F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3. S19685  MOB-113 请求防重复与刷新策略</w:t>
            </w:r>
          </w:p>
          <w:p w14:paraId="27ACDA12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4. S19686  MOB-114 后端能力探测</w:t>
            </w:r>
          </w:p>
          <w:p w14:paraId="4F957CF3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5. S19687  MOB-115 正式鉴权对接方案（适配设计）</w:t>
            </w:r>
          </w:p>
          <w:p w14:paraId="3ED3E2F5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6. S19688  MOB-116 长辈模式全页面走查</w:t>
            </w:r>
          </w:p>
          <w:p w14:paraId="211C8776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7. S19689  MOB-117 TalkBack 验收</w:t>
            </w:r>
          </w:p>
          <w:p w14:paraId="5BDF6E74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8. S19690  MOB-118 语音播报降级</w:t>
            </w:r>
          </w:p>
          <w:p w14:paraId="0CF64B10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9. S19691  MOB-119 高对比/减少动效回归</w:t>
            </w:r>
          </w:p>
          <w:p w14:paraId="288E66AD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10. S19692  MOB-120 触觉与求助真机测试</w:t>
            </w:r>
          </w:p>
          <w:p w14:paraId="1D8C9F65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11. S19693  MOB-121 今日任务状态优化</w:t>
            </w:r>
          </w:p>
          <w:p w14:paraId="6B9EE2CB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12. S19694  MOB-122 风险提醒闭环</w:t>
            </w:r>
          </w:p>
          <w:p w14:paraId="1CFA18EF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13. S19695  MOB-123 “我已知晓”能力评估</w:t>
            </w:r>
          </w:p>
          <w:p w14:paraId="21D71BF8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14. S19696  MOB-124 视觉任务交接</w:t>
            </w:r>
          </w:p>
          <w:p w14:paraId="54FBFD23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15. S19697  MOB-125 网页端联动验证</w:t>
            </w:r>
          </w:p>
          <w:p w14:paraId="17BB4CF8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16. S19698  MOB-126 APK 构建流水</w:t>
            </w:r>
          </w:p>
          <w:p w14:paraId="1980971F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17. S19699  MOB-127 PWA 离线审计</w:t>
            </w:r>
          </w:p>
          <w:p w14:paraId="6D383FF5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18. S19700  MOB-128 环境与配置文档</w:t>
            </w:r>
          </w:p>
          <w:p w14:paraId="6DBD5533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19. S19701  MOB-129 发布说明</w:t>
            </w:r>
          </w:p>
          <w:p w14:paraId="275D0E0C">
            <w:pPr>
              <w:widowControl/>
              <w:spacing w:before="40" w:after="40" w:line="240" w:lineRule="auto"/>
              <w:jc w:val="left"/>
            </w:pPr>
            <w:r>
              <w:rPr>
                <w:rFonts w:ascii="宋体" w:hAnsi="宋体" w:eastAsia="宋体"/>
                <w:b/>
                <w:bCs/>
                <w:kern w:val="0"/>
                <w:sz w:val="24"/>
                <w:lang w:eastAsia="en-US"/>
              </w:rPr>
              <w:t>20. S19702  MOB-130 双仓库交付</w:t>
            </w:r>
          </w:p>
        </w:tc>
        <w:tc>
          <w:tcPr>
            <w:tcW w:w="4211" w:type="dxa"/>
            <w:gridSpan w:val="3"/>
            <w:vAlign w:val="top"/>
          </w:tcPr>
          <w:p w14:paraId="1D17EFE5">
            <w:pPr>
              <w:widowControl/>
              <w:spacing w:before="40" w:after="4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1. 20 条 Story 已按“角色—功能—目的、验收、建议工时、前置依赖、负责人”完成串讲。后续以本记录为任务认领与验收的共同基线。</w:t>
            </w:r>
          </w:p>
          <w:p w14:paraId="1C34258F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2. 所有 Story 统一按“评审通过、未开始”管理；未完成依赖确认、认领和验收标准核对前，不更新为“进行中”或“已完成”。</w:t>
            </w:r>
          </w:p>
          <w:p w14:paraId="43748814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3. 高优先级先推进 MOB-111、MOB-112、MOB-113、MOB-118、MOB-121 和 MOB-129：先稳定会话、错误反馈与请求策略，再形成任务体验和发布证据。</w:t>
            </w:r>
          </w:p>
          <w:p w14:paraId="4A691CCD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4. 依赖按 Story 列表执行：会话与错误处理为基础；鉴权、能力探测、风险确认、视觉交接和跨端联动必须在接口、权限和环境具备后开展。依赖变化需同步更新 Story 列表与迭代计划。</w:t>
            </w:r>
          </w:p>
          <w:p w14:paraId="607540AE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5. 张子涵负责会话、接口/鉴权、风险闭环、APK 构建与发布说明等工作；燕祎萌负责语音降级、无障碍/真机回归、任务体验、视觉/网页联动、离线与双仓交付等工作。</w:t>
            </w:r>
          </w:p>
          <w:p w14:paraId="03ED72CB">
            <w:pPr>
              <w:widowControl/>
              <w:spacing w:before="40" w:after="40" w:line="240" w:lineRule="auto"/>
              <w:jc w:val="left"/>
              <w:rPr>
                <w:rFonts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6. 无障碍、语音、触觉、风险提醒及视觉交接必须保留真实可复测的测试或联调证据；风险提示保持非诊断性，健康与隐私数据不得因降级或离线策略被不当泄露。</w:t>
            </w:r>
          </w:p>
          <w:p w14:paraId="57E9C9E3">
            <w:pPr>
              <w:widowControl/>
              <w:spacing w:before="40" w:after="40" w:line="240" w:lineRule="auto"/>
              <w:jc w:val="left"/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7. 会后由各负责人补齐首个可交付物、接口/环境前提和验收清单；组长复核边界与依赖后，再开放正式认领并按批次推进。</w:t>
            </w:r>
          </w:p>
        </w:tc>
      </w:tr>
      <w:tr w14:paraId="109C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107B59EF">
            <w:pPr>
              <w:widowControl/>
              <w:spacing w:after="0" w:line="240" w:lineRule="auto"/>
              <w:jc w:val="left"/>
              <w:rPr>
                <w:rFonts w:ascii="宋体" w:hAnsi="宋体" w:eastAsia="宋体"/>
                <w:b/>
                <w:kern w:val="0"/>
                <w:sz w:val="24"/>
                <w:lang w:eastAsia="en-US"/>
              </w:rPr>
            </w:pPr>
            <w:r>
              <w:rPr>
                <w:rFonts w:hint="eastAsia" w:ascii="宋体" w:hAnsi="宋体" w:eastAsia="宋体"/>
                <w:b/>
                <w:kern w:val="0"/>
                <w:sz w:val="24"/>
                <w:lang w:eastAsia="en-US"/>
              </w:rPr>
              <w:t>序号</w:t>
            </w:r>
          </w:p>
        </w:tc>
        <w:tc>
          <w:tcPr>
            <w:tcW w:w="5954" w:type="dxa"/>
            <w:gridSpan w:val="4"/>
            <w:vAlign w:val="center"/>
          </w:tcPr>
          <w:p w14:paraId="00673D77">
            <w:pPr>
              <w:widowControl/>
              <w:spacing w:after="0" w:line="240" w:lineRule="auto"/>
              <w:jc w:val="left"/>
              <w:rPr>
                <w:rFonts w:ascii="宋体" w:hAnsi="宋体" w:eastAsia="宋体"/>
                <w:b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b/>
                <w:kern w:val="0"/>
                <w:sz w:val="24"/>
                <w:lang w:eastAsia="en-US"/>
              </w:rPr>
              <w:t>遗留问题 / 会后行动项：</w:t>
            </w:r>
          </w:p>
        </w:tc>
        <w:tc>
          <w:tcPr>
            <w:tcW w:w="1701" w:type="dxa"/>
          </w:tcPr>
          <w:p w14:paraId="4D931394">
            <w:pPr>
              <w:widowControl/>
              <w:spacing w:after="0" w:line="240" w:lineRule="auto"/>
              <w:jc w:val="left"/>
              <w:rPr>
                <w:rFonts w:hint="eastAsia" w:ascii="宋体" w:hAnsi="宋体" w:eastAsia="宋体"/>
                <w:b/>
                <w:kern w:val="0"/>
                <w:sz w:val="24"/>
                <w:lang w:eastAsia="en-US"/>
              </w:rPr>
            </w:pPr>
            <w:r>
              <w:rPr>
                <w:rFonts w:hint="eastAsia" w:ascii="宋体" w:hAnsi="宋体" w:eastAsia="宋体"/>
                <w:b/>
                <w:kern w:val="0"/>
                <w:sz w:val="24"/>
                <w:lang w:eastAsia="en-US"/>
              </w:rPr>
              <w:t>责任人</w:t>
            </w:r>
            <w:r>
              <w:rPr>
                <w:rFonts w:ascii="宋体" w:hAnsi="宋体" w:eastAsia="宋体"/>
                <w:b/>
                <w:kern w:val="0"/>
                <w:sz w:val="24"/>
                <w:lang w:eastAsia="en-US"/>
              </w:rPr>
              <w:t>：</w:t>
            </w:r>
          </w:p>
        </w:tc>
      </w:tr>
      <w:tr w14:paraId="100D4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6A675ECB">
            <w:pPr>
              <w:widowControl/>
              <w:spacing w:before="0" w:after="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hint="eastAsia" w:ascii="宋体" w:hAnsi="宋体" w:eastAsia="宋体"/>
                <w:kern w:val="0"/>
                <w:sz w:val="24"/>
                <w:lang w:eastAsia="en-US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CC7699A">
            <w:pPr>
              <w:widowControl/>
              <w:spacing w:before="0" w:after="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各 Story 的接口、数据、权限、错误码、幂等和测试证据方案仍需在认领前补齐，并逐项与验收标</w:t>
            </w:r>
            <w:bookmarkStart w:id="0" w:name="_GoBack"/>
            <w:bookmarkEnd w:id="0"/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准核对。</w:t>
            </w:r>
          </w:p>
        </w:tc>
        <w:tc>
          <w:tcPr>
            <w:tcW w:w="1701" w:type="dxa"/>
            <w:vAlign w:val="center"/>
          </w:tcPr>
          <w:p w14:paraId="77282F12">
            <w:pPr>
              <w:widowControl/>
              <w:spacing w:before="0" w:after="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各 Story 负责人</w:t>
            </w:r>
          </w:p>
        </w:tc>
      </w:tr>
      <w:tr w14:paraId="661CE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67AA53FE">
            <w:pPr>
              <w:widowControl/>
              <w:spacing w:before="0" w:after="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hint="eastAsia" w:ascii="宋体" w:hAnsi="宋体" w:eastAsia="宋体"/>
                <w:kern w:val="0"/>
                <w:sz w:val="24"/>
                <w:lang w:eastAsia="en-US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03EAE4F1">
            <w:pPr>
              <w:widowControl/>
              <w:spacing w:before="0" w:after="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按前置依赖确定认领顺序和迭代排期；接口、权限或环境能力变更时，同步更新 Story 清单、风险记录与交付计划。</w:t>
            </w:r>
          </w:p>
        </w:tc>
        <w:tc>
          <w:tcPr>
            <w:tcW w:w="1701" w:type="dxa"/>
            <w:vAlign w:val="center"/>
          </w:tcPr>
          <w:p w14:paraId="6DBBB0D6">
            <w:pPr>
              <w:widowControl/>
              <w:spacing w:before="0" w:after="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张子涵、燕祎萌</w:t>
            </w:r>
          </w:p>
        </w:tc>
      </w:tr>
      <w:tr w14:paraId="537FD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20E82EF8">
            <w:pPr>
              <w:widowControl/>
              <w:spacing w:before="0" w:after="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hint="eastAsia" w:ascii="宋体" w:hAnsi="宋体" w:eastAsia="宋体"/>
                <w:kern w:val="0"/>
                <w:sz w:val="24"/>
                <w:lang w:eastAsia="en-US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53394CAE">
            <w:pPr>
              <w:widowControl/>
              <w:spacing w:before="0" w:after="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完成无障碍、语音降级、触觉求助、风险提醒和跨端联动的真机/联调验证，并统一归档测试证据。</w:t>
            </w:r>
          </w:p>
        </w:tc>
        <w:tc>
          <w:tcPr>
            <w:tcW w:w="1701" w:type="dxa"/>
            <w:vAlign w:val="center"/>
          </w:tcPr>
          <w:p w14:paraId="3E04EF93">
            <w:pPr>
              <w:widowControl/>
              <w:spacing w:before="0" w:after="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张子涵、燕祎萌</w:t>
            </w:r>
          </w:p>
        </w:tc>
      </w:tr>
      <w:tr w14:paraId="61AFE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09A4DD55">
            <w:pPr>
              <w:widowControl/>
              <w:spacing w:before="0" w:after="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hint="eastAsia" w:ascii="宋体" w:hAnsi="宋体" w:eastAsia="宋体"/>
                <w:kern w:val="0"/>
                <w:sz w:val="24"/>
                <w:lang w:eastAsia="en-US"/>
              </w:rPr>
              <w:t>4</w:t>
            </w:r>
          </w:p>
        </w:tc>
        <w:tc>
          <w:tcPr>
            <w:tcW w:w="5954" w:type="dxa"/>
            <w:gridSpan w:val="4"/>
            <w:vAlign w:val="center"/>
          </w:tcPr>
          <w:p w14:paraId="1C29CB64">
            <w:pPr>
              <w:widowControl/>
              <w:spacing w:before="0" w:after="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所有 20 条 Story 当前保持“未开始”；待组长复核依赖、负责人确认认领并补齐验收清单后，再据实更新状态。</w:t>
            </w:r>
          </w:p>
        </w:tc>
        <w:tc>
          <w:tcPr>
            <w:tcW w:w="1701" w:type="dxa"/>
            <w:vAlign w:val="center"/>
          </w:tcPr>
          <w:p w14:paraId="6A20D27C">
            <w:pPr>
              <w:widowControl/>
              <w:spacing w:before="0" w:after="0" w:line="240" w:lineRule="auto"/>
              <w:jc w:val="left"/>
              <w:rPr>
                <w:rFonts w:hint="eastAsia" w:ascii="宋体" w:hAnsi="宋体" w:eastAsia="宋体"/>
                <w:kern w:val="0"/>
                <w:sz w:val="24"/>
                <w:lang w:eastAsia="en-US"/>
              </w:rPr>
            </w:pPr>
            <w:r>
              <w:rPr>
                <w:rFonts w:ascii="宋体" w:hAnsi="宋体" w:eastAsia="宋体"/>
                <w:kern w:val="0"/>
                <w:sz w:val="24"/>
                <w:lang w:eastAsia="en-US"/>
              </w:rPr>
              <w:t>项目组成员</w:t>
            </w:r>
          </w:p>
        </w:tc>
      </w:tr>
    </w:tbl>
    <w:p w14:paraId="21E5B9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779"/>
    <w:rsid w:val="00085833"/>
    <w:rsid w:val="00363DD6"/>
    <w:rsid w:val="00D67AC4"/>
    <w:rsid w:val="00ED0779"/>
    <w:rsid w:val="00F1777C"/>
    <w:rsid w:val="08DA1812"/>
    <w:rsid w:val="1D4B3C67"/>
    <w:rsid w:val="2CDA6E57"/>
    <w:rsid w:val="43A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会议记录（简）_v1.1.dotx</Template>
  <Pages>2</Pages>
  <Words>4112</Words>
  <Characters>4848</Characters>
  <Lines>1</Lines>
  <Paragraphs>1</Paragraphs>
  <TotalTime>0</TotalTime>
  <ScaleCrop>false</ScaleCrop>
  <LinksUpToDate>false</LinksUpToDate>
  <CharactersWithSpaces>5125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2018-07-26T14:24:00Z</dcterms:created>
  <dc:creator>Wang Bin</dc:creator>
  <cp:lastModifiedBy>io</cp:lastModifiedBy>
  <dcterms:modified xsi:type="dcterms:W3CDTF">2026-08-18T02:23:51Z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eyJoZGlkIjoiY2EyNGVjOTEyZmU5MTg0MWMxMmIxZmIwOTU5NTMxNjkiLCJ1c2VySWQiOiIxNDM5OTM4ODY4In0=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BD34C9863110420D8A1A6ECE610D39C0_12</vt:lpwstr>
  </property>
</Properties>
</file>