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W w:w="83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4"/>
        <w:gridCol w:w="709"/>
        <w:gridCol w:w="2735"/>
        <w:gridCol w:w="1376"/>
        <w:gridCol w:w="1134"/>
        <w:gridCol w:w="1701"/>
      </w:tblGrid>
      <w:tr w14:paraId="4D8F3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59" w:type="dxa"/>
            <w:gridSpan w:val="6"/>
            <w:vAlign w:val="center"/>
          </w:tcPr>
          <w:p w14:paraId="7B77106F">
            <w:pPr>
              <w:jc w:val="center"/>
            </w:pPr>
            <w:r>
              <w:rPr>
                <w:b/>
                <w:bCs/>
                <w:sz w:val="52"/>
                <w:szCs w:val="52"/>
              </w:rPr>
              <w:t>第1组会议记录</w:t>
            </w:r>
          </w:p>
        </w:tc>
      </w:tr>
      <w:tr w14:paraId="5DA74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D0C669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召集人：</w:t>
            </w:r>
          </w:p>
        </w:tc>
        <w:tc>
          <w:tcPr>
            <w:tcW w:w="27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EA61B">
            <w:pPr>
              <w:spacing w:after="60"/>
              <w:jc w:val="left"/>
            </w:pPr>
            <w:r>
              <w:rPr>
                <w:sz w:val="24"/>
                <w:szCs w:val="24"/>
              </w:rPr>
              <w:t>杨天慕</w:t>
            </w:r>
          </w:p>
        </w:tc>
        <w:tc>
          <w:tcPr>
            <w:tcW w:w="13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A076B2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记录人：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7BD48">
            <w:pPr>
              <w:spacing w:after="60"/>
              <w:jc w:val="left"/>
              <w:rPr>
                <w:rFonts w:eastAsia="宋体"/>
              </w:rPr>
            </w:pPr>
            <w:r>
              <w:rPr>
                <w:rFonts w:hint="eastAsia" w:eastAsia="宋体"/>
              </w:rPr>
              <w:t>杨天慕</w:t>
            </w:r>
          </w:p>
        </w:tc>
      </w:tr>
      <w:tr w14:paraId="29943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0EF09B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与会人：</w:t>
            </w:r>
          </w:p>
        </w:tc>
        <w:tc>
          <w:tcPr>
            <w:tcW w:w="69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5F1C45">
            <w:pPr>
              <w:spacing w:after="60"/>
              <w:jc w:val="left"/>
            </w:pPr>
            <w:r>
              <w:rPr>
                <w:sz w:val="24"/>
                <w:szCs w:val="24"/>
              </w:rPr>
              <w:t>杨天慕，杨欢，张子涵，燕祎萌，闫宇鑫</w:t>
            </w:r>
          </w:p>
        </w:tc>
      </w:tr>
      <w:tr w14:paraId="4B126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89E4F7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开始时间：</w:t>
            </w:r>
          </w:p>
        </w:tc>
        <w:tc>
          <w:tcPr>
            <w:tcW w:w="27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37749E">
            <w:pPr>
              <w:spacing w:after="60"/>
              <w:jc w:val="center"/>
            </w:pPr>
            <w:r>
              <w:rPr>
                <w:b/>
                <w:bCs/>
                <w:sz w:val="24"/>
                <w:szCs w:val="24"/>
              </w:rPr>
              <w:t>2026/8/1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1</w:t>
            </w:r>
            <w:r>
              <w:rPr>
                <w:b/>
                <w:bCs/>
                <w:sz w:val="24"/>
                <w:szCs w:val="24"/>
              </w:rPr>
              <w:t xml:space="preserve"> 8:30</w:t>
            </w:r>
          </w:p>
        </w:tc>
        <w:tc>
          <w:tcPr>
            <w:tcW w:w="13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95FA7A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结束时间：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B1C4E6">
            <w:pPr>
              <w:spacing w:after="60"/>
              <w:jc w:val="center"/>
            </w:pPr>
            <w:r>
              <w:rPr>
                <w:b/>
                <w:bCs/>
                <w:sz w:val="24"/>
                <w:szCs w:val="24"/>
              </w:rPr>
              <w:t>2026/8/1</w:t>
            </w: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1</w:t>
            </w:r>
            <w:r>
              <w:rPr>
                <w:b/>
                <w:bCs/>
                <w:sz w:val="24"/>
                <w:szCs w:val="24"/>
              </w:rPr>
              <w:t xml:space="preserve"> 8:40</w:t>
            </w:r>
          </w:p>
        </w:tc>
      </w:tr>
      <w:tr w14:paraId="44840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D7805C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议题：</w:t>
            </w:r>
          </w:p>
        </w:tc>
        <w:tc>
          <w:tcPr>
            <w:tcW w:w="42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270EEE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结论：</w:t>
            </w:r>
          </w:p>
        </w:tc>
      </w:tr>
      <w:tr w14:paraId="5B091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8" w:type="dxa"/>
            <w:gridSpan w:val="3"/>
          </w:tcPr>
          <w:p w14:paraId="61FCC196">
            <w:pPr>
              <w:numPr>
                <w:numId w:val="0"/>
              </w:num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/>
                <w:sz w:val="24"/>
                <w:szCs w:val="24"/>
              </w:rPr>
              <w:t>回顾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昨天</w:t>
            </w:r>
            <w:r>
              <w:rPr>
                <w:rFonts w:hint="eastAsia"/>
                <w:sz w:val="24"/>
                <w:szCs w:val="24"/>
              </w:rPr>
              <w:t>学习内容，总结各组员学习情况与阶段性收获。</w:t>
            </w:r>
          </w:p>
          <w:p w14:paraId="2C3CB928">
            <w:pPr>
              <w:numPr>
                <w:numId w:val="0"/>
              </w:num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2.组长进一步对项目进行分工和安排。</w:t>
            </w:r>
          </w:p>
          <w:p w14:paraId="27245602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</w:t>
            </w:r>
            <w:r>
              <w:rPr>
                <w:rFonts w:hint="eastAsia"/>
                <w:sz w:val="24"/>
                <w:szCs w:val="24"/>
              </w:rPr>
              <w:t>.回顾项目当前阶段，确认本周进入P0-W1“范围与治理”。</w:t>
            </w:r>
          </w:p>
          <w:p w14:paraId="7882447B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sz w:val="24"/>
                <w:szCs w:val="24"/>
              </w:rPr>
              <w:t>.阅读README、文档导航、需求规格和生命周期流程，统一事实优先级。</w:t>
            </w:r>
          </w:p>
          <w:p w14:paraId="654EABE4">
            <w:pPr>
              <w:spacing w:after="60"/>
              <w:jc w:val="left"/>
            </w:pPr>
          </w:p>
        </w:tc>
        <w:tc>
          <w:tcPr>
            <w:tcW w:w="4211" w:type="dxa"/>
            <w:gridSpan w:val="3"/>
          </w:tcPr>
          <w:p w14:paraId="388F8089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/>
                <w:sz w:val="24"/>
                <w:szCs w:val="24"/>
              </w:rPr>
              <w:t>大家分别回顾了昨天的学习内容，并简单交流了各自的学习进度和收获。目前整体学习情况正常，但不同成员对部分内容的掌握程度还有一定差异，后续需要继续结合项目任务进行巩固。</w:t>
            </w:r>
          </w:p>
          <w:p w14:paraId="10D8E7B1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/>
                <w:sz w:val="24"/>
                <w:szCs w:val="24"/>
              </w:rPr>
              <w:t>组长根据目前项目的推进情况，对组内任务进行了进一步分工和调整，让每个人对自己接下来需要完成的内容更加明确。后续各成员按照分工推进，并及时汇报进度和遇到的问题。</w:t>
            </w:r>
          </w:p>
          <w:p w14:paraId="01081604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3.</w:t>
            </w:r>
            <w:r>
              <w:rPr>
                <w:rFonts w:hint="eastAsia"/>
                <w:sz w:val="24"/>
                <w:szCs w:val="24"/>
              </w:rPr>
              <w:t>经过讨论，确定本周项目正式进入 P0-W1“范围与治理”阶段。这一阶段主要以梳理项目范围、统一规范和明确后续开发方向为主，暂时不急于进入具体功能开发。</w:t>
            </w:r>
          </w:p>
          <w:p w14:paraId="19557A3D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4.</w:t>
            </w:r>
            <w:r>
              <w:rPr>
                <w:rFonts w:hint="eastAsia"/>
                <w:sz w:val="24"/>
                <w:szCs w:val="24"/>
              </w:rPr>
              <w:t>小组共同阅读了 README、文档导航、需求规格和生命周期流程，对项目已有资料进行了进一步熟悉。大家对项目整体流程和文档之间的关系有了更加清晰的认识，并统一了后续判断信息时的事实优先级。</w:t>
            </w:r>
          </w:p>
          <w:p w14:paraId="72A5ED5E">
            <w:pPr>
              <w:spacing w:after="60"/>
              <w:jc w:val="left"/>
            </w:pPr>
          </w:p>
        </w:tc>
      </w:tr>
      <w:tr w14:paraId="50005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2E84F6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595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59761B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遗留问题：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700199">
            <w:pPr>
              <w:spacing w:after="60"/>
              <w:jc w:val="left"/>
            </w:pPr>
            <w:r>
              <w:rPr>
                <w:b/>
                <w:bCs/>
                <w:sz w:val="24"/>
                <w:szCs w:val="24"/>
              </w:rPr>
              <w:t>责任人：</w:t>
            </w:r>
          </w:p>
        </w:tc>
      </w:tr>
      <w:tr w14:paraId="6B3AA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AAB06">
            <w:pPr>
              <w:spacing w:after="6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95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6CEDE9">
            <w:pPr>
              <w:spacing w:after="60"/>
              <w:jc w:val="left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部分成员对项目文档内容还不够熟悉，需要在会后继续阅读和整理，尤其是需求规格和生命周期流程相关内容。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D1D603">
            <w:pPr>
              <w:spacing w:after="60"/>
              <w:jc w:val="left"/>
            </w:pPr>
            <w:r>
              <w:rPr>
                <w:sz w:val="24"/>
                <w:szCs w:val="24"/>
              </w:rPr>
              <w:t>杨天慕</w:t>
            </w:r>
            <w:r>
              <w:t xml:space="preserve"> </w:t>
            </w:r>
            <w:r>
              <w:rPr>
                <w:rFonts w:hint="eastAsia"/>
                <w:sz w:val="24"/>
                <w:szCs w:val="24"/>
              </w:rPr>
              <w:t>、杨欢、张子涵、燕祎萌、闫宇鑫</w:t>
            </w:r>
            <w:bookmarkStart w:id="0" w:name="_GoBack"/>
            <w:bookmarkEnd w:id="0"/>
          </w:p>
        </w:tc>
      </w:tr>
      <w:tr w14:paraId="07E12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A36C8">
            <w:pPr>
              <w:spacing w:after="60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95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D81F2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当前虽然已经进行了任务分工，但部分任务的具体完成标准和最终需要提交的成果还需要继续明确。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378021">
            <w:pPr>
              <w:spacing w:after="60"/>
              <w:jc w:val="left"/>
            </w:pPr>
            <w:r>
              <w:rPr>
                <w:sz w:val="24"/>
                <w:szCs w:val="24"/>
              </w:rPr>
              <w:t>杨天慕</w:t>
            </w:r>
          </w:p>
        </w:tc>
      </w:tr>
      <w:tr w14:paraId="6919D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E08B54">
            <w:pPr>
              <w:spacing w:after="6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595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4DED07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P0-W1 阶段具体要完成哪些内容、每项任务如何验收，还需要结合项目文档进一步整理。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8B2BBE">
            <w:pPr>
              <w:spacing w:after="60"/>
              <w:jc w:val="left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杨天慕、杨欢、张子涵、燕祎萌、闫宇鑫</w:t>
            </w:r>
          </w:p>
        </w:tc>
      </w:tr>
      <w:tr w14:paraId="2560C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B6E0AA">
            <w:pPr>
              <w:spacing w:after="6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</w:t>
            </w:r>
          </w:p>
        </w:tc>
        <w:tc>
          <w:tcPr>
            <w:tcW w:w="595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D5C594">
            <w:pPr>
              <w:spacing w:after="6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目前项目还处于前期梳理阶段，各成员需要注意及时同步自己的进度和问题，避免后续出现任务衔接不顺或重复工作的情况。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09A736">
            <w:pPr>
              <w:spacing w:after="60"/>
              <w:jc w:val="left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杨天慕、杨欢、张子涵、燕祎萌、闫宇鑫</w:t>
            </w:r>
          </w:p>
        </w:tc>
      </w:tr>
    </w:tbl>
    <w:p w14:paraId="5D85FAC0"/>
    <w:sectPr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isplayBackgroundShape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0DE"/>
    <w:rsid w:val="00183C8B"/>
    <w:rsid w:val="003E379B"/>
    <w:rsid w:val="00417503"/>
    <w:rsid w:val="0072148C"/>
    <w:rsid w:val="00761B26"/>
    <w:rsid w:val="007E60DE"/>
    <w:rsid w:val="56294253"/>
    <w:rsid w:val="67D3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  <w:lang w:val="en-US" w:eastAsia="zh-CN" w:bidi="ar-SA"/>
    </w:rPr>
  </w:style>
  <w:style w:type="paragraph" w:styleId="2">
    <w:name w:val="heading 1"/>
    <w:next w:val="1"/>
    <w:qFormat/>
    <w:uiPriority w:val="0"/>
    <w:pPr>
      <w:outlineLvl w:val="0"/>
    </w:pPr>
    <w:rPr>
      <w:rFonts w:asciiTheme="minorHAnsi" w:hAnsiTheme="minorHAnsi" w:eastAsiaTheme="minorEastAsia" w:cstheme="minorBidi"/>
      <w:color w:val="2E74B5"/>
      <w:sz w:val="32"/>
      <w:szCs w:val="32"/>
      <w:lang w:val="en-US" w:eastAsia="zh-CN" w:bidi="ar-SA"/>
    </w:rPr>
  </w:style>
  <w:style w:type="paragraph" w:styleId="3">
    <w:name w:val="heading 2"/>
    <w:next w:val="1"/>
    <w:qFormat/>
    <w:uiPriority w:val="0"/>
    <w:pPr>
      <w:outlineLvl w:val="1"/>
    </w:pPr>
    <w:rPr>
      <w:rFonts w:asciiTheme="minorHAnsi" w:hAnsiTheme="minorHAnsi" w:eastAsiaTheme="minorEastAsia" w:cstheme="minorBidi"/>
      <w:color w:val="2E74B5"/>
      <w:sz w:val="26"/>
      <w:szCs w:val="26"/>
      <w:lang w:val="en-US" w:eastAsia="zh-CN" w:bidi="ar-SA"/>
    </w:rPr>
  </w:style>
  <w:style w:type="paragraph" w:styleId="4">
    <w:name w:val="heading 3"/>
    <w:next w:val="1"/>
    <w:qFormat/>
    <w:uiPriority w:val="0"/>
    <w:pPr>
      <w:outlineLvl w:val="2"/>
    </w:pPr>
    <w:rPr>
      <w:rFonts w:asciiTheme="minorHAnsi" w:hAnsiTheme="minorHAnsi" w:eastAsiaTheme="minorEastAsia" w:cstheme="minorBidi"/>
      <w:color w:val="1F4D78"/>
      <w:sz w:val="24"/>
      <w:szCs w:val="24"/>
      <w:lang w:val="en-US" w:eastAsia="zh-CN" w:bidi="ar-SA"/>
    </w:rPr>
  </w:style>
  <w:style w:type="paragraph" w:styleId="5">
    <w:name w:val="heading 4"/>
    <w:next w:val="1"/>
    <w:qFormat/>
    <w:uiPriority w:val="0"/>
    <w:pPr>
      <w:outlineLvl w:val="3"/>
    </w:pPr>
    <w:rPr>
      <w:rFonts w:asciiTheme="minorHAnsi" w:hAnsiTheme="minorHAnsi" w:eastAsiaTheme="minorEastAsia" w:cstheme="minorBidi"/>
      <w:i/>
      <w:iCs/>
      <w:color w:val="2E74B5"/>
      <w:sz w:val="21"/>
      <w:szCs w:val="22"/>
      <w:lang w:val="en-US" w:eastAsia="zh-CN" w:bidi="ar-SA"/>
    </w:rPr>
  </w:style>
  <w:style w:type="paragraph" w:styleId="6">
    <w:name w:val="heading 5"/>
    <w:next w:val="1"/>
    <w:qFormat/>
    <w:uiPriority w:val="0"/>
    <w:pPr>
      <w:outlineLvl w:val="4"/>
    </w:pPr>
    <w:rPr>
      <w:rFonts w:asciiTheme="minorHAnsi" w:hAnsiTheme="minorHAnsi" w:eastAsiaTheme="minorEastAsia" w:cstheme="minorBidi"/>
      <w:color w:val="2E74B5"/>
      <w:sz w:val="21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outlineLvl w:val="5"/>
    </w:pPr>
    <w:rPr>
      <w:rFonts w:asciiTheme="minorHAnsi" w:hAnsiTheme="minorHAnsi" w:eastAsiaTheme="minorEastAsia" w:cstheme="minorBidi"/>
      <w:color w:val="1F4D78"/>
      <w:sz w:val="21"/>
      <w:szCs w:val="22"/>
      <w:lang w:val="en-US" w:eastAsia="zh-CN" w:bidi="ar-SA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rPr>
      <w:rFonts w:asciiTheme="minorHAnsi" w:hAnsiTheme="minorHAnsi" w:eastAsiaTheme="minorEastAsia" w:cstheme="minorBidi"/>
      <w:lang w:val="en-US" w:eastAsia="zh-CN" w:bidi="ar-SA"/>
    </w:rPr>
  </w:style>
  <w:style w:type="paragraph" w:styleId="9">
    <w:name w:val="footer"/>
    <w:basedOn w:val="1"/>
    <w:link w:val="23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link w:val="20"/>
    <w:semiHidden/>
    <w:unhideWhenUsed/>
    <w:uiPriority w:val="99"/>
    <w:rPr>
      <w:rFonts w:asciiTheme="minorHAnsi" w:hAnsiTheme="minorHAnsi" w:eastAsiaTheme="minorEastAsia" w:cstheme="minorBidi"/>
      <w:lang w:val="en-US" w:eastAsia="zh-CN" w:bidi="ar-SA"/>
    </w:rPr>
  </w:style>
  <w:style w:type="paragraph" w:styleId="12">
    <w:name w:val="Title"/>
    <w:qFormat/>
    <w:uiPriority w:val="0"/>
    <w:rPr>
      <w:rFonts w:asciiTheme="minorHAnsi" w:hAnsiTheme="minorHAnsi" w:eastAsiaTheme="minorEastAsia" w:cstheme="minorBidi"/>
      <w:sz w:val="56"/>
      <w:szCs w:val="56"/>
      <w:lang w:val="en-US" w:eastAsia="zh-CN" w:bidi="ar-SA"/>
    </w:r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sz w:val="21"/>
      <w:szCs w:val="22"/>
      <w:lang w:val="en-US" w:eastAsia="zh-CN" w:bidi="ar-SA"/>
    </w:rPr>
  </w:style>
  <w:style w:type="character" w:customStyle="1" w:styleId="20">
    <w:name w:val="脚注文本 字符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尾注文本 字符"/>
    <w:link w:val="8"/>
    <w:semiHidden/>
    <w:unhideWhenUsed/>
    <w:qFormat/>
    <w:uiPriority w:val="99"/>
    <w:rPr>
      <w:sz w:val="20"/>
      <w:szCs w:val="20"/>
    </w:rPr>
  </w:style>
  <w:style w:type="character" w:customStyle="1" w:styleId="22">
    <w:name w:val="页眉 字符"/>
    <w:basedOn w:val="14"/>
    <w:link w:val="10"/>
    <w:qFormat/>
    <w:uiPriority w:val="0"/>
    <w:rPr>
      <w:sz w:val="18"/>
      <w:szCs w:val="18"/>
    </w:rPr>
  </w:style>
  <w:style w:type="character" w:customStyle="1" w:styleId="23">
    <w:name w:val="页脚 字符"/>
    <w:basedOn w:val="14"/>
    <w:link w:val="9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676</Words>
  <Characters>765</Characters>
  <Lines>6</Lines>
  <Paragraphs>1</Paragraphs>
  <TotalTime>1</TotalTime>
  <ScaleCrop>false</ScaleCrop>
  <LinksUpToDate>false</LinksUpToDate>
  <CharactersWithSpaces>801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2026-08-07T00:59:00Z</dcterms:created>
  <dc:creator>Un-named</dc:creator>
  <cp:lastModifiedBy>杨欢</cp:lastModifiedBy>
  <dcterms:modified xsi:type="dcterms:W3CDTF">2026-08-11T06:40:53Z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eyJoZGlkIjoiMzEwNTM5NzYwMDRjMzkwZTVkZjY2ODkwMGIxNGU0OTUiLCJ1c2VySWQiOiI5MzEwODkyMDcifQ==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0973CAE3426E450894F8BA439D4DD42E_13</vt:lpwstr>
  </property>
</Properties>
</file>