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16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0D0D0D"/>
          <w:sz w:val="52"/>
          <w:szCs w:val="52"/>
        </w:rPr>
        <w:t xml:space="preserve">Personal Portfolio Website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Design Document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Inspired by: Carlos Portfolio by Muh Salmon (kemonn)  ·  Dribbble Shot #10724776</w:t>
      </w:r>
    </w:p>
    <w:p>
      <w:pPr>
        <w:spacing w:before="80" w:after="80"/>
      </w:pPr>
      <w:r>
        <w:t xml:space="preserve"/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February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Document (DD)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Reference Design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Carlos — Personal Portfolio by Muh Salmon (kemonn) for One Week Wonders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Design Source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Dribbble Shot #10724776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Design Style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minimal · typographic · high-contrast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Companion Doc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PRD v1.0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1. Design Philosophy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reference design by Muh Salmon establishes a clear visual language: dark backgrounds, a single bold accent color, generous whitespace, and oversized typography as the primary design element. Content is sparse and intentional. Every element earns its place.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Core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Dark-first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The canvas is deep dark (near-black), not white. This creates a premium, focused atmosphere that makes content pop.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Typography as hero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Large, bold, high-contrast type does the heavy visual lifting. Decorative graphics are secondary.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Minimal but confident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 clutter. Long stretches of breathing room between sections. Content is confident in not filling every pixel.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Accent sparingly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One accent color — used only for interactive elements, highlights, and key labels — never for decoration.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Grid discipline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Content is anchored to a strict horizontal grid. Alignment is deliberate and consistent across sections.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Readable hierarchy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Clear H1 / H2 / body / caption scale. A visitor instantly knows what level of information they are reading.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2. Color System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palette is intentionally restricted to four functional roles. Adding colors outside this palette requires explicit justification.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0D0D0D" w:val="clear"/>
              <w:spacing w:before="0" w:after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#0D0D0D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Page canvas &amp; section fills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1A1A" w:val="clear"/>
              <w:spacing w:before="0" w:after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Surface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#1A1A1A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Cards, nav bar, elevated elements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F5F5F5" w:val="clear"/>
              <w:spacing w:before="0" w:after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Foreground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#F5F5F5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Primary text, headings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F7C948" w:val="clear"/>
              <w:spacing w:before="0" w:after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 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Accent</w:t>
            </w:r>
          </w:p>
          <w:p>
            <w:pPr>
              <w:spacing w:before="20"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#F7C948</w:t>
            </w:r>
          </w:p>
          <w:p>
            <w:pPr>
              <w:spacing w:before="20" w:after="6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CTAs, links, tags, highlights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--color-bg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#0D0D0D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Full-page canvas, section backgrounds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#1A1A1A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Surface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Nav bar, project cards, cert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--color-surface-hover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#242424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Surface hover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Card hover state, button hover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--color-fg-primary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#F5F5F5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Foreground primary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H1, H2, large display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--color-fg-secondary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#AAAAAA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Foreground secondary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Body copy, descriptions, captions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--color-fg-muted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#666666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Foreground muted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Metadata, timestamps, placeholder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#F7C948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Accent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CTA buttons, links on hover, skill tags, section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--color-accent-dim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#F7C94820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Accent dim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Tag background, subtle highlight fills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#2A2A2A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Border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Card borders, dividers, form inputs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Color Usage Rules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Never place accent (#F7C948) on white or light backgrounds — accent is only legible and intentional on the dark surface.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Body copy uses --color-fg-secondary, not white. Pure white (#FFFFFF) is never used as a text color — it feels harsh on dark backgrounds.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Interactive elements (links, buttons, icons) default to --color-fg-secondary and shift to --color-accent on hover/focus.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Error and success states use standard semantic colors: #EF5350 (error) and #66BB6A (success). These are supplementary to the core palette.</w:t>
      </w:r>
    </w:p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3. Typography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Typography is the primary design element of this portfolio. Font choices and sizing decisions must be treated with the same care as visual hierarchy in a traditional graphic layout.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Font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8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Weight(s)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700, 800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Primary typeface. Clean, geometric, highly legible at large sizes.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Body /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Inter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400, 500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Same family; weight contrast distinguishes hierarchy without changing fonts.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Monospace / Code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Used for tech stack tags, code snippets, and metadata labels.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Fallback (system)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-apple-system, BlinkMacSystemFont, Segoe UI, sans-serif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Ensures fast render before web fonts load.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Type Scale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type scale follows an augmented fourth ratio (1.414×). All sizes are in rem; base = 16px.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4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px equiv.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--text-hero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4.5rem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72px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Hero section name / display headline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--text-5xl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48px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Section display titles (e.g., 'Projects')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--text-4xl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2.25rem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36px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Sub-section headings, card large titles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--text-3xl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1.875rem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30px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Tertiary headings, about section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--text-2xl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24px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Card titles, nav brand name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--text-xl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20px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Body lead / intro paragraph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--text-base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16px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Primary body copy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--text-sm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0.875rem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14px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Captions, metadata, secondary labels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--text-xs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0.75rem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20"/>
                <w:szCs w:val="20"/>
              </w:rPr>
              <w:t xml:space="preserve">12px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Tags, badges, nav links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Line Height &amp; Letter Spacing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Letter Spacing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Display (hero, --text-5xl+)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1.05–1.1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-0.03em to -0.05em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Tight tracking amplifies the bold, editorial feel.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Headings (--text-3xl to --text-4xl)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-0.02em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Controlled and intentional.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Body copy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Generous leading improves readability on dark backgrounds.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Tags / badges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0.05em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Slight tracking gives tags a label-like crispness.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Navigation links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0.08em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Wide tracking for all-caps or small nav items.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4. Spacing &amp; Grid System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spacing values are multiples of a 4px base unit. Never use arbitrary pixel values outside this scale.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Icon inner padding, micro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Tag padding, tight inline gaps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Button padding (vertical)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Card inner padding (small), list item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Card inner padding (standard), form field 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32px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Between card header and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Between components within a section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--space-16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Between sections (mobile)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96px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Between sections (desktop)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--space-32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128px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Top/bottom padding of major sections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Layout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 / 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Mobile  ( &lt; 640px 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 column · 16px (--space-4) horizontal padding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Tablet  ( 640–1024px 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720px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 columns · 24px gutter · 32px side padding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Desktop ( 1024–1280px 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960px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12-column grid · 24px gutter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Wide    ( &gt; 1280px 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1200px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12-column grid · 32px gutter · centered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Section Padding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major section (Hero, About, Skills, Projects, Certifications, Contact) uses consistent vertical padding of --space-32 (128px) top and bottom on desktop, reducing to --space-16 (64px) on mobile. This creates the generous whitespace rhythm characteristic of the Carlos design.</w:t>
      </w:r>
    </w:p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5. Section &amp; Component Specifications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Fixed top — stays visible on scroll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--color-surface (#1A1A1A) with backdrop-filter: blur(12px) and 0.9 opacity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Height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64px (--space-16)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Border bottom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1px solid --color-border (#2A2A2A)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Brand / Logo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First name in --text-2xl (24px), weight 700, color --color-fg-primary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Nav links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--text-xs (12px), weight 500, letter-spacing 0.08em, color --color-fg-secondary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Nav link hover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Color transitions to --color-accent (#F7C948), transition: 200ms ease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Active 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--color-accent, optional subtle underline or dot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CTA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'Hire Me' or 'Contact' — accent fill, dark text, 8px × 16px padding, 4px border radius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Hamburger icon (3 lines) collapses nav; slides in from right as a full-height drawer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Two-column on desktop (text left, visual right). Single column stacked on mobile.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Greeting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Small overline text: e.g. 'Hello, I'm' — --text-sm, weight 500, color --color-accent, letter-spacing 0.1em, uppercase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Name display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--text-hero (72px), weight 800, color --color-fg-primary, line-height 1.05, tight tracking -0.04em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Role / tagline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--text-3xl (30px), weight 600, color --color-fg-secondary. Can use a typed animation cycling through roles.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Bio snippet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--text-xl (20px), weight 400, color --color-fg-secondary, max-width 520px, line-height 1.7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Primary 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'View My Work' — filled accent button, links to #projects. 16px × 32px padding, border-radius 4px.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Secondary 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'Download CV' — ghost/outline button, border 1px --color-accent, same sizing as primary.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Visual 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Abstract geometric shape, code editor mock, or profile photo. Positioned right column. Optional animated dot/noise overlay.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Scroll indicator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Small 'Scroll down' label + animated chevron/arrow at bottom center of hero. Color --color-fg-muted.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Pure --color-bg (#0D0D0D). Optionally a very subtle radial gradient from #1A1A1A at center to #0D0D0D at edges.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About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Overline: 'About Me' — --text-xs, uppercase, letter-spacing 0.1em, --color-accent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'Who I Am' or similar — --text-5xl (48px), weight 700, --color-fg-primary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Two-column on desktop: photo/graphic left (40%), text right (60%). Stacked on mobile.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Photo treatment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Slightly desaturated or duotoned with accent. Rounded corners: 8px. Or replaced by a geometric shape/code animation.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Body 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--text-base (16px), line-height 1.7, color --color-fg-secondary, max 2–3 short paragraphs.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Stats 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3–4 key numbers (e.g. 'X Projects', 'Y Certifications', 'Z Years'). Large number in --color-accent, label in --color-fg-secondary.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5.4 Skills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Section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Overline: 'My Skills' — same overline pattern as other sections.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Skill tags displayed as a wrapping flex row, grouped by category. Category label precedes each group.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Skill tag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Pill-shaped chip: background --color-accent-dim (accent at ~12% opacity), border 1px accent at ~30% opacity, text --color-fg-primary, font --text-xs + JetBrains Mono, padding 6px 14px, border-radius 999px.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Category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--text-sm, weight 600, --color-fg-muted, uppercase, letter-spacing 0.1em. Displayed above each group.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Tag background shifts to --color-accent, text shifts to #0D0D0D (dark). Transition 150ms.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Icon option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Optionally prepend a 14×14px technology icon (devicons) before tag text.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5.5 Projects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Grid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3-column on desktop (≥1024px), 2-column on tablet, 1-column on mobile.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--color-surface (#1A1A1A)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border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1px solid --color-border (#2A2A2A); on hover: 1px solid --color-accent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border-radius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--space-6 (24px)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hover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Subtle translateY(-4px), border color → --color-accent, box-shadow: 0 8px 32px rgba(0,0,0,0.4). Transition: 250ms ease.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--text-2xl (24px), weight 600, --color-fg-primary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--text-sm (14px), --color-fg-secondary, line-height 1.6, max 2–3 lines (clamp with ellipsis if needed)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Tech stack 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Same pill style as Skills section but smaller (--text-xs). Displayed as a wrapping row below description.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Link buttons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Two icon buttons: GitHub (Octocat icon) and External Link (arrow-up-right icon). Size 20×20px. Color --color-fg-muted; hover --color-accent. Positioned top-right or bottom-right of card.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Featured 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Optionally spans full width (12 columns). Larger thumbnail shown. Title at --text-4xl.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Empty link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If no URL available for a link type, the corresponding button is omitted entirely (not grayed out).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5.6 Certifications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2–3 column grid on desktop, 1 column on mobile. Cards or horizontal list rows both acceptable.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--color-surface (#1A1A1A)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border-radius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padding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--space-6 (24px)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Issuer logo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If available: 32×32px contained image, positioned top-left of card. Fallback: first letter of issuer as monogram.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Certification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--text-xl (20px), weight 600, --color-fg-primary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Issuer 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--text-sm, --color-fg-secondary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Date label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--text-xs, --color-fg-muted, JetBrains Mono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Expiry badge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If expiring within 6 months: amber pill badge (#F7C948 background, dark text). If expired: red (#EF5350). If valid: no badge shown.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Credential link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Text link: 'View Credential →' — --color-accent, --text-sm, weight 500. Opens in new tab. Positioned bottom of card.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Hover state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Same as project card: translateY(-4px), border → accent, shadow.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5.7 Contact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Large, editorial — e.g. 'Let's Work Together' at --text-5xl (48px), weight 800. Intentionally oversized for impact.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Sub-copy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1–2 sentence description at --text-xl, --color-fg-secondary, max-width 560px.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Two-column: contact form left, social/info panel right. Stacked on mobile.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 inputs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Background --color-surface; border 1px --color-border; border-radius 4px; padding 12px 16px; color --color-fg-primary; font --text-base. Focus state: border-color --color-accent, no box shadow.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 labels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--text-sm, weight 500, --color-fg-secondary, margin-bottom 8px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Submit button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Full-width on mobile, auto-width on desktop. Filled accent color (#F7C948), dark text (#0D0D0D), weight 700. Border-radius 4px. Padding 14px 32px.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Social links panel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GitHub, LinkedIn icons. Size 24×24px. Color --color-fg-muted; hover --color-accent. Displayed with icon + label side-by-side.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Email display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Shown as static text with a copy-to-clipboard icon. --text-base, --color-fg-secondary.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5.8 Footer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--color-surface (#1A1A1A)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Top border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1px solid --color-border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Padding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--space-8 (32px) vertical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Left: copyright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--text-sm, --color-fg-muted: '© 2026 [Name]. All rights reserved.'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Right: nav links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Repeat of main nav links or social icons. --text-sm, --color-fg-muted; hover --color-accent.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Layout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Single row, space-between on desktop. Stacked centered on mobile.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6. Motion &amp; Interaction Design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Animations are purposeful and fast. Nothing should feel sluggish or decorative for its own sake. All motion should respect prefers-reduced-motion.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 / Easing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Page load — hero 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staggered, 600ms total, ease-out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Name fades and slides up from ~16px below. Subtitle follows 150ms later.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Section reveal (scroll)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400ms, ease-out, translateY(24px → 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Each section fades in as it enters the viewport. Uses IntersectionObserver.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250ms, 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translateY(-4px) + border color + box-shadow. All three properties animate together.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200ms, 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Background/border color transition. No scale transforms on buttons.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Nav link hover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200ms, ease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Color transition fg-secondary → accent.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Typed headline animation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Each char: ~80ms, natural typing rhythm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Cycles through 2–3 role strings in the hero tagline. Only runs once on 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Scroll-to-section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400–600ms, ease-in-out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CSS scroll-behavior: smooth. Navigation offset accounts for 64px fixed nav height.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Form submit feedback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2C5F8A"/>
                <w:sz w:val="20"/>
                <w:szCs w:val="20"/>
              </w:rPr>
              <w:t xml:space="preserve">Instant state change + 300ms fade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Button text changes to 'Sending…' then 'Sent!' with checkmark icon.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7. Responsive Behaviour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Adaptations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≥ 1280px (Wide)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Max content width 1200px centered. 3-col project grid. Hero two-column with large visual.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1024–1279px (Desktop)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Max content width 960px. 3-col project grid. Hero two-column.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640–1023px (Tablet)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2-col project grid. Hero stacks (text top, visual below). About section stacks. Nav still visible.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&lt; 640px (Mobile)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1-col all grids. Hero name scales to --text-5xl (48px) to remain impactful. Nav collapses to hamburger. Side padding 16px. CTA buttons full-width.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8. Accessibility Requirements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design targets WCAG 2.1 AA compliance as a baseline. Key considerations for a dark-theme site: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Color contrast: --color-fg-primary (#F5F5F5) on --color-bg (#0D0D0D) = 18.5:1 (passes AAA). Verify all text/background combinations before launch.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--color-accent (#F7C948) on --color-bg (#0D0D0D) = 9.8:1 — passes AA. Do not place accent text on surface (#1A1A1A) at sizes below 14px without checking.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All icon-only buttons (GitHub link, external link) must have aria-label attributes. E.g. aria-label='View on GitHub'.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Focus ring: Replace browser default with a custom 2px solid --color-accent ring with 2px offset. Never remove focus rings entirely.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Images and profile photos must have descriptive alt text.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The typed animation in the hero must not flash faster than 3 times per second to avoid triggering photosensitivity issues.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prefers-reduced-motion: wrap all keyframe animations and transition-heavy components in @media (prefers-reduced-motion: reduce) guards. Provide instant-switch equivalents.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Landmark elements: use &lt;header&gt;, &lt;main&gt;, &lt;section aria-label='...'&gt;, and &lt;footer&gt; so screen readers can navigate structure.</w:t>
      </w:r>
    </w:p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9. Assets &amp; Icon Guidance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Icon Library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a single consistent icon set. Recommended: Lucide Icons (open source, MIT, clean stroke style that matches the minimal aesthetic) or Heroicons v2. Do not mix icon sets.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Size: 20×20px for UI icons (nav, card actions). 24×24px for social links. 16×16px for inline text icons.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Stroke width: 1.5px for a refined look (avoid 2px+ which feels heavy on dark backgrounds).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Color: Inherit from parent. Never hardcode icon fill colors — let CSS color cascade.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Technology / Issuer Logos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Tech stack icons: use Simple Icons (simpleicons.org) SVG set. Available for all major frameworks and tools.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Certification issuer logos: source from official brand assets pages. Ensure you have rights to display.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All logos should be SVG where possible. PNG fallback at 2× (64×64px or 128×128px source) for logos not available in SVG.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On dark backgrounds, prefer white/light versions of logos. If only a colorful version exists, display it at 80% opacity to integrate with the dark theme.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9.3 Profile Photo (if used)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Export at 2× (e.g. 800×800px source for a 400×400px display size).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Apply a subtle desaturation (20–30%) to help the photo sit within the dark, monochromatic palette.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sz w:val="22"/>
          <w:szCs w:val="22"/>
        </w:rPr>
        <w:t xml:space="preserve">Consider a CSS duotone filter using the accent color for a more cohesive look.</w:t>
      </w:r>
    </w:p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10. Implementation Notes</w:t>
      </w:r>
    </w:p>
    <w:p>
      <w:pPr>
        <w:spacing w:before="60" w:after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notes bridge design intent and code. They are non-binding suggestions for the developer but capture context that would otherwise be lost.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CSS Custom Properties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Define the full color and spacing token set as CSS custom properties on :root. This makes theming and future dark/light toggle straightforward.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CSS variables for colors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 hsl() format for colors that need opacity variants (e.g. hsl(42 92% 62%) for accent) so you can write hsl(42 92% 62% / 0.12) for dim variants without a separate token.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Font loading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 font-display: swap on @font-face declarations. Subset Inter to Latin characters only to reduce file size (~30KB vs ~90KB).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Card 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Prefer CSS Grid with auto-fill / minmax for the project and cert grids so the layout is inherently responsive without breakpoint overrides for column counts.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Scroll 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Implement scroll-triggered reveals with IntersectionObserver rather than a scroll event listener. Use a single shared observer for all animated sections.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Dark scrollbar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Style the scrollbar to match the dark theme: scrollbar-color: #2A2A2A #0D0D0D in Firefox; ::-webkit-scrollbar-* in Chrome/Safari.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Image optimization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Serve images in WebP format. Use &lt;picture&gt; with PNG/JPG fallback. Set explicit width and height attributes to prevent layout shift (CLS).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Typed 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Use a lightweight library (Typed.js ~4KB, or a custom ~20-line implementation) rather than a full animation framework for the hero role cycling.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11. Open Design Questions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60"/>
        <w:gridCol w:w="39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Profile photo or abstract geometric visual in the hero?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Photo is more personal; geometric is safer if photo quality is uncertain. Decision affects right-column layout.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20"/>
                <w:szCs w:val="20"/>
              </w:rPr>
              <w:t xml:space="preserve">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Typed role animation in hero — yes or no?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Adds dynamism but can distract. Reduce to a static tagline if unsure.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Section label overline style — accent colored text or accent underline/bar?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Both work; pick one and apply consistently across all sections.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20"/>
                <w:szCs w:val="20"/>
              </w:rPr>
              <w:t xml:space="preserve">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Project cards — show thumbnail screenshot or icon/logo only?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Thumbnails add richness but require maintenance. Icon-only is cleaner and lower effort.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5F8A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Dark mode only, or also offer a light mode toggle?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A toggle is listed as P2 in the PRD. If building it, define the light palette here before starting.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EEEEEE" w:sz="4" w:space="1"/>
        </w:pBdr>
        <w:spacing w:before="200" w:after="20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D0D0D"/>
          <w:sz w:val="34"/>
          <w:szCs w:val="34"/>
        </w:rPr>
        <w:t xml:space="preserve">12. Revision History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760"/>
        <w:gridCol w:w="2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design document — derived from Carlos portfolio reference by Muh Salmon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 w:after="1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D0D0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2026-02-17T15:45:14.989Z</dcterms:created>
  <dcterms:modified xsi:type="dcterms:W3CDTF">2026-02-17T15:45:14.989Z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