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3FFFE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Memprediksi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Kualitas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Gerakan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Renang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Menggunakan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Akselerometer</w:t>
      </w:r>
      <w:proofErr w:type="spellEnd"/>
    </w:p>
    <w:p w14:paraId="44E0712A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Pendahuluan</w:t>
      </w:r>
      <w:proofErr w:type="spellEnd"/>
    </w:p>
    <w:p w14:paraId="71623371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memprediksi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renang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akselerometer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dikumpulkan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tubuh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perenang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pergelangan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pinggul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kaki)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latihan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Tujuannya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mengklasifikasikan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diwakili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"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classe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"),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mencerminkan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penyimpangan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Klasifikasi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dicapai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pada data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akselerometer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5F5C786D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Pengumpulan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Persiapan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Data</w:t>
      </w:r>
    </w:p>
    <w:p w14:paraId="7984C988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r w:rsidRPr="00377E3B">
        <w:rPr>
          <w:rFonts w:asciiTheme="majorBidi" w:hAnsiTheme="majorBidi" w:cstheme="majorBidi"/>
          <w:sz w:val="24"/>
          <w:szCs w:val="24"/>
        </w:rPr>
        <w:t xml:space="preserve">Kumpulan data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pengukuran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sensor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akselerometer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direkam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perenang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gaya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renang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gaya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gaya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dada,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gaya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punggung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gaya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kupu-kupu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berbeda-beda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. Data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dimuat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dipersiapkan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serangkaian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:</w:t>
      </w:r>
    </w:p>
    <w:p w14:paraId="763461BC" w14:textId="77777777" w:rsidR="00377E3B" w:rsidRPr="00377E3B" w:rsidRDefault="00377E3B" w:rsidP="00377E3B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Penghapusan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Kolom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Nilai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Hilang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Berlebihan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377E3B">
        <w:rPr>
          <w:rFonts w:asciiTheme="majorBidi" w:hAnsiTheme="majorBidi" w:cstheme="majorBidi"/>
          <w:sz w:val="24"/>
          <w:szCs w:val="24"/>
        </w:rPr>
        <w:t xml:space="preserve"> Kolom-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proporsi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terlalu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diidentifikasi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dihapus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kemungkinan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andal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model.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Ambang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batas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proporsi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penghapusan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di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50%).</w:t>
      </w:r>
    </w:p>
    <w:p w14:paraId="529668E6" w14:textId="77777777" w:rsidR="00377E3B" w:rsidRPr="00377E3B" w:rsidRDefault="00377E3B" w:rsidP="00377E3B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Penghapusan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Pengidentifikasi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yang Tidak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Perlu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377E3B">
        <w:rPr>
          <w:rFonts w:asciiTheme="majorBidi" w:hAnsiTheme="majorBidi" w:cstheme="majorBidi"/>
          <w:sz w:val="24"/>
          <w:szCs w:val="24"/>
        </w:rPr>
        <w:t xml:space="preserve"> Kolom-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ID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timestamp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mentah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pengidentifikasi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lain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data sensor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dihapus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pola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oleh model.</w:t>
      </w:r>
    </w:p>
    <w:p w14:paraId="6F432647" w14:textId="77777777" w:rsidR="00377E3B" w:rsidRPr="00377E3B" w:rsidRDefault="00377E3B" w:rsidP="00377E3B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Penghapusan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Fitur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Varians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Rendah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atau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Nol:</w:t>
      </w:r>
      <w:r w:rsidRPr="00377E3B">
        <w:rPr>
          <w:rFonts w:asciiTheme="majorBidi" w:hAnsiTheme="majorBidi" w:cstheme="majorBidi"/>
          <w:sz w:val="24"/>
          <w:szCs w:val="24"/>
        </w:rPr>
        <w:t xml:space="preserve"> Fitur-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varians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sangat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rendah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nol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diskriminatif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dihapus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menyederhanakan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model dan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potensi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noise</w:t>
      </w:r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7E20731E" w14:textId="77777777" w:rsidR="00377E3B" w:rsidRPr="00377E3B" w:rsidRDefault="00377E3B" w:rsidP="00377E3B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Penanganan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Nilai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Hilang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Tersisa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dihapus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strategi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imputasi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. Metode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mean, median,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modus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bersangkutan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tergantung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data.</w:t>
      </w:r>
    </w:p>
    <w:p w14:paraId="3DED3385" w14:textId="77777777" w:rsidR="00377E3B" w:rsidRPr="00377E3B" w:rsidRDefault="00377E3B" w:rsidP="00377E3B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Penanganan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Fitur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Kategorikal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jika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ada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>):</w:t>
      </w:r>
      <w:r w:rsidRPr="00377E3B">
        <w:rPr>
          <w:rFonts w:asciiTheme="majorBidi" w:hAnsiTheme="majorBidi" w:cstheme="majorBidi"/>
          <w:sz w:val="24"/>
          <w:szCs w:val="24"/>
        </w:rPr>
        <w:t xml:space="preserve"> Jika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kategorikal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gaya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renang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diubah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format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dipahami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one-hot encoding</w:t>
      </w:r>
      <w:r w:rsidRPr="00377E3B">
        <w:rPr>
          <w:rFonts w:asciiTheme="majorBidi" w:hAnsiTheme="majorBidi" w:cstheme="majorBidi"/>
          <w:sz w:val="24"/>
          <w:szCs w:val="24"/>
        </w:rPr>
        <w:t>).</w:t>
      </w:r>
    </w:p>
    <w:p w14:paraId="4FDE4544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r w:rsidRPr="00377E3B">
        <w:rPr>
          <w:rFonts w:asciiTheme="majorBidi" w:hAnsiTheme="majorBidi" w:cstheme="majorBidi"/>
          <w:sz w:val="24"/>
          <w:szCs w:val="24"/>
        </w:rPr>
        <w:t xml:space="preserve">Tujuan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pemrosesan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dilatih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fitur-fitur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informatif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bersih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1D141447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Analisis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Eksplorasi</w:t>
      </w:r>
      <w:proofErr w:type="spellEnd"/>
    </w:p>
    <w:p w14:paraId="265AA1B7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melatih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model,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eksplorasi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dataset:</w:t>
      </w:r>
    </w:p>
    <w:p w14:paraId="7DFAAC9D" w14:textId="77777777" w:rsidR="00377E3B" w:rsidRPr="00377E3B" w:rsidRDefault="00377E3B" w:rsidP="00377E3B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lastRenderedPageBreak/>
        <w:t>Analisis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Korelasi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Matriks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korelasi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dihitung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pasangan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berkorelasi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ditemukan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fitur-fitur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sangat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berkorelasi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salah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satunya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dihilangkan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redundansi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potensi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multicollinearity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model.</w:t>
      </w:r>
    </w:p>
    <w:p w14:paraId="14BCF9A6" w14:textId="77777777" w:rsidR="00377E3B" w:rsidRPr="00377E3B" w:rsidRDefault="00377E3B" w:rsidP="00377E3B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Distribusi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Kelas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target "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classe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"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renang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diperiksa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ketidakseimbangan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Ketidakseimbangan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model, dan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oversampling</w:t>
      </w:r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i/>
          <w:iCs/>
          <w:sz w:val="24"/>
          <w:szCs w:val="24"/>
        </w:rPr>
        <w:t>undersampling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bobot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mengatasinya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30C21D76" w14:textId="77777777" w:rsidR="00377E3B" w:rsidRPr="00377E3B" w:rsidRDefault="00377E3B" w:rsidP="00377E3B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Visualisasi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Data: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Visualisasi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scatter plot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boxplot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fitur-fitur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sensor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target "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classe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". Ini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fitur-fitur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diskriminatif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21F10EA3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Pelatihan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Model</w:t>
      </w:r>
    </w:p>
    <w:p w14:paraId="37CB43BB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memprediksi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renang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model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klasifikasi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dipilih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Mengingat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keberhasilan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model Random Forest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angkat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kemampuannya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berdimensi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non-linear, </w:t>
      </w:r>
      <w:r w:rsidRPr="00377E3B">
        <w:rPr>
          <w:rFonts w:asciiTheme="majorBidi" w:hAnsiTheme="majorBidi" w:cstheme="majorBidi"/>
          <w:b/>
          <w:bCs/>
          <w:sz w:val="24"/>
          <w:szCs w:val="24"/>
        </w:rPr>
        <w:t>Random Forest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kandidat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model lain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Support Vector Machines (SVM)</w:t>
      </w:r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 xml:space="preserve">K-Nearest </w:t>
      </w:r>
      <w:proofErr w:type="spellStart"/>
      <w:r w:rsidRPr="00377E3B">
        <w:rPr>
          <w:rFonts w:asciiTheme="majorBidi" w:hAnsiTheme="majorBidi" w:cstheme="majorBidi"/>
          <w:i/>
          <w:iCs/>
          <w:sz w:val="24"/>
          <w:szCs w:val="24"/>
        </w:rPr>
        <w:t>Neighbors</w:t>
      </w:r>
      <w:proofErr w:type="spellEnd"/>
      <w:r w:rsidRPr="00377E3B">
        <w:rPr>
          <w:rFonts w:asciiTheme="majorBidi" w:hAnsiTheme="majorBidi" w:cstheme="majorBidi"/>
          <w:i/>
          <w:iCs/>
          <w:sz w:val="24"/>
          <w:szCs w:val="24"/>
        </w:rPr>
        <w:t xml:space="preserve"> (KNN)</w:t>
      </w:r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boosting</w:t>
      </w:r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Gradient Boosting</w:t>
      </w:r>
      <w:r w:rsidRPr="00377E3B">
        <w:rPr>
          <w:rFonts w:asciiTheme="majorBidi" w:hAnsiTheme="majorBidi" w:cstheme="majorBidi"/>
          <w:sz w:val="24"/>
          <w:szCs w:val="24"/>
        </w:rPr>
        <w:t xml:space="preserve">) juga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dieksplorasi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0BF21F79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r w:rsidRPr="00377E3B">
        <w:rPr>
          <w:rFonts w:asciiTheme="majorBidi" w:hAnsiTheme="majorBidi" w:cstheme="majorBidi"/>
          <w:sz w:val="24"/>
          <w:szCs w:val="24"/>
        </w:rPr>
        <w:t>Langkah-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meliputi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:</w:t>
      </w:r>
    </w:p>
    <w:p w14:paraId="62AE23D2" w14:textId="77777777" w:rsidR="00377E3B" w:rsidRPr="00377E3B" w:rsidRDefault="00377E3B" w:rsidP="00377E3B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Pembagian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Data:</w:t>
      </w:r>
      <w:r w:rsidRPr="00377E3B">
        <w:rPr>
          <w:rFonts w:asciiTheme="majorBidi" w:hAnsiTheme="majorBidi" w:cstheme="majorBidi"/>
          <w:sz w:val="24"/>
          <w:szCs w:val="24"/>
        </w:rPr>
        <w:t xml:space="preserve"> Dataset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diproses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set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dan set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validasi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Proporsi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pembagian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70%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dan 30%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validasi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validasi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silang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).</w:t>
      </w:r>
    </w:p>
    <w:p w14:paraId="4DA11857" w14:textId="77777777" w:rsidR="00377E3B" w:rsidRPr="00377E3B" w:rsidRDefault="00377E3B" w:rsidP="00377E3B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Pelatihan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Model:</w:t>
      </w:r>
      <w:r w:rsidRPr="00377E3B">
        <w:rPr>
          <w:rFonts w:asciiTheme="majorBidi" w:hAnsiTheme="majorBidi" w:cstheme="majorBidi"/>
          <w:sz w:val="24"/>
          <w:szCs w:val="24"/>
        </w:rPr>
        <w:t xml:space="preserve"> Model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dipilih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Random Forest)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dilatih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set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Random Forest,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pohon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i/>
          <w:iCs/>
          <w:sz w:val="24"/>
          <w:szCs w:val="24"/>
        </w:rPr>
        <w:t>n_estimators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100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lain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dioptimalkan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).</w:t>
      </w:r>
    </w:p>
    <w:p w14:paraId="382F8E68" w14:textId="77777777" w:rsidR="00377E3B" w:rsidRPr="00377E3B" w:rsidRDefault="00377E3B" w:rsidP="00377E3B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Validasi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Model: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dievaluasi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set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validasi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13770C97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Evaluasi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Model</w:t>
      </w:r>
    </w:p>
    <w:p w14:paraId="592ACA68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r w:rsidRPr="00377E3B">
        <w:rPr>
          <w:rFonts w:asciiTheme="majorBidi" w:hAnsiTheme="majorBidi" w:cstheme="majorBidi"/>
          <w:sz w:val="24"/>
          <w:szCs w:val="24"/>
        </w:rPr>
        <w:t xml:space="preserve">Kinerja model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dievaluasi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metrik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klasifikasi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:</w:t>
      </w:r>
    </w:p>
    <w:p w14:paraId="59A3D18B" w14:textId="77777777" w:rsidR="00377E3B" w:rsidRPr="00377E3B" w:rsidRDefault="00377E3B" w:rsidP="00377E3B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Akurasi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(Accuracy):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Proporsi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7CAAB28F" w14:textId="77777777" w:rsidR="00377E3B" w:rsidRPr="00377E3B" w:rsidRDefault="00377E3B" w:rsidP="00377E3B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Presisi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(Precision):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proporsi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diprediksi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3B911BD3" w14:textId="77777777" w:rsidR="00377E3B" w:rsidRPr="00377E3B" w:rsidRDefault="00377E3B" w:rsidP="00377E3B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77E3B">
        <w:rPr>
          <w:rFonts w:asciiTheme="majorBidi" w:hAnsiTheme="majorBidi" w:cstheme="majorBidi"/>
          <w:b/>
          <w:bCs/>
          <w:sz w:val="24"/>
          <w:szCs w:val="24"/>
        </w:rPr>
        <w:t>Recall (Sensitivity):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proporsi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diprediksi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48E53B81" w14:textId="77777777" w:rsidR="00377E3B" w:rsidRPr="00377E3B" w:rsidRDefault="00377E3B" w:rsidP="00377E3B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77E3B">
        <w:rPr>
          <w:rFonts w:asciiTheme="majorBidi" w:hAnsiTheme="majorBidi" w:cstheme="majorBidi"/>
          <w:b/>
          <w:bCs/>
          <w:sz w:val="24"/>
          <w:szCs w:val="24"/>
        </w:rPr>
        <w:t>F1-score:</w:t>
      </w:r>
      <w:r w:rsidRPr="00377E3B">
        <w:rPr>
          <w:rFonts w:asciiTheme="majorBidi" w:hAnsiTheme="majorBidi" w:cstheme="majorBidi"/>
          <w:sz w:val="24"/>
          <w:szCs w:val="24"/>
        </w:rPr>
        <w:t xml:space="preserve"> Rata-rata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harmonik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presisi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dan recall,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berguna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ketidakseimbangan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1D289324" w14:textId="77777777" w:rsidR="00377E3B" w:rsidRPr="00377E3B" w:rsidRDefault="00377E3B" w:rsidP="00377E3B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lastRenderedPageBreak/>
        <w:t>Matriks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Konfusi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(Confusion Matrix):</w:t>
      </w:r>
      <w:r w:rsidRPr="00377E3B">
        <w:rPr>
          <w:rFonts w:asciiTheme="majorBidi" w:hAnsiTheme="majorBidi" w:cstheme="majorBidi"/>
          <w:sz w:val="24"/>
          <w:szCs w:val="24"/>
        </w:rPr>
        <w:t xml:space="preserve"> Tabel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dan salah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kombinasi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aktual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. Ini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wawasan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oleh model.</w:t>
      </w:r>
    </w:p>
    <w:p w14:paraId="38A1864C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r w:rsidRPr="00377E3B">
        <w:rPr>
          <w:rFonts w:asciiTheme="majorBidi" w:hAnsiTheme="majorBidi" w:cstheme="majorBidi"/>
          <w:sz w:val="24"/>
          <w:szCs w:val="24"/>
        </w:rPr>
        <w:t xml:space="preserve">Hasil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pada set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validasi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indikasi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seberapa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generalisasi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pada data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renang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27A9F09F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Prediksi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pada Data Uji</w:t>
      </w:r>
    </w:p>
    <w:p w14:paraId="3D80C387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model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memuaskan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dikembangkan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divalidasi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model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pada set data uji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20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renang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kualitasnya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. Model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memprediksi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("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classe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")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uji. Hasil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disimpan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format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pelaporan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0FD9DBA0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r w:rsidRPr="00377E3B">
        <w:rPr>
          <w:rFonts w:asciiTheme="majorBidi" w:hAnsiTheme="majorBidi" w:cstheme="majorBidi"/>
          <w:b/>
          <w:bCs/>
          <w:sz w:val="24"/>
          <w:szCs w:val="24"/>
        </w:rPr>
        <w:t>Kesimpulan</w:t>
      </w:r>
    </w:p>
    <w:p w14:paraId="33CB4AD7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mengklasifikasikan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renang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akselerometer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model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kemungkinan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Random Forest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titik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) dan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pemrosesan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cermat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renang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1902D90C" w14:textId="77777777" w:rsidR="00377E3B" w:rsidRPr="00377E3B" w:rsidRDefault="00377E3B" w:rsidP="00377E3B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di masa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:</w:t>
      </w:r>
    </w:p>
    <w:p w14:paraId="1D4D6B04" w14:textId="77777777" w:rsidR="00377E3B" w:rsidRPr="00377E3B" w:rsidRDefault="00377E3B" w:rsidP="00377E3B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Penyetelan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Hyperparameter: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Mengoptimalkan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hyperparameter</w:t>
      </w:r>
      <w:r w:rsidRPr="00377E3B">
        <w:rPr>
          <w:rFonts w:asciiTheme="majorBidi" w:hAnsiTheme="majorBidi" w:cstheme="majorBidi"/>
          <w:sz w:val="24"/>
          <w:szCs w:val="24"/>
        </w:rPr>
        <w:t xml:space="preserve"> model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dipilih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pohon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Random Forest,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kedalaman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maksimum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pohon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grid search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random search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3E0F4122" w14:textId="77777777" w:rsidR="00377E3B" w:rsidRPr="00377E3B" w:rsidRDefault="00377E3B" w:rsidP="00377E3B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Eksplorasi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Model Lain: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Membandingkan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model Random Forest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klasifikasi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Gradient Boosting</w:t>
      </w:r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SVM</w:t>
      </w:r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Neural Networks</w:t>
      </w:r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data dan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).</w:t>
      </w:r>
    </w:p>
    <w:p w14:paraId="6A429688" w14:textId="77777777" w:rsidR="00377E3B" w:rsidRPr="00377E3B" w:rsidRDefault="00377E3B" w:rsidP="00377E3B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Penambahan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Fitur: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Mengeksplorasi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akselerometer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jendela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transformasi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domain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frekuensi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) yang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informatif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memprediksi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1795CFCD" w14:textId="77777777" w:rsidR="00377E3B" w:rsidRPr="00377E3B" w:rsidRDefault="00377E3B" w:rsidP="00377E3B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Penggunaan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Teknik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Pembelajaran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b/>
          <w:bCs/>
          <w:sz w:val="24"/>
          <w:szCs w:val="24"/>
        </w:rPr>
        <w:t>Mendalam</w:t>
      </w:r>
      <w:proofErr w:type="spellEnd"/>
      <w:r w:rsidRPr="00377E3B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377E3B">
        <w:rPr>
          <w:rFonts w:asciiTheme="majorBidi" w:hAnsiTheme="majorBidi" w:cstheme="majorBidi"/>
          <w:sz w:val="24"/>
          <w:szCs w:val="24"/>
        </w:rPr>
        <w:t xml:space="preserve"> Jika dataset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, model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mendalam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Convolutional Neural Networks (CNNs)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r w:rsidRPr="00377E3B">
        <w:rPr>
          <w:rFonts w:asciiTheme="majorBidi" w:hAnsiTheme="majorBidi" w:cstheme="majorBidi"/>
          <w:i/>
          <w:iCs/>
          <w:sz w:val="24"/>
          <w:szCs w:val="24"/>
        </w:rPr>
        <w:t>Recurrent Neural Networks (RNNs)</w:t>
      </w:r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dieksplorasi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menangkap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pola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temporal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77E3B">
        <w:rPr>
          <w:rFonts w:asciiTheme="majorBidi" w:hAnsiTheme="majorBidi" w:cstheme="majorBidi"/>
          <w:sz w:val="24"/>
          <w:szCs w:val="24"/>
        </w:rPr>
        <w:t>akselerometer</w:t>
      </w:r>
      <w:proofErr w:type="spellEnd"/>
      <w:r w:rsidRPr="00377E3B">
        <w:rPr>
          <w:rFonts w:asciiTheme="majorBidi" w:hAnsiTheme="majorBidi" w:cstheme="majorBidi"/>
          <w:sz w:val="24"/>
          <w:szCs w:val="24"/>
        </w:rPr>
        <w:t>.</w:t>
      </w:r>
    </w:p>
    <w:p w14:paraId="5ABF7474" w14:textId="77777777" w:rsidR="004C1543" w:rsidRPr="00377E3B" w:rsidRDefault="004C1543">
      <w:pPr>
        <w:rPr>
          <w:rFonts w:asciiTheme="majorBidi" w:hAnsiTheme="majorBidi" w:cstheme="majorBidi"/>
          <w:sz w:val="24"/>
          <w:szCs w:val="24"/>
        </w:rPr>
      </w:pPr>
    </w:p>
    <w:sectPr w:rsidR="004C1543" w:rsidRPr="0037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16272"/>
    <w:multiLevelType w:val="multilevel"/>
    <w:tmpl w:val="165A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90D90"/>
    <w:multiLevelType w:val="multilevel"/>
    <w:tmpl w:val="E942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41AF2"/>
    <w:multiLevelType w:val="multilevel"/>
    <w:tmpl w:val="FB24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B5086"/>
    <w:multiLevelType w:val="multilevel"/>
    <w:tmpl w:val="CF7C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A68FC"/>
    <w:multiLevelType w:val="multilevel"/>
    <w:tmpl w:val="CCB0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113292">
    <w:abstractNumId w:val="4"/>
  </w:num>
  <w:num w:numId="2" w16cid:durableId="1126267301">
    <w:abstractNumId w:val="1"/>
  </w:num>
  <w:num w:numId="3" w16cid:durableId="1939291875">
    <w:abstractNumId w:val="0"/>
  </w:num>
  <w:num w:numId="4" w16cid:durableId="791292385">
    <w:abstractNumId w:val="3"/>
  </w:num>
  <w:num w:numId="5" w16cid:durableId="394478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3B"/>
    <w:rsid w:val="00377E3B"/>
    <w:rsid w:val="004C1543"/>
    <w:rsid w:val="00FB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7830"/>
  <w15:chartTrackingRefBased/>
  <w15:docId w15:val="{45C6AA71-EC5F-49E7-BE5E-9D855C5A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Meyda Al Zahra</dc:creator>
  <cp:keywords/>
  <dc:description/>
  <cp:lastModifiedBy>Meyda Al Zahra</cp:lastModifiedBy>
  <cp:revision>1</cp:revision>
  <dcterms:created xsi:type="dcterms:W3CDTF">2025-05-02T01:18:00Z</dcterms:created>
  <dcterms:modified xsi:type="dcterms:W3CDTF">2025-05-02T01:18:00Z</dcterms:modified>
</cp:coreProperties>
</file>