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sz w:val="28"/>
          <w:szCs w:val="28"/>
          <w:rtl w:val="0"/>
        </w:rPr>
        <w:t xml:space="preserve">The DFINITY Foundation is a not-for-profit organization of leading cryptographers, computer scientists and experts in distributed computing. With a mission to shift cloud computing into a fully decentralized state, the Foundation leveraged its experience to create the Internet Computer and currently operates as a major contributor to the network. Since starting in 2018, the foundation stands as Switzerland's most extensive research and development initiative in the blockchain realm and has been awarded more than 500 grants worldwide. </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8"/>
          <w:szCs w:val="28"/>
          <w:rtl w:val="0"/>
        </w:rPr>
        <w:t xml:space="preserve">The DFINITY Foundation remains steadfast in its mission to drive the advancement of a decentralized internet.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