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spacing w:before="0" w:lineRule="auto"/>
        <w:ind w:left="-150" w:firstLine="0"/>
        <w:contextualSpacing w:val="0"/>
        <w:rPr>
          <w:rFonts w:ascii="Calibri" w:cs="Calibri" w:eastAsia="Calibri" w:hAnsi="Calibri"/>
          <w:b w:val="0"/>
          <w:smallCaps w:val="1"/>
          <w:color w:val="d67b00"/>
          <w:sz w:val="52"/>
          <w:szCs w:val="52"/>
        </w:rPr>
      </w:pPr>
      <w:r w:rsidDel="00000000" w:rsidR="00000000" w:rsidRPr="00000000">
        <w:rPr>
          <w:color w:val="d67b00"/>
          <w:rtl w:val="0"/>
        </w:rPr>
        <w:t xml:space="preserve">Préparation d’une programmation AJAX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-228599</wp:posOffset>
                </wp:positionH>
                <wp:positionV relativeFrom="paragraph">
                  <wp:posOffset>390525</wp:posOffset>
                </wp:positionV>
                <wp:extent cx="6858000" cy="111948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82464" y="3289908"/>
                          <a:ext cx="6927073" cy="980185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d67b00"/>
                                <w:sz w:val="20"/>
                                <w:vertAlign w:val="baseline"/>
                              </w:rPr>
                              <w:t xml:space="preserve">Résumé de votre projet Ajax 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 compte à rebours pour le prochain gros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événement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est affiché sur chaque page des différents jeux. Ce compte à rebours se met à jours sans recharger la page et affiche les donnés sous forme compréhensibles (jours/heures/secondes).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d67b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d67b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d67b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-228599</wp:posOffset>
                </wp:positionH>
                <wp:positionV relativeFrom="paragraph">
                  <wp:posOffset>390525</wp:posOffset>
                </wp:positionV>
                <wp:extent cx="6858000" cy="1119481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1194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81.0" w:type="dxa"/>
        <w:jc w:val="left"/>
        <w:tblInd w:w="-115.0" w:type="dxa"/>
        <w:tblBorders>
          <w:top w:color="000000" w:space="0" w:sz="18" w:val="single"/>
          <w:bottom w:color="000000" w:space="0" w:sz="18" w:val="single"/>
        </w:tblBorders>
        <w:tblLayout w:type="fixed"/>
        <w:tblLook w:val="04A0"/>
      </w:tblPr>
      <w:tblGrid>
        <w:gridCol w:w="3182"/>
        <w:gridCol w:w="2738"/>
        <w:gridCol w:w="4961"/>
        <w:tblGridChange w:id="0">
          <w:tblGrid>
            <w:gridCol w:w="3182"/>
            <w:gridCol w:w="2738"/>
            <w:gridCol w:w="4961"/>
          </w:tblGrid>
        </w:tblGridChange>
      </w:tblGrid>
      <w:tr>
        <w:tc>
          <w:tcPr>
            <w:shd w:fill="ffc000" w:val="clear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otted"/>
            </w:tcBorders>
            <w:shd w:fill="ffc000" w:val="clear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Formulez-le en français</w:t>
            </w:r>
          </w:p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(dossier fonctionnel)</w:t>
            </w:r>
          </w:p>
        </w:tc>
        <w:tc>
          <w:tcPr>
            <w:tcBorders>
              <w:left w:color="000000" w:space="0" w:sz="4" w:val="dotted"/>
              <w:right w:color="000000" w:space="0" w:sz="4" w:val="dotted"/>
            </w:tcBorders>
            <w:shd w:fill="ffc000" w:val="clea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Donnez des détails techniques</w:t>
            </w:r>
          </w:p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(format, protocole, paramètres, champs, balises, id, etc.)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ÉVÉNEMENT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Quelle est l’événement qui déclenche l’Ajax ?</w:t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otted"/>
            </w:tcBorders>
            <w:shd w:fill="feecd2" w:val="clea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 chargement de la page le script est déclenché.</w:t>
            </w:r>
          </w:p>
        </w:tc>
        <w:tc>
          <w:tcPr>
            <w:tcBorders>
              <w:left w:color="000000" w:space="0" w:sz="4" w:val="dotted"/>
              <w:right w:color="000000" w:space="0" w:sz="4" w:val="dotted"/>
            </w:tcBorders>
            <w:shd w:fill="feecd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Sur le onload de la page.</w:t>
            </w:r>
          </w:p>
        </w:tc>
      </w:tr>
      <w:tr>
        <w:tc>
          <w:tcPr>
            <w:shd w:fill="ff3300" w:val="clear"/>
          </w:tcPr>
          <w:p w:rsidR="00000000" w:rsidDel="00000000" w:rsidP="00000000" w:rsidRDefault="00000000" w:rsidRPr="00000000" w14:paraId="0000000F">
            <w:pPr>
              <w:contextualSpacing w:val="0"/>
              <w:rPr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REQUÊTE</w:t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Quelle est la question posée au serveur ?  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Quelle information envoyez-vous au serveur en posant la question ?</w:t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otted"/>
            </w:tcBorders>
            <w:shd w:fill="fec67a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Demande le nom de l'événement avec son id et bien sur la date. Il envoie pour ca l’id du jeu sélectionné.</w:t>
            </w:r>
          </w:p>
        </w:tc>
        <w:tc>
          <w:tcPr>
            <w:tcBorders>
              <w:left w:color="000000" w:space="0" w:sz="4" w:val="dotted"/>
              <w:right w:color="000000" w:space="0" w:sz="4" w:val="dotted"/>
            </w:tcBorders>
            <w:shd w:fill="fec67a" w:val="clea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http://149.56.13.19/eSportHQ/jeu.php?jeu=l’</w:t>
              </w:r>
            </w:hyperlink>
            <w:hyperlink r:id="rId8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dujeu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 GET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nomEvenement, idEvenement, dateEvenement where idJeu = (1,2,3,...)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RÉPONSE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Quelle information le serveur vous répond-t-il ?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otted"/>
            </w:tcBorders>
            <w:shd w:fill="feecd2" w:val="clear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 renvoie le nom, l’id et la date de l’événement du jeu.</w:t>
            </w:r>
          </w:p>
        </w:tc>
        <w:tc>
          <w:tcPr>
            <w:tcBorders>
              <w:left w:color="000000" w:space="0" w:sz="4" w:val="dotted"/>
              <w:right w:color="000000" w:space="0" w:sz="4" w:val="dotted"/>
            </w:tcBorders>
            <w:shd w:fill="feecd2" w:val="clea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 JSON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F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”nomEvenement”: “</w:t>
            </w:r>
            <w:r w:rsidDel="00000000" w:rsidR="00000000" w:rsidRPr="00000000">
              <w:rPr>
                <w:i w:val="1"/>
                <w:rtl w:val="0"/>
              </w:rPr>
              <w:t xml:space="preserve">nomdelevenement</w:t>
            </w:r>
            <w:r w:rsidDel="00000000" w:rsidR="00000000" w:rsidRPr="00000000">
              <w:rPr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02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“idEvenement”: “</w:t>
            </w:r>
            <w:r w:rsidDel="00000000" w:rsidR="00000000" w:rsidRPr="00000000">
              <w:rPr>
                <w:i w:val="1"/>
                <w:rtl w:val="0"/>
              </w:rPr>
              <w:t xml:space="preserve">iddelevenement</w:t>
            </w:r>
            <w:r w:rsidDel="00000000" w:rsidR="00000000" w:rsidRPr="00000000">
              <w:rPr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021">
            <w:pPr>
              <w:ind w:left="72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“dateEvenement”: </w:t>
            </w:r>
            <w:r w:rsidDel="00000000" w:rsidR="00000000" w:rsidRPr="00000000">
              <w:rPr>
                <w:i w:val="1"/>
                <w:rtl w:val="0"/>
              </w:rPr>
              <w:t xml:space="preserve">dateevenement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</w:tc>
      </w:tr>
      <w:tr>
        <w:trPr>
          <w:trHeight w:val="2680" w:hRule="atLeast"/>
        </w:trPr>
        <w:tc>
          <w:tcPr>
            <w:shd w:fill="ff3300" w:val="clear"/>
          </w:tcPr>
          <w:p w:rsidR="00000000" w:rsidDel="00000000" w:rsidP="00000000" w:rsidRDefault="00000000" w:rsidRPr="00000000" w14:paraId="00000023">
            <w:pPr>
              <w:contextualSpacing w:val="0"/>
              <w:rPr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AFFICHAGE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Quelle rétroaction donnez-vous à l’utilisateur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dotted"/>
            </w:tcBorders>
            <w:shd w:fill="fec67a" w:val="clear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L’affichage s’actualise manuellement afin d’être juste à la seconde prêt sans demander de recharge de la page.</w:t>
            </w:r>
          </w:p>
        </w:tc>
        <w:tc>
          <w:tcPr>
            <w:tcBorders>
              <w:left w:color="000000" w:space="0" w:sz="4" w:val="dotted"/>
              <w:bottom w:color="000000" w:space="0" w:sz="18" w:val="single"/>
              <w:right w:color="000000" w:space="0" w:sz="4" w:val="dotted"/>
            </w:tcBorders>
            <w:shd w:fill="fec67a" w:val="clea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QUOI: Un compteur qui se mettra à jour à chaques secondes en format jours/heures/secondes et qui nommera l’évenement.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OU: Dans le bas de la page du jeu sélectionné dans une section nommé compte-a-rebours-evenement contenant un h3 du nom de nomEvenement et une div du nom de compteur qui contient chaque métrique du compteur dans une balise différente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0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300" w:line="276" w:lineRule="auto"/>
    </w:pPr>
    <w:rPr>
      <w:rFonts w:ascii="Calibri" w:cs="Calibri" w:eastAsia="Calibri" w:hAnsi="Calibri"/>
      <w:b w:val="0"/>
      <w:smallCaps w:val="1"/>
      <w:color w:val="4962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300" w:line="276" w:lineRule="auto"/>
    </w:pPr>
    <w:rPr>
      <w:rFonts w:ascii="Calibri" w:cs="Calibri" w:eastAsia="Calibri" w:hAnsi="Calibri"/>
      <w:b w:val="0"/>
      <w:smallCaps w:val="1"/>
      <w:color w:val="6e94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300" w:line="276" w:lineRule="auto"/>
    </w:pPr>
    <w:rPr>
      <w:rFonts w:ascii="Calibri" w:cs="Calibri" w:eastAsia="Calibri" w:hAnsi="Calibri"/>
      <w:b w:val="0"/>
      <w:smallCaps w:val="1"/>
      <w:color w:val="6e94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300" w:line="276" w:lineRule="auto"/>
    </w:pPr>
    <w:rPr>
      <w:rFonts w:ascii="Calibri" w:cs="Calibri" w:eastAsia="Calibri" w:hAnsi="Calibri"/>
      <w:b w:val="0"/>
      <w:smallCaps w:val="1"/>
      <w:color w:val="6e940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720" w:line="276" w:lineRule="auto"/>
    </w:pPr>
    <w:rPr>
      <w:rFonts w:ascii="Calibri" w:cs="Calibri" w:eastAsia="Calibri" w:hAnsi="Calibri"/>
      <w:b w:val="0"/>
      <w:smallCaps w:val="1"/>
      <w:color w:val="94c6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000" w:before="200" w:line="240" w:lineRule="auto"/>
    </w:pPr>
    <w:rPr>
      <w:rFonts w:ascii="Calibri" w:cs="Calibri" w:eastAsia="Calibri" w:hAnsi="Calibri"/>
      <w:b w:val="0"/>
      <w:i w:val="1"/>
      <w:smallCaps w:val="1"/>
      <w:color w:val="666666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tcPr>
        <w:shd w:fill="d8d8d8" w:val="clear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8d8d8" w:val="clear"/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>
        <w:b w:val="1"/>
      </w:rPr>
      <w:tcPr>
        <w:tcBorders>
          <w:top w:color="000000" w:space="0" w:sz="0" w:val="nil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6700" w:val="clear"/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6700" w:val="clear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6700" w:val="clear"/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tcPr>
        <w:tcBorders>
          <w:top w:color="000000" w:space="0" w:sz="6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149.56.13.19/eSportHQ/jeu.php?jeu=l%E2%80%99id" TargetMode="External"/><Relationship Id="rId8" Type="http://schemas.openxmlformats.org/officeDocument/2006/relationships/hyperlink" Target="http://149.56.13.19/eSportHQ/jeu.php?jeu=l%E2%80%99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