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Realism Update + Safety — 1-Page Engineer Checklist</w:t>
      </w:r>
    </w:p>
    <w:p>
      <w:r>
        <w:t>Authored by: Mezeryah Cooke    |    2025-08-11</w:t>
      </w:r>
    </w:p>
    <w:p>
      <w:pPr>
        <w:pStyle w:val="Heading2"/>
      </w:pPr>
      <w:r>
        <w:t>Objective</w:t>
      </w:r>
    </w:p>
    <w:p>
      <w:r>
        <w:t>Deliver controlled realism (micro-imperfections in visuals + audio) while ensuring provable provenance and abuse mitigation.</w:t>
      </w:r>
    </w:p>
    <w:p>
      <w:pPr>
        <w:pStyle w:val="Heading2"/>
      </w:pPr>
      <w:r>
        <w:t>Key Deliverables</w:t>
      </w:r>
    </w:p>
    <w:p>
      <w:r>
        <w:t>• Realism module (microtexture, grain, SSS, motion jitter)</w:t>
        <w:br/>
        <w:t>• Audio variation module (voice profiles, micro-variations, breath events)</w:t>
        <w:br/>
        <w:t>• Invisible robust watermark + signed manifest</w:t>
        <w:br/>
        <w:t>• Verification API + SDK</w:t>
        <w:br/>
        <w:t>• Consent &amp; likeness protection flow</w:t>
        <w:br/>
        <w:t>• Monitoring, red-team testing, and metrics dashboard</w:t>
      </w:r>
    </w:p>
    <w:p>
      <w:pPr>
        <w:pStyle w:val="Heading2"/>
      </w:pPr>
      <w:r>
        <w:t>Implementation Checklist (Dev Tasks)</w:t>
      </w:r>
    </w:p>
    <w:p>
      <w:r>
        <w:t>1. Implement microtexture + grain + motion_jitter parameters behind a 'realism' slider.</w:t>
        <w:br/>
        <w:t>2. Add audio micro-variations and voice_profile library.</w:t>
        <w:br/>
        <w:t>3. Embed invisible watermark resistant to jpeg/rescale/crop and create per-render watermark_id.</w:t>
        <w:br/>
        <w:t>4. Produce signed JSON manifest (prompt_hash, seed, model_version, watermark_id, timestamp, policy_flags).</w:t>
        <w:br/>
        <w:t>5. Build POST /verify endpoint returning synthetic_confidence, watermark_id, model_version, manifest_signature_status.</w:t>
        <w:br/>
        <w:t>6. Integrate likeness-protection to block/gate public-figure or private-person likenesses until verified consent is provided.</w:t>
        <w:br/>
        <w:t>7. Add visible-badge default for public outputs; allow enterprise exceptions under contract.</w:t>
      </w:r>
    </w:p>
    <w:p>
      <w:pPr>
        <w:pStyle w:val="Heading2"/>
      </w:pPr>
      <w:r>
        <w:t>Test Cases &amp; Acceptance Criteria</w:t>
      </w:r>
    </w:p>
    <w:p>
      <w:r>
        <w:t>• Watermark survival: JPEG recompress Q=30/60, downscale to 25%, crop 40% — detection &gt;= 95%.</w:t>
        <w:br/>
        <w:t>• False positive detection: &lt;0.5% on authentic photoset.</w:t>
        <w:br/>
        <w:t>• Verification API returns explainability and detected transforms.</w:t>
        <w:br/>
        <w:t>• Likeness protection blocks generation without consent in &gt;=99% of simulated attempts.</w:t>
      </w:r>
    </w:p>
    <w:p>
      <w:pPr>
        <w:pStyle w:val="Heading2"/>
      </w:pPr>
      <w:r>
        <w:t>Safety &amp; Governance</w:t>
      </w:r>
    </w:p>
    <w:p>
      <w:r>
        <w:t>• Force visible provenance for public/free tiers.</w:t>
        <w:br/>
        <w:t>• Human-in-the-loop review on suspicious prompts.</w:t>
        <w:br/>
        <w:t>• Logging/audit trail for enterprise customers; periodic external audits.</w:t>
        <w:br/>
        <w:t>• Bug bounty &amp; red-team program to improve watermark robustness.</w:t>
      </w:r>
    </w:p>
    <w:p>
      <w:pPr>
        <w:pStyle w:val="Heading2"/>
      </w:pPr>
      <w:r>
        <w:t>Sharing / Contact Strategy</w:t>
      </w:r>
    </w:p>
    <w:p>
      <w:r>
        <w:t>• Publish concept doc on OpenAI Community Forum and relevant GitHub repos.</w:t>
        <w:br/>
        <w:t>• Share whitepaper/one-pager on LinkedIn/Medium and at AI ethics forums.</w:t>
        <w:br/>
        <w:t>• Reach out to AI tooling companies (Runway, Stability, etc.) with the PDF and an implementation repo.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