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113" w:rsidRPr="00733113" w:rsidRDefault="00733113" w:rsidP="00733113">
      <w:pPr>
        <w:pStyle w:val="lfej"/>
        <w:rPr>
          <w:rFonts w:ascii="Times New Roman" w:hAnsi="Times New Roman" w:cs="Times New Roman"/>
          <w:b/>
          <w:sz w:val="24"/>
          <w:szCs w:val="24"/>
        </w:rPr>
      </w:pPr>
      <w:r w:rsidRPr="00733113">
        <w:rPr>
          <w:rFonts w:ascii="Times New Roman" w:hAnsi="Times New Roman" w:cs="Times New Roman"/>
          <w:b/>
          <w:sz w:val="24"/>
          <w:szCs w:val="24"/>
        </w:rPr>
        <w:t xml:space="preserve">Miskolc SZC Kandó Kálmán Informatikai Technikum </w:t>
      </w:r>
      <w:r w:rsidRPr="00733113">
        <w:rPr>
          <w:rFonts w:ascii="Times New Roman" w:hAnsi="Times New Roman" w:cs="Times New Roman"/>
          <w:b/>
          <w:noProof/>
          <w:sz w:val="24"/>
          <w:szCs w:val="24"/>
          <w:lang w:eastAsia="hu-HU"/>
        </w:rPr>
        <w:drawing>
          <wp:inline distT="0" distB="0" distL="0" distR="0" wp14:anchorId="2317E306" wp14:editId="09E759A9">
            <wp:extent cx="1952898" cy="1457528"/>
            <wp:effectExtent l="0" t="0" r="952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113" w:rsidRDefault="00733113" w:rsidP="00733113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C65CCC" w:rsidRPr="00964F84" w:rsidRDefault="00964F84" w:rsidP="007D670A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MÉRÉSI JEGYZŐKÖNYV</w:t>
      </w:r>
    </w:p>
    <w:p w:rsidR="007D670A" w:rsidRPr="00733113" w:rsidRDefault="007D670A" w:rsidP="007D670A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7D670A" w:rsidRPr="00733113" w:rsidRDefault="00164C89" w:rsidP="007D670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Mérés </w:t>
      </w:r>
      <w:r w:rsidR="007D670A" w:rsidRPr="00733113">
        <w:rPr>
          <w:rFonts w:ascii="Times New Roman" w:hAnsi="Times New Roman" w:cs="Times New Roman"/>
          <w:b/>
          <w:sz w:val="24"/>
          <w:szCs w:val="24"/>
        </w:rPr>
        <w:t>Tárgy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="007D670A" w:rsidRPr="00733113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 xml:space="preserve">RC áramkör időállandójának mérése különböző módszerekkel </w:t>
      </w:r>
    </w:p>
    <w:p w:rsidR="007D670A" w:rsidRPr="00733113" w:rsidRDefault="007D670A" w:rsidP="007D670A">
      <w:pPr>
        <w:rPr>
          <w:rFonts w:ascii="Times New Roman" w:hAnsi="Times New Roman" w:cs="Times New Roman"/>
          <w:b/>
          <w:sz w:val="24"/>
          <w:szCs w:val="24"/>
        </w:rPr>
      </w:pPr>
      <w:r w:rsidRPr="00733113">
        <w:rPr>
          <w:rFonts w:ascii="Times New Roman" w:hAnsi="Times New Roman" w:cs="Times New Roman"/>
          <w:b/>
          <w:sz w:val="24"/>
          <w:szCs w:val="24"/>
        </w:rPr>
        <w:t xml:space="preserve">Mérést végezte: </w:t>
      </w:r>
      <w:r w:rsidR="00964F84" w:rsidRPr="00733113">
        <w:rPr>
          <w:rFonts w:ascii="Times New Roman" w:hAnsi="Times New Roman" w:cs="Times New Roman"/>
          <w:b/>
          <w:sz w:val="24"/>
          <w:szCs w:val="24"/>
        </w:rPr>
        <w:t>Mező Gergő</w:t>
      </w:r>
    </w:p>
    <w:p w:rsidR="007D670A" w:rsidRPr="00733113" w:rsidRDefault="00964F84" w:rsidP="007D670A">
      <w:pPr>
        <w:rPr>
          <w:rFonts w:ascii="Times New Roman" w:hAnsi="Times New Roman" w:cs="Times New Roman"/>
          <w:b/>
          <w:sz w:val="24"/>
          <w:szCs w:val="24"/>
        </w:rPr>
      </w:pPr>
      <w:r w:rsidRPr="00733113">
        <w:rPr>
          <w:rFonts w:ascii="Times New Roman" w:hAnsi="Times New Roman" w:cs="Times New Roman"/>
          <w:b/>
          <w:sz w:val="24"/>
          <w:szCs w:val="24"/>
        </w:rPr>
        <w:t>Mérés</w:t>
      </w:r>
      <w:r w:rsidR="007D670A" w:rsidRPr="00733113">
        <w:rPr>
          <w:rFonts w:ascii="Times New Roman" w:hAnsi="Times New Roman" w:cs="Times New Roman"/>
          <w:b/>
          <w:sz w:val="24"/>
          <w:szCs w:val="24"/>
        </w:rPr>
        <w:t xml:space="preserve"> száma: </w:t>
      </w:r>
      <w:r w:rsidR="00164C89">
        <w:rPr>
          <w:rFonts w:ascii="Times New Roman" w:hAnsi="Times New Roman" w:cs="Times New Roman"/>
          <w:b/>
          <w:sz w:val="24"/>
          <w:szCs w:val="24"/>
        </w:rPr>
        <w:t>IKT-II/2</w:t>
      </w:r>
      <w:r w:rsidR="000C0A2A" w:rsidRPr="00733113">
        <w:rPr>
          <w:rFonts w:ascii="Times New Roman" w:hAnsi="Times New Roman" w:cs="Times New Roman"/>
          <w:b/>
          <w:sz w:val="24"/>
          <w:szCs w:val="24"/>
        </w:rPr>
        <w:t>.</w:t>
      </w:r>
    </w:p>
    <w:p w:rsidR="00964F84" w:rsidRDefault="00964F84" w:rsidP="007D670A">
      <w:pPr>
        <w:rPr>
          <w:rFonts w:ascii="Times New Roman" w:hAnsi="Times New Roman" w:cs="Times New Roman"/>
          <w:b/>
          <w:sz w:val="24"/>
          <w:szCs w:val="24"/>
        </w:rPr>
      </w:pPr>
      <w:r w:rsidRPr="00733113">
        <w:rPr>
          <w:rFonts w:ascii="Times New Roman" w:hAnsi="Times New Roman" w:cs="Times New Roman"/>
          <w:b/>
          <w:sz w:val="24"/>
          <w:szCs w:val="24"/>
        </w:rPr>
        <w:t xml:space="preserve">Mérés </w:t>
      </w:r>
      <w:r w:rsidR="00164C89" w:rsidRPr="00733113">
        <w:rPr>
          <w:rFonts w:ascii="Times New Roman" w:hAnsi="Times New Roman" w:cs="Times New Roman"/>
          <w:b/>
          <w:sz w:val="24"/>
          <w:szCs w:val="24"/>
        </w:rPr>
        <w:t>vezette:</w:t>
      </w:r>
      <w:r w:rsidRPr="00733113">
        <w:rPr>
          <w:rFonts w:ascii="Times New Roman" w:hAnsi="Times New Roman" w:cs="Times New Roman"/>
          <w:b/>
          <w:sz w:val="24"/>
          <w:szCs w:val="24"/>
        </w:rPr>
        <w:t xml:space="preserve"> Kósa Tamás</w:t>
      </w:r>
    </w:p>
    <w:p w:rsidR="00164C89" w:rsidRPr="00733113" w:rsidRDefault="00164C89" w:rsidP="007D670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 mérés dátuma: 2024.november 8.</w:t>
      </w:r>
    </w:p>
    <w:p w:rsidR="00964F84" w:rsidRDefault="00964F84" w:rsidP="007D670A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83"/>
        <w:gridCol w:w="1043"/>
        <w:gridCol w:w="1176"/>
        <w:gridCol w:w="1296"/>
        <w:gridCol w:w="1376"/>
      </w:tblGrid>
      <w:tr w:rsidR="00964F84" w:rsidTr="00964F84">
        <w:tc>
          <w:tcPr>
            <w:tcW w:w="1204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Évfolyam: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12.E</w:t>
            </w:r>
          </w:p>
        </w:tc>
        <w:tc>
          <w:tcPr>
            <w:tcW w:w="1043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Csoport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1176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Helyszín: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V1 labor</w:t>
            </w:r>
          </w:p>
        </w:tc>
        <w:tc>
          <w:tcPr>
            <w:tcW w:w="1296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Beadás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dátum:</w:t>
            </w:r>
          </w:p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2024.10.03</w:t>
            </w:r>
          </w:p>
        </w:tc>
        <w:tc>
          <w:tcPr>
            <w:tcW w:w="1296" w:type="dxa"/>
          </w:tcPr>
          <w:p w:rsidR="00964F84" w:rsidRDefault="00964F84" w:rsidP="00964F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Osztályzat:</w:t>
            </w:r>
          </w:p>
        </w:tc>
      </w:tr>
    </w:tbl>
    <w:p w:rsidR="00964F84" w:rsidRPr="00964F84" w:rsidRDefault="00964F84" w:rsidP="007D670A">
      <w:pPr>
        <w:rPr>
          <w:rFonts w:ascii="Times New Roman" w:hAnsi="Times New Roman" w:cs="Times New Roman"/>
          <w:b/>
          <w:sz w:val="24"/>
          <w:szCs w:val="24"/>
        </w:rPr>
      </w:pPr>
    </w:p>
    <w:p w:rsidR="007D670A" w:rsidRDefault="00164C89" w:rsidP="007331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Mérés célja</w:t>
      </w:r>
      <w:r w:rsidR="00733113">
        <w:rPr>
          <w:rFonts w:ascii="Times New Roman" w:hAnsi="Times New Roman" w:cs="Times New Roman"/>
          <w:b/>
          <w:sz w:val="28"/>
          <w:szCs w:val="28"/>
        </w:rPr>
        <w:t>:</w:t>
      </w:r>
    </w:p>
    <w:p w:rsidR="00164C89" w:rsidRDefault="00164C89" w:rsidP="007331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Kondenzátor töltési és kisülési jelenségének a vizsgálata és RC tag idő állandójának merésre oszcilloszkóppal különböző mérési módszerek alkalmazása és eredményeinek összehasonlítás, műszerek használatának gyakorlása. </w:t>
      </w:r>
    </w:p>
    <w:p w:rsidR="000E3AA9" w:rsidRDefault="000E3AA9" w:rsidP="00733113">
      <w:pPr>
        <w:rPr>
          <w:rFonts w:ascii="Times New Roman" w:hAnsi="Times New Roman" w:cs="Times New Roman"/>
          <w:sz w:val="28"/>
          <w:szCs w:val="28"/>
        </w:rPr>
      </w:pPr>
    </w:p>
    <w:p w:rsidR="00733113" w:rsidRPr="002B16A9" w:rsidRDefault="000E3AA9" w:rsidP="007331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Mérési kapcsolás</w:t>
      </w:r>
    </w:p>
    <w:p w:rsidR="00733113" w:rsidRPr="00733113" w:rsidRDefault="00733113" w:rsidP="00733113">
      <w:pPr>
        <w:rPr>
          <w:rFonts w:ascii="Times New Roman" w:hAnsi="Times New Roman" w:cs="Times New Roman"/>
          <w:b/>
          <w:sz w:val="28"/>
          <w:szCs w:val="28"/>
        </w:rPr>
      </w:pPr>
      <w:r w:rsidRPr="00733113">
        <w:rPr>
          <w:rFonts w:ascii="Times New Roman" w:hAnsi="Times New Roman" w:cs="Times New Roman"/>
          <w:b/>
          <w:sz w:val="28"/>
          <w:szCs w:val="28"/>
        </w:rPr>
        <w:t>Mérési kapcsolás gyakorlati megválósítása</w:t>
      </w:r>
    </w:p>
    <w:p w:rsidR="002B16A9" w:rsidRDefault="00164C89" w:rsidP="002B16A9">
      <w:pPr>
        <w:pStyle w:val="NormlWeb"/>
      </w:pPr>
      <w:r w:rsidRPr="00164C89">
        <w:rPr>
          <w:noProof/>
        </w:rPr>
        <w:lastRenderedPageBreak/>
        <w:drawing>
          <wp:inline distT="0" distB="0" distL="0" distR="0">
            <wp:extent cx="5760720" cy="4320540"/>
            <wp:effectExtent l="0" t="0" r="0" b="3810"/>
            <wp:docPr id="5" name="Kép 5" descr="C:\Users\Tanulo\Downloads\20241108_1249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ulo\Downloads\20241108_12492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6A9" w:rsidRPr="002B16A9" w:rsidRDefault="002B16A9" w:rsidP="002B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733113" w:rsidRPr="00733113" w:rsidRDefault="00733113" w:rsidP="00733113">
      <w:pPr>
        <w:rPr>
          <w:rFonts w:ascii="Times New Roman" w:hAnsi="Times New Roman" w:cs="Times New Roman"/>
          <w:b/>
          <w:sz w:val="28"/>
          <w:szCs w:val="28"/>
        </w:rPr>
      </w:pPr>
    </w:p>
    <w:p w:rsidR="00733113" w:rsidRPr="00733113" w:rsidRDefault="002B16A9" w:rsidP="0073311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</w:t>
      </w:r>
      <w:r w:rsidR="00733113" w:rsidRPr="00733113">
        <w:rPr>
          <w:rFonts w:ascii="Times New Roman" w:hAnsi="Times New Roman" w:cs="Times New Roman"/>
          <w:b/>
          <w:sz w:val="28"/>
          <w:szCs w:val="28"/>
        </w:rPr>
        <w:t>érés leírás</w:t>
      </w:r>
    </w:p>
    <w:p w:rsidR="00733113" w:rsidRDefault="00164C89" w:rsidP="007331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Az idő állandó mérérsét 3 féle módszerrrel végeztem el </w:t>
      </w:r>
      <w:r w:rsidR="00C77CA9">
        <w:rPr>
          <w:rFonts w:ascii="Times New Roman" w:hAnsi="Times New Roman" w:cs="Times New Roman"/>
          <w:sz w:val="28"/>
          <w:szCs w:val="28"/>
        </w:rPr>
        <w:t>:</w:t>
      </w:r>
    </w:p>
    <w:p w:rsidR="00C77CA9" w:rsidRPr="00C77CA9" w:rsidRDefault="00C77CA9" w:rsidP="00C77CA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7CA9">
        <w:rPr>
          <w:rFonts w:ascii="Times New Roman" w:hAnsi="Times New Roman" w:cs="Times New Roman"/>
          <w:sz w:val="28"/>
          <w:szCs w:val="28"/>
        </w:rPr>
        <w:t xml:space="preserve">63%-ra töltődés időtartam alapján </w:t>
      </w:r>
    </w:p>
    <w:p w:rsidR="00C77CA9" w:rsidRPr="00C77CA9" w:rsidRDefault="00C77CA9" w:rsidP="00C77CA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7CA9">
        <w:rPr>
          <w:rFonts w:ascii="Times New Roman" w:hAnsi="Times New Roman" w:cs="Times New Roman"/>
          <w:sz w:val="28"/>
          <w:szCs w:val="28"/>
        </w:rPr>
        <w:t xml:space="preserve">95%-ra töltődés való időtartam alapján </w:t>
      </w:r>
    </w:p>
    <w:p w:rsidR="00C77CA9" w:rsidRPr="00C77CA9" w:rsidRDefault="00C77CA9" w:rsidP="00C77CA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77CA9">
        <w:rPr>
          <w:rFonts w:ascii="Times New Roman" w:hAnsi="Times New Roman" w:cs="Times New Roman"/>
          <w:sz w:val="28"/>
          <w:szCs w:val="28"/>
        </w:rPr>
        <w:t>Felfutási idő mérése alapján</w:t>
      </w:r>
    </w:p>
    <w:p w:rsidR="00C77CA9" w:rsidRDefault="00C77CA9" w:rsidP="007331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Összeállítottam a kapcsolási rajz alapján a mérési kapcsolást, ezután beállítottam a generátor frekvenciáját úgy hogy az oszcilloszkópon jól értelmezhetően látható legyen a töltődési görbe, a jel amplitúdóját úgy alítottam be hogy az a 0% os és a 100% os marker vonalak közé essen , ezután a 3 módszerrel meghatároztam az idő állandó értékét illetve az alkatrészek ismeretében ki is számítottam az eredményeket táblázatban rögzítettem </w:t>
      </w:r>
    </w:p>
    <w:p w:rsidR="00C77CA9" w:rsidRDefault="00C77CA9" w:rsidP="00C77CA9">
      <w:pPr>
        <w:rPr>
          <w:rFonts w:ascii="Times New Roman" w:hAnsi="Times New Roman" w:cs="Times New Roman"/>
          <w:b/>
          <w:sz w:val="24"/>
          <w:szCs w:val="24"/>
        </w:rPr>
      </w:pPr>
    </w:p>
    <w:p w:rsidR="00C77CA9" w:rsidRDefault="00C77CA9" w:rsidP="00C77CA9">
      <w:pPr>
        <w:rPr>
          <w:rFonts w:ascii="Times New Roman" w:hAnsi="Times New Roman" w:cs="Times New Roman"/>
          <w:b/>
          <w:sz w:val="24"/>
          <w:szCs w:val="24"/>
        </w:rPr>
      </w:pPr>
    </w:p>
    <w:p w:rsidR="00C77CA9" w:rsidRDefault="00C77CA9" w:rsidP="00C77CA9">
      <w:pPr>
        <w:rPr>
          <w:rFonts w:ascii="Times New Roman" w:hAnsi="Times New Roman" w:cs="Times New Roman"/>
          <w:b/>
          <w:sz w:val="24"/>
          <w:szCs w:val="24"/>
        </w:rPr>
      </w:pPr>
    </w:p>
    <w:p w:rsidR="00C77CA9" w:rsidRPr="00A47F12" w:rsidRDefault="00C77CA9" w:rsidP="00C77CA9">
      <w:pPr>
        <w:rPr>
          <w:rFonts w:ascii="Times New Roman" w:hAnsi="Times New Roman" w:cs="Times New Roman"/>
          <w:b/>
          <w:sz w:val="24"/>
          <w:szCs w:val="24"/>
        </w:rPr>
      </w:pPr>
      <w:r w:rsidRPr="00A47F12">
        <w:rPr>
          <w:rFonts w:ascii="Times New Roman" w:hAnsi="Times New Roman" w:cs="Times New Roman"/>
          <w:b/>
          <w:sz w:val="24"/>
          <w:szCs w:val="24"/>
        </w:rPr>
        <w:lastRenderedPageBreak/>
        <w:t>Felhasznált műszerek és eszközök:</w:t>
      </w:r>
    </w:p>
    <w:tbl>
      <w:tblPr>
        <w:tblStyle w:val="Rcsostblzat"/>
        <w:tblW w:w="8075" w:type="dxa"/>
        <w:tblLook w:val="04A0" w:firstRow="1" w:lastRow="0" w:firstColumn="1" w:lastColumn="0" w:noHBand="0" w:noVBand="1"/>
      </w:tblPr>
      <w:tblGrid>
        <w:gridCol w:w="2216"/>
        <w:gridCol w:w="1890"/>
        <w:gridCol w:w="1843"/>
        <w:gridCol w:w="2126"/>
      </w:tblGrid>
      <w:tr w:rsidR="00C77CA9" w:rsidTr="00E235C0">
        <w:trPr>
          <w:trHeight w:val="365"/>
        </w:trPr>
        <w:tc>
          <w:tcPr>
            <w:tcW w:w="2216" w:type="dxa"/>
          </w:tcPr>
          <w:p w:rsidR="00C77CA9" w:rsidRPr="007D670A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Műszer neve</w:t>
            </w:r>
          </w:p>
        </w:tc>
        <w:tc>
          <w:tcPr>
            <w:tcW w:w="1890" w:type="dxa"/>
          </w:tcPr>
          <w:p w:rsidR="00C77CA9" w:rsidRPr="007D670A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Típus</w:t>
            </w:r>
          </w:p>
        </w:tc>
        <w:tc>
          <w:tcPr>
            <w:tcW w:w="1843" w:type="dxa"/>
          </w:tcPr>
          <w:p w:rsidR="00C77CA9" w:rsidRPr="007D670A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Gyártás szám</w:t>
            </w:r>
          </w:p>
        </w:tc>
        <w:tc>
          <w:tcPr>
            <w:tcW w:w="2126" w:type="dxa"/>
          </w:tcPr>
          <w:p w:rsidR="00C77CA9" w:rsidRPr="007D670A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Képe</m:t>
                </m:r>
              </m:oMath>
            </m:oMathPara>
          </w:p>
        </w:tc>
      </w:tr>
      <w:tr w:rsidR="00C77CA9" w:rsidTr="00E235C0">
        <w:trPr>
          <w:trHeight w:val="595"/>
        </w:trPr>
        <w:tc>
          <w:tcPr>
            <w:tcW w:w="2216" w:type="dxa"/>
          </w:tcPr>
          <w:p w:rsidR="00C77CA9" w:rsidRPr="007D670A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Függvénygenerátor</w:t>
            </w:r>
          </w:p>
        </w:tc>
        <w:tc>
          <w:tcPr>
            <w:tcW w:w="1890" w:type="dxa"/>
          </w:tcPr>
          <w:p w:rsidR="00C77CA9" w:rsidRPr="007D670A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HM-830-5</w:t>
            </w:r>
          </w:p>
        </w:tc>
        <w:tc>
          <w:tcPr>
            <w:tcW w:w="1843" w:type="dxa"/>
          </w:tcPr>
          <w:p w:rsidR="00C77CA9" w:rsidRPr="007D670A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Z</w:t>
            </w:r>
            <w:r w:rsidRPr="00C77CA9">
              <w:rPr>
                <w:rFonts w:ascii="Times New Roman" w:hAnsi="Times New Roman" w:cs="Times New Roman"/>
                <w:b/>
                <w:sz w:val="24"/>
                <w:szCs w:val="24"/>
              </w:rPr>
              <w:t>70893</w:t>
            </w:r>
          </w:p>
        </w:tc>
        <w:tc>
          <w:tcPr>
            <w:tcW w:w="2126" w:type="dxa"/>
          </w:tcPr>
          <w:p w:rsidR="00C77CA9" w:rsidRPr="007D670A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990600" cy="990600"/>
                  <wp:effectExtent l="0" t="0" r="0" b="0"/>
                  <wp:docPr id="7" name="Kép 7" descr="GOODWILL GFG-8217A / 8219A Függvénygenerátor - Globalfocus.h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OODWILL GFG-8217A / 8219A Függvénygenerátor - Globalfocus.h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CA9" w:rsidTr="00E235C0">
        <w:trPr>
          <w:trHeight w:val="595"/>
        </w:trPr>
        <w:tc>
          <w:tcPr>
            <w:tcW w:w="2216" w:type="dxa"/>
          </w:tcPr>
          <w:p w:rsidR="00C77CA9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Oszcilloszkóp</w:t>
            </w:r>
          </w:p>
        </w:tc>
        <w:tc>
          <w:tcPr>
            <w:tcW w:w="1890" w:type="dxa"/>
          </w:tcPr>
          <w:p w:rsidR="00C77CA9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Voltcraft 630-2</w:t>
            </w:r>
          </w:p>
        </w:tc>
        <w:tc>
          <w:tcPr>
            <w:tcW w:w="1843" w:type="dxa"/>
          </w:tcPr>
          <w:p w:rsidR="00C77CA9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M887046</w:t>
            </w:r>
          </w:p>
        </w:tc>
        <w:tc>
          <w:tcPr>
            <w:tcW w:w="2126" w:type="dxa"/>
          </w:tcPr>
          <w:p w:rsidR="00C77CA9" w:rsidRPr="007D670A" w:rsidRDefault="00C77CA9" w:rsidP="00E235C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  <w:lang w:eastAsia="hu-HU"/>
              </w:rPr>
              <w:drawing>
                <wp:inline distT="0" distB="0" distL="0" distR="0">
                  <wp:extent cx="914367" cy="700405"/>
                  <wp:effectExtent l="0" t="0" r="635" b="4445"/>
                  <wp:docPr id="6" name="Kép 6" descr="TOS-2020CF / Analóg oszcilloszkóp (TOS-2020CF / TWINTEX) - HESTOR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OS-2020CF / Analóg oszcilloszkóp (TOS-2020CF / TWINTEX) - HESTOR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49843" cy="72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77CA9" w:rsidRPr="00733113" w:rsidRDefault="00C77CA9" w:rsidP="00733113">
      <w:pPr>
        <w:rPr>
          <w:rFonts w:ascii="Times New Roman" w:hAnsi="Times New Roman" w:cs="Times New Roman"/>
          <w:sz w:val="28"/>
          <w:szCs w:val="28"/>
        </w:rPr>
      </w:pPr>
    </w:p>
    <w:p w:rsidR="007D670A" w:rsidRDefault="007D670A" w:rsidP="007D670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Mérési eredmények: 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76"/>
        <w:gridCol w:w="1854"/>
        <w:gridCol w:w="1854"/>
        <w:gridCol w:w="1885"/>
        <w:gridCol w:w="1593"/>
      </w:tblGrid>
      <w:tr w:rsidR="00C23CB7" w:rsidTr="00C23CB7">
        <w:trPr>
          <w:trHeight w:val="605"/>
        </w:trPr>
        <w:tc>
          <w:tcPr>
            <w:tcW w:w="1876" w:type="dxa"/>
          </w:tcPr>
          <w:p w:rsid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Mérési módszer</w:t>
            </w:r>
          </w:p>
        </w:tc>
        <w:tc>
          <w:tcPr>
            <w:tcW w:w="1854" w:type="dxa"/>
          </w:tcPr>
          <w:p w:rsid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63%-ra töltődés</w:t>
            </w:r>
          </w:p>
        </w:tc>
        <w:tc>
          <w:tcPr>
            <w:tcW w:w="1854" w:type="dxa"/>
          </w:tcPr>
          <w:p w:rsid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95%-ra töltődés</w:t>
            </w:r>
          </w:p>
        </w:tc>
        <w:tc>
          <w:tcPr>
            <w:tcW w:w="1885" w:type="dxa"/>
          </w:tcPr>
          <w:p w:rsid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Felfutási idő</w:t>
            </w:r>
          </w:p>
        </w:tc>
        <w:tc>
          <w:tcPr>
            <w:tcW w:w="1593" w:type="dxa"/>
          </w:tcPr>
          <w:p w:rsid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Számított</w:t>
            </w:r>
          </w:p>
        </w:tc>
      </w:tr>
      <w:tr w:rsidR="00C23CB7" w:rsidTr="00C23CB7">
        <w:trPr>
          <w:trHeight w:val="686"/>
        </w:trPr>
        <w:tc>
          <w:tcPr>
            <w:tcW w:w="1876" w:type="dxa"/>
          </w:tcPr>
          <w:p w:rsidR="00C23CB7" w:rsidRP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52"/>
                <w:szCs w:val="52"/>
              </w:rPr>
            </w:pPr>
            <w:r w:rsidRPr="00C23CB7">
              <w:rPr>
                <w:rFonts w:ascii="Times New Roman" w:hAnsi="Times New Roman" w:cs="Times New Roman"/>
                <w:b/>
                <w:sz w:val="52"/>
                <w:szCs w:val="52"/>
              </w:rPr>
              <w:t>τ</w:t>
            </w:r>
          </w:p>
        </w:tc>
        <w:tc>
          <w:tcPr>
            <w:tcW w:w="1854" w:type="dxa"/>
          </w:tcPr>
          <w:p w:rsid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0,3ms</w:t>
            </w:r>
          </w:p>
        </w:tc>
        <w:tc>
          <w:tcPr>
            <w:tcW w:w="1854" w:type="dxa"/>
          </w:tcPr>
          <w:p w:rsid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0,26ms</w:t>
            </w:r>
          </w:p>
        </w:tc>
        <w:tc>
          <w:tcPr>
            <w:tcW w:w="1885" w:type="dxa"/>
          </w:tcPr>
          <w:p w:rsid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0,22ms</w:t>
            </w:r>
          </w:p>
        </w:tc>
        <w:tc>
          <w:tcPr>
            <w:tcW w:w="1593" w:type="dxa"/>
          </w:tcPr>
          <w:p w:rsidR="00C23CB7" w:rsidRDefault="00C23CB7" w:rsidP="00C23C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0E3AA9" w:rsidRDefault="000E3AA9" w:rsidP="007D670A">
      <w:pPr>
        <w:rPr>
          <w:rFonts w:ascii="Times New Roman" w:hAnsi="Times New Roman" w:cs="Times New Roman"/>
          <w:b/>
          <w:sz w:val="24"/>
          <w:szCs w:val="24"/>
        </w:rPr>
      </w:pPr>
    </w:p>
    <w:p w:rsidR="008036EA" w:rsidRDefault="008036EA" w:rsidP="007D670A">
      <w:pPr>
        <w:rPr>
          <w:rFonts w:ascii="Times New Roman" w:hAnsi="Times New Roman" w:cs="Times New Roman"/>
          <w:sz w:val="24"/>
          <w:szCs w:val="24"/>
        </w:rPr>
      </w:pPr>
    </w:p>
    <w:p w:rsidR="00A47F12" w:rsidRDefault="00A47F12" w:rsidP="007D670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 számítások használt összefüggések:</w:t>
      </w:r>
    </w:p>
    <w:p w:rsidR="00A47F12" w:rsidRDefault="00C23CB7" w:rsidP="007D670A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Időállandó  számítása: </w:t>
      </w:r>
      <w:r w:rsidRPr="00C23CB7">
        <w:rPr>
          <w:rFonts w:ascii="Times New Roman" w:hAnsi="Times New Roman" w:cs="Times New Roman"/>
          <w:b/>
          <w:sz w:val="52"/>
          <w:szCs w:val="52"/>
        </w:rPr>
        <w:t>τ</w:t>
      </w:r>
      <w:r>
        <w:rPr>
          <w:rFonts w:ascii="Times New Roman" w:hAnsi="Times New Roman" w:cs="Times New Roman"/>
          <w:b/>
          <w:sz w:val="24"/>
          <w:szCs w:val="24"/>
        </w:rPr>
        <w:t>= R ·</w:t>
      </w:r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C</w:t>
      </w:r>
    </w:p>
    <w:p w:rsidR="00391F82" w:rsidRPr="00A47F12" w:rsidRDefault="00D00963" w:rsidP="007D670A">
      <w:pPr>
        <w:rPr>
          <w:rFonts w:ascii="Times New Roman" w:eastAsiaTheme="minorEastAsia" w:hAnsi="Times New Roman" w:cs="Times New Roman"/>
          <w:sz w:val="28"/>
          <w:szCs w:val="28"/>
        </w:rPr>
      </w:pPr>
      <w:r w:rsidRPr="00A47F12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47F12">
        <w:rPr>
          <w:rFonts w:ascii="Times New Roman" w:eastAsiaTheme="minorEastAsia" w:hAnsi="Times New Roman" w:cs="Times New Roman"/>
          <w:sz w:val="28"/>
          <w:szCs w:val="28"/>
        </w:rPr>
        <w:tab/>
      </w:r>
      <w:r w:rsidRPr="00A47F12">
        <w:rPr>
          <w:rFonts w:ascii="Times New Roman" w:eastAsiaTheme="minorEastAsia" w:hAnsi="Times New Roman" w:cs="Times New Roman"/>
          <w:sz w:val="28"/>
          <w:szCs w:val="28"/>
        </w:rPr>
        <w:tab/>
      </w:r>
    </w:p>
    <w:p w:rsidR="00D00963" w:rsidRPr="00391F82" w:rsidRDefault="00D00963" w:rsidP="00391F82">
      <w:pPr>
        <w:ind w:left="6372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……………..…………</w:t>
      </w:r>
      <w:r>
        <w:rPr>
          <w:rFonts w:ascii="Times New Roman" w:eastAsiaTheme="minorEastAsia" w:hAnsi="Times New Roman" w:cs="Times New Roman"/>
          <w:sz w:val="28"/>
          <w:szCs w:val="28"/>
        </w:rPr>
        <w:t>aláírás</w:t>
      </w:r>
    </w:p>
    <w:sectPr w:rsidR="00D00963" w:rsidRPr="00391F82" w:rsidSect="00A47F12">
      <w:pgSz w:w="11906" w:h="16838"/>
      <w:pgMar w:top="1417" w:right="1417" w:bottom="1417" w:left="1417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54F1" w:rsidRDefault="009254F1" w:rsidP="00964F84">
      <w:pPr>
        <w:spacing w:after="0" w:line="240" w:lineRule="auto"/>
      </w:pPr>
      <w:r>
        <w:separator/>
      </w:r>
    </w:p>
  </w:endnote>
  <w:endnote w:type="continuationSeparator" w:id="0">
    <w:p w:rsidR="009254F1" w:rsidRDefault="009254F1" w:rsidP="00964F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54F1" w:rsidRDefault="009254F1" w:rsidP="00964F84">
      <w:pPr>
        <w:spacing w:after="0" w:line="240" w:lineRule="auto"/>
      </w:pPr>
      <w:r>
        <w:separator/>
      </w:r>
    </w:p>
  </w:footnote>
  <w:footnote w:type="continuationSeparator" w:id="0">
    <w:p w:rsidR="009254F1" w:rsidRDefault="009254F1" w:rsidP="00964F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74BC4"/>
    <w:multiLevelType w:val="hybridMultilevel"/>
    <w:tmpl w:val="C87E3D18"/>
    <w:lvl w:ilvl="0" w:tplc="81123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70A"/>
    <w:rsid w:val="00091659"/>
    <w:rsid w:val="000C0A2A"/>
    <w:rsid w:val="000E3AA9"/>
    <w:rsid w:val="00164C89"/>
    <w:rsid w:val="002B16A9"/>
    <w:rsid w:val="003731E6"/>
    <w:rsid w:val="00391F82"/>
    <w:rsid w:val="005B64CE"/>
    <w:rsid w:val="0065331F"/>
    <w:rsid w:val="00733113"/>
    <w:rsid w:val="0073586B"/>
    <w:rsid w:val="007D670A"/>
    <w:rsid w:val="008036EA"/>
    <w:rsid w:val="00876DF4"/>
    <w:rsid w:val="009254F1"/>
    <w:rsid w:val="00964F84"/>
    <w:rsid w:val="00A47F12"/>
    <w:rsid w:val="00AE6923"/>
    <w:rsid w:val="00C23CB7"/>
    <w:rsid w:val="00C62797"/>
    <w:rsid w:val="00C77CA9"/>
    <w:rsid w:val="00D00963"/>
    <w:rsid w:val="00D67490"/>
    <w:rsid w:val="00DA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D79667"/>
  <w15:chartTrackingRefBased/>
  <w15:docId w15:val="{51188AFF-77C6-4BBA-B55D-03EC587AD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7D6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semiHidden/>
    <w:rsid w:val="007D670A"/>
    <w:rPr>
      <w:color w:val="808080"/>
    </w:rPr>
  </w:style>
  <w:style w:type="paragraph" w:styleId="lfej">
    <w:name w:val="header"/>
    <w:basedOn w:val="Norml"/>
    <w:link w:val="lfejChar"/>
    <w:uiPriority w:val="99"/>
    <w:unhideWhenUsed/>
    <w:rsid w:val="00964F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64F84"/>
  </w:style>
  <w:style w:type="paragraph" w:styleId="llb">
    <w:name w:val="footer"/>
    <w:basedOn w:val="Norml"/>
    <w:link w:val="llbChar"/>
    <w:uiPriority w:val="99"/>
    <w:unhideWhenUsed/>
    <w:rsid w:val="00964F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64F84"/>
  </w:style>
  <w:style w:type="paragraph" w:styleId="Lbjegyzetszveg">
    <w:name w:val="footnote text"/>
    <w:basedOn w:val="Norml"/>
    <w:link w:val="LbjegyzetszvegChar"/>
    <w:uiPriority w:val="99"/>
    <w:semiHidden/>
    <w:unhideWhenUsed/>
    <w:rsid w:val="00A47F12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47F1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A47F12"/>
    <w:rPr>
      <w:vertAlign w:val="superscript"/>
    </w:rPr>
  </w:style>
  <w:style w:type="paragraph" w:styleId="NormlWeb">
    <w:name w:val="Normal (Web)"/>
    <w:basedOn w:val="Norml"/>
    <w:uiPriority w:val="99"/>
    <w:semiHidden/>
    <w:unhideWhenUsed/>
    <w:rsid w:val="002B1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istaszerbekezds">
    <w:name w:val="List Paragraph"/>
    <w:basedOn w:val="Norml"/>
    <w:uiPriority w:val="34"/>
    <w:qFormat/>
    <w:rsid w:val="00C77C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6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1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203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MSZC Kandó Kálmán Informatikai Technikum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2</cp:revision>
  <dcterms:created xsi:type="dcterms:W3CDTF">2024-11-08T12:27:00Z</dcterms:created>
  <dcterms:modified xsi:type="dcterms:W3CDTF">2024-11-08T12:27:00Z</dcterms:modified>
</cp:coreProperties>
</file>