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408" w:rsidRDefault="0093604D" w:rsidP="002E1305">
      <w:pPr>
        <w:ind w:left="-360" w:firstLine="360"/>
        <w:rPr>
          <w:b/>
          <w:sz w:val="28"/>
          <w:szCs w:val="28"/>
        </w:rPr>
      </w:pPr>
      <w:r w:rsidRPr="0093604D">
        <w:rPr>
          <w:b/>
          <w:sz w:val="28"/>
          <w:szCs w:val="28"/>
        </w:rPr>
        <w:t>ABOUT THE DATASET</w:t>
      </w:r>
    </w:p>
    <w:p w:rsidR="008566E1" w:rsidRDefault="0093604D">
      <w:pPr>
        <w:rPr>
          <w:rFonts w:ascii="Times New Roman" w:hAnsi="Times New Roman" w:cs="Times New Roman"/>
        </w:rPr>
      </w:pPr>
      <w:r w:rsidRPr="008566E1">
        <w:rPr>
          <w:rFonts w:ascii="Times New Roman" w:hAnsi="Times New Roman" w:cs="Times New Roman"/>
        </w:rPr>
        <w:t xml:space="preserve">The </w:t>
      </w:r>
      <w:proofErr w:type="spellStart"/>
      <w:r w:rsidRPr="008566E1">
        <w:rPr>
          <w:rFonts w:ascii="Times New Roman" w:hAnsi="Times New Roman" w:cs="Times New Roman"/>
          <w:u w:val="single"/>
        </w:rPr>
        <w:t>Social</w:t>
      </w:r>
      <w:r w:rsidRPr="008566E1">
        <w:rPr>
          <w:rFonts w:ascii="Times New Roman" w:hAnsi="Times New Roman" w:cs="Times New Roman"/>
          <w:u w:val="single"/>
        </w:rPr>
        <w:softHyphen/>
        <w:t>_Network</w:t>
      </w:r>
      <w:proofErr w:type="spellEnd"/>
      <w:r w:rsidRPr="008566E1">
        <w:rPr>
          <w:rFonts w:ascii="Times New Roman" w:hAnsi="Times New Roman" w:cs="Times New Roman"/>
        </w:rPr>
        <w:t xml:space="preserve">   provides insight int</w:t>
      </w:r>
      <w:r w:rsidR="008566E1">
        <w:rPr>
          <w:rFonts w:ascii="Times New Roman" w:hAnsi="Times New Roman" w:cs="Times New Roman"/>
        </w:rPr>
        <w:t>o the relationship between the A</w:t>
      </w:r>
      <w:r w:rsidRPr="008566E1">
        <w:rPr>
          <w:rFonts w:ascii="Times New Roman" w:hAnsi="Times New Roman" w:cs="Times New Roman"/>
        </w:rPr>
        <w:t xml:space="preserve">ge and the estimated Salary of those who can purchase and those who </w:t>
      </w:r>
      <w:r w:rsidR="006A2AAC" w:rsidRPr="008566E1">
        <w:rPr>
          <w:rFonts w:ascii="Times New Roman" w:hAnsi="Times New Roman" w:cs="Times New Roman"/>
        </w:rPr>
        <w:t>cannot</w:t>
      </w:r>
      <w:r w:rsidRPr="008566E1">
        <w:rPr>
          <w:rFonts w:ascii="Times New Roman" w:hAnsi="Times New Roman" w:cs="Times New Roman"/>
        </w:rPr>
        <w:t xml:space="preserve"> purchase </w:t>
      </w:r>
      <w:r w:rsidR="004E2D9F" w:rsidRPr="008566E1">
        <w:rPr>
          <w:rFonts w:ascii="Times New Roman" w:hAnsi="Times New Roman" w:cs="Times New Roman"/>
        </w:rPr>
        <w:t>a particular item</w:t>
      </w:r>
      <w:r w:rsidR="008566E1">
        <w:rPr>
          <w:rFonts w:ascii="Times New Roman" w:hAnsi="Times New Roman" w:cs="Times New Roman"/>
        </w:rPr>
        <w:t xml:space="preserve"> based on their income. </w:t>
      </w:r>
    </w:p>
    <w:p w:rsidR="008566E1" w:rsidRDefault="00856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dataset comprises of 400 data point (rows) and feature 3 informative columns: ‘Age, Estimated Salary and </w:t>
      </w:r>
      <w:proofErr w:type="gramStart"/>
      <w:r>
        <w:rPr>
          <w:rFonts w:ascii="Times New Roman" w:hAnsi="Times New Roman" w:cs="Times New Roman"/>
        </w:rPr>
        <w:t>purchased .</w:t>
      </w:r>
      <w:proofErr w:type="gramEnd"/>
      <w:r>
        <w:rPr>
          <w:rFonts w:ascii="Times New Roman" w:hAnsi="Times New Roman" w:cs="Times New Roman"/>
        </w:rPr>
        <w:t xml:space="preserve">  It</w:t>
      </w:r>
      <w:r w:rsidR="00707DB4">
        <w:rPr>
          <w:rFonts w:ascii="Times New Roman" w:hAnsi="Times New Roman" w:cs="Times New Roman"/>
        </w:rPr>
        <w:t xml:space="preserve"> offers</w:t>
      </w:r>
      <w:r>
        <w:rPr>
          <w:rFonts w:ascii="Times New Roman" w:hAnsi="Times New Roman" w:cs="Times New Roman"/>
        </w:rPr>
        <w:t xml:space="preserve"> a comprehensive statistics</w:t>
      </w:r>
      <w:r w:rsidR="00707DB4">
        <w:rPr>
          <w:rFonts w:ascii="Times New Roman" w:hAnsi="Times New Roman" w:cs="Times New Roman"/>
        </w:rPr>
        <w:t xml:space="preserve"> view of their cost </w:t>
      </w:r>
      <w:r w:rsidR="006A2AAC">
        <w:rPr>
          <w:rFonts w:ascii="Times New Roman" w:hAnsi="Times New Roman" w:cs="Times New Roman"/>
        </w:rPr>
        <w:t>of living</w:t>
      </w:r>
      <w:r w:rsidR="00707DB4">
        <w:rPr>
          <w:rFonts w:ascii="Times New Roman" w:hAnsi="Times New Roman" w:cs="Times New Roman"/>
        </w:rPr>
        <w:t xml:space="preserve">. </w:t>
      </w:r>
      <w:r w:rsidR="006A2AAC">
        <w:rPr>
          <w:rFonts w:ascii="Times New Roman" w:hAnsi="Times New Roman" w:cs="Times New Roman"/>
        </w:rPr>
        <w:t xml:space="preserve">Below </w:t>
      </w:r>
      <w:proofErr w:type="gramStart"/>
      <w:r w:rsidR="006A2AAC">
        <w:rPr>
          <w:rFonts w:ascii="Times New Roman" w:hAnsi="Times New Roman" w:cs="Times New Roman"/>
        </w:rPr>
        <w:t>is</w:t>
      </w:r>
      <w:proofErr w:type="gramEnd"/>
      <w:r w:rsidR="00707DB4">
        <w:rPr>
          <w:rFonts w:ascii="Times New Roman" w:hAnsi="Times New Roman" w:cs="Times New Roman"/>
        </w:rPr>
        <w:t xml:space="preserve"> the first 5 rows of the dataset.</w:t>
      </w:r>
    </w:p>
    <w:p w:rsidR="0046159F" w:rsidRDefault="0046159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1108"/>
        <w:gridCol w:w="1108"/>
        <w:gridCol w:w="1121"/>
      </w:tblGrid>
      <w:tr w:rsidR="006A2AAC" w:rsidRPr="006A2AAC" w:rsidTr="006A2AAC">
        <w:trPr>
          <w:trHeight w:val="215"/>
        </w:trPr>
        <w:tc>
          <w:tcPr>
            <w:tcW w:w="1108" w:type="dxa"/>
          </w:tcPr>
          <w:p w:rsidR="006A2AAC" w:rsidRPr="006A2AAC" w:rsidRDefault="006A2AAC" w:rsidP="008312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S/N</w:t>
            </w:r>
          </w:p>
        </w:tc>
        <w:tc>
          <w:tcPr>
            <w:tcW w:w="1108" w:type="dxa"/>
          </w:tcPr>
          <w:p w:rsidR="006A2AAC" w:rsidRPr="006A2AAC" w:rsidRDefault="006A2AAC" w:rsidP="00831263">
            <w:pPr>
              <w:rPr>
                <w:rFonts w:ascii="Times New Roman" w:hAnsi="Times New Roman" w:cs="Times New Roman"/>
              </w:rPr>
            </w:pPr>
            <w:r w:rsidRPr="006A2AAC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108" w:type="dxa"/>
          </w:tcPr>
          <w:p w:rsidR="006A2AAC" w:rsidRPr="006A2AAC" w:rsidRDefault="006A2AAC" w:rsidP="00831263">
            <w:pPr>
              <w:rPr>
                <w:rFonts w:ascii="Times New Roman" w:hAnsi="Times New Roman" w:cs="Times New Roman"/>
              </w:rPr>
            </w:pPr>
            <w:r w:rsidRPr="006A2AAC">
              <w:rPr>
                <w:rFonts w:ascii="Times New Roman" w:hAnsi="Times New Roman" w:cs="Times New Roman"/>
              </w:rPr>
              <w:t>Estimated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A2AAC">
              <w:rPr>
                <w:rFonts w:ascii="Times New Roman" w:hAnsi="Times New Roman" w:cs="Times New Roman"/>
              </w:rPr>
              <w:t>Salary</w:t>
            </w:r>
          </w:p>
        </w:tc>
        <w:tc>
          <w:tcPr>
            <w:tcW w:w="1108" w:type="dxa"/>
          </w:tcPr>
          <w:p w:rsidR="006A2AAC" w:rsidRPr="006A2AAC" w:rsidRDefault="006A2AAC" w:rsidP="00831263">
            <w:pPr>
              <w:rPr>
                <w:rFonts w:ascii="Times New Roman" w:hAnsi="Times New Roman" w:cs="Times New Roman"/>
              </w:rPr>
            </w:pPr>
            <w:r w:rsidRPr="006A2AAC">
              <w:rPr>
                <w:rFonts w:ascii="Times New Roman" w:hAnsi="Times New Roman" w:cs="Times New Roman"/>
              </w:rPr>
              <w:t>Purchased</w:t>
            </w:r>
          </w:p>
        </w:tc>
      </w:tr>
      <w:tr w:rsidR="006A2AAC" w:rsidRPr="006A2AAC" w:rsidTr="006A2AAC">
        <w:trPr>
          <w:trHeight w:val="228"/>
        </w:trPr>
        <w:tc>
          <w:tcPr>
            <w:tcW w:w="1108" w:type="dxa"/>
          </w:tcPr>
          <w:p w:rsidR="006A2AAC" w:rsidRPr="006A2AAC" w:rsidRDefault="006A2AAC" w:rsidP="00831263">
            <w:pPr>
              <w:rPr>
                <w:rFonts w:ascii="Times New Roman" w:hAnsi="Times New Roman" w:cs="Times New Roman"/>
              </w:rPr>
            </w:pPr>
            <w:r w:rsidRPr="006A2AA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8" w:type="dxa"/>
          </w:tcPr>
          <w:p w:rsidR="006A2AAC" w:rsidRPr="006A2AAC" w:rsidRDefault="006A2AAC" w:rsidP="00831263">
            <w:pPr>
              <w:rPr>
                <w:rFonts w:ascii="Times New Roman" w:hAnsi="Times New Roman" w:cs="Times New Roman"/>
              </w:rPr>
            </w:pPr>
            <w:r w:rsidRPr="006A2AAC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1108" w:type="dxa"/>
          </w:tcPr>
          <w:p w:rsidR="006A2AAC" w:rsidRPr="006A2AAC" w:rsidRDefault="006A2AAC" w:rsidP="00831263">
            <w:pPr>
              <w:rPr>
                <w:rFonts w:ascii="Times New Roman" w:hAnsi="Times New Roman" w:cs="Times New Roman"/>
              </w:rPr>
            </w:pPr>
            <w:r w:rsidRPr="006A2AAC">
              <w:rPr>
                <w:rFonts w:ascii="Times New Roman" w:hAnsi="Times New Roman" w:cs="Times New Roman"/>
              </w:rPr>
              <w:t>19000.0</w:t>
            </w:r>
          </w:p>
        </w:tc>
        <w:tc>
          <w:tcPr>
            <w:tcW w:w="1108" w:type="dxa"/>
          </w:tcPr>
          <w:p w:rsidR="006A2AAC" w:rsidRPr="006A2AAC" w:rsidRDefault="006A2AAC" w:rsidP="00831263">
            <w:pPr>
              <w:rPr>
                <w:rFonts w:ascii="Times New Roman" w:hAnsi="Times New Roman" w:cs="Times New Roman"/>
              </w:rPr>
            </w:pPr>
            <w:r w:rsidRPr="006A2AAC">
              <w:rPr>
                <w:rFonts w:ascii="Times New Roman" w:hAnsi="Times New Roman" w:cs="Times New Roman"/>
              </w:rPr>
              <w:t>0.0</w:t>
            </w:r>
          </w:p>
        </w:tc>
      </w:tr>
      <w:tr w:rsidR="006A2AAC" w:rsidRPr="006A2AAC" w:rsidTr="006A2AAC">
        <w:trPr>
          <w:trHeight w:val="228"/>
        </w:trPr>
        <w:tc>
          <w:tcPr>
            <w:tcW w:w="1108" w:type="dxa"/>
          </w:tcPr>
          <w:p w:rsidR="006A2AAC" w:rsidRPr="006A2AAC" w:rsidRDefault="006A2AAC" w:rsidP="00831263">
            <w:pPr>
              <w:rPr>
                <w:rFonts w:ascii="Times New Roman" w:hAnsi="Times New Roman" w:cs="Times New Roman"/>
              </w:rPr>
            </w:pPr>
            <w:r w:rsidRPr="006A2A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08" w:type="dxa"/>
          </w:tcPr>
          <w:p w:rsidR="006A2AAC" w:rsidRPr="006A2AAC" w:rsidRDefault="006A2AAC" w:rsidP="00831263">
            <w:pPr>
              <w:rPr>
                <w:rFonts w:ascii="Times New Roman" w:hAnsi="Times New Roman" w:cs="Times New Roman"/>
              </w:rPr>
            </w:pPr>
            <w:r w:rsidRPr="006A2AAC">
              <w:rPr>
                <w:rFonts w:ascii="Times New Roman" w:hAnsi="Times New Roman" w:cs="Times New Roman"/>
              </w:rPr>
              <w:t>35.0</w:t>
            </w:r>
          </w:p>
        </w:tc>
        <w:tc>
          <w:tcPr>
            <w:tcW w:w="1108" w:type="dxa"/>
          </w:tcPr>
          <w:p w:rsidR="006A2AAC" w:rsidRPr="006A2AAC" w:rsidRDefault="006A2AAC" w:rsidP="00831263">
            <w:pPr>
              <w:rPr>
                <w:rFonts w:ascii="Times New Roman" w:hAnsi="Times New Roman" w:cs="Times New Roman"/>
              </w:rPr>
            </w:pPr>
            <w:r w:rsidRPr="006A2AAC">
              <w:rPr>
                <w:rFonts w:ascii="Times New Roman" w:hAnsi="Times New Roman" w:cs="Times New Roman"/>
              </w:rPr>
              <w:t>20000.0</w:t>
            </w:r>
          </w:p>
        </w:tc>
        <w:tc>
          <w:tcPr>
            <w:tcW w:w="1108" w:type="dxa"/>
          </w:tcPr>
          <w:p w:rsidR="006A2AAC" w:rsidRPr="006A2AAC" w:rsidRDefault="006A2AAC" w:rsidP="00831263">
            <w:pPr>
              <w:rPr>
                <w:rFonts w:ascii="Times New Roman" w:hAnsi="Times New Roman" w:cs="Times New Roman"/>
              </w:rPr>
            </w:pPr>
            <w:r w:rsidRPr="006A2AAC">
              <w:rPr>
                <w:rFonts w:ascii="Times New Roman" w:hAnsi="Times New Roman" w:cs="Times New Roman"/>
              </w:rPr>
              <w:t>0.0</w:t>
            </w:r>
          </w:p>
        </w:tc>
      </w:tr>
      <w:tr w:rsidR="006A2AAC" w:rsidRPr="006A2AAC" w:rsidTr="006A2AAC">
        <w:trPr>
          <w:trHeight w:val="215"/>
        </w:trPr>
        <w:tc>
          <w:tcPr>
            <w:tcW w:w="1108" w:type="dxa"/>
          </w:tcPr>
          <w:p w:rsidR="006A2AAC" w:rsidRPr="006A2AAC" w:rsidRDefault="006A2AAC" w:rsidP="00831263">
            <w:pPr>
              <w:rPr>
                <w:rFonts w:ascii="Times New Roman" w:hAnsi="Times New Roman" w:cs="Times New Roman"/>
              </w:rPr>
            </w:pPr>
            <w:r w:rsidRPr="006A2A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08" w:type="dxa"/>
          </w:tcPr>
          <w:p w:rsidR="006A2AAC" w:rsidRPr="006A2AAC" w:rsidRDefault="006A2AAC" w:rsidP="00831263">
            <w:pPr>
              <w:rPr>
                <w:rFonts w:ascii="Times New Roman" w:hAnsi="Times New Roman" w:cs="Times New Roman"/>
              </w:rPr>
            </w:pPr>
            <w:r w:rsidRPr="006A2AAC">
              <w:rPr>
                <w:rFonts w:ascii="Times New Roman" w:hAnsi="Times New Roman" w:cs="Times New Roman"/>
              </w:rPr>
              <w:t>26.0</w:t>
            </w:r>
          </w:p>
        </w:tc>
        <w:tc>
          <w:tcPr>
            <w:tcW w:w="1108" w:type="dxa"/>
          </w:tcPr>
          <w:p w:rsidR="006A2AAC" w:rsidRPr="006A2AAC" w:rsidRDefault="006A2AAC" w:rsidP="00831263">
            <w:pPr>
              <w:rPr>
                <w:rFonts w:ascii="Times New Roman" w:hAnsi="Times New Roman" w:cs="Times New Roman"/>
              </w:rPr>
            </w:pPr>
            <w:r w:rsidRPr="006A2AAC">
              <w:rPr>
                <w:rFonts w:ascii="Times New Roman" w:hAnsi="Times New Roman" w:cs="Times New Roman"/>
              </w:rPr>
              <w:t>43000.0</w:t>
            </w:r>
          </w:p>
        </w:tc>
        <w:tc>
          <w:tcPr>
            <w:tcW w:w="1108" w:type="dxa"/>
          </w:tcPr>
          <w:p w:rsidR="006A2AAC" w:rsidRPr="006A2AAC" w:rsidRDefault="006A2AAC" w:rsidP="00831263">
            <w:pPr>
              <w:rPr>
                <w:rFonts w:ascii="Times New Roman" w:hAnsi="Times New Roman" w:cs="Times New Roman"/>
              </w:rPr>
            </w:pPr>
            <w:r w:rsidRPr="006A2AAC">
              <w:rPr>
                <w:rFonts w:ascii="Times New Roman" w:hAnsi="Times New Roman" w:cs="Times New Roman"/>
              </w:rPr>
              <w:t>0.0</w:t>
            </w:r>
          </w:p>
        </w:tc>
      </w:tr>
      <w:tr w:rsidR="006A2AAC" w:rsidRPr="006A2AAC" w:rsidTr="006A2AAC">
        <w:trPr>
          <w:trHeight w:val="228"/>
        </w:trPr>
        <w:tc>
          <w:tcPr>
            <w:tcW w:w="1108" w:type="dxa"/>
          </w:tcPr>
          <w:p w:rsidR="006A2AAC" w:rsidRPr="006A2AAC" w:rsidRDefault="006A2AAC" w:rsidP="00831263">
            <w:pPr>
              <w:rPr>
                <w:rFonts w:ascii="Times New Roman" w:hAnsi="Times New Roman" w:cs="Times New Roman"/>
              </w:rPr>
            </w:pPr>
            <w:r w:rsidRPr="006A2AA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08" w:type="dxa"/>
          </w:tcPr>
          <w:p w:rsidR="006A2AAC" w:rsidRPr="006A2AAC" w:rsidRDefault="006A2AAC" w:rsidP="00831263">
            <w:pPr>
              <w:rPr>
                <w:rFonts w:ascii="Times New Roman" w:hAnsi="Times New Roman" w:cs="Times New Roman"/>
              </w:rPr>
            </w:pPr>
            <w:r w:rsidRPr="006A2AAC">
              <w:rPr>
                <w:rFonts w:ascii="Times New Roman" w:hAnsi="Times New Roman" w:cs="Times New Roman"/>
              </w:rPr>
              <w:t>27.0</w:t>
            </w:r>
          </w:p>
        </w:tc>
        <w:tc>
          <w:tcPr>
            <w:tcW w:w="1108" w:type="dxa"/>
          </w:tcPr>
          <w:p w:rsidR="006A2AAC" w:rsidRPr="006A2AAC" w:rsidRDefault="006A2AAC" w:rsidP="00831263">
            <w:pPr>
              <w:rPr>
                <w:rFonts w:ascii="Times New Roman" w:hAnsi="Times New Roman" w:cs="Times New Roman"/>
              </w:rPr>
            </w:pPr>
            <w:r w:rsidRPr="006A2AAC">
              <w:rPr>
                <w:rFonts w:ascii="Times New Roman" w:hAnsi="Times New Roman" w:cs="Times New Roman"/>
              </w:rPr>
              <w:t>57000.0</w:t>
            </w:r>
          </w:p>
        </w:tc>
        <w:tc>
          <w:tcPr>
            <w:tcW w:w="1108" w:type="dxa"/>
          </w:tcPr>
          <w:p w:rsidR="006A2AAC" w:rsidRPr="006A2AAC" w:rsidRDefault="006A2AAC" w:rsidP="00831263">
            <w:pPr>
              <w:rPr>
                <w:rFonts w:ascii="Times New Roman" w:hAnsi="Times New Roman" w:cs="Times New Roman"/>
              </w:rPr>
            </w:pPr>
            <w:r w:rsidRPr="006A2AAC">
              <w:rPr>
                <w:rFonts w:ascii="Times New Roman" w:hAnsi="Times New Roman" w:cs="Times New Roman"/>
              </w:rPr>
              <w:t>0.0</w:t>
            </w:r>
          </w:p>
        </w:tc>
      </w:tr>
      <w:tr w:rsidR="006A2AAC" w:rsidRPr="008566E1" w:rsidTr="006A2AAC">
        <w:trPr>
          <w:trHeight w:val="228"/>
        </w:trPr>
        <w:tc>
          <w:tcPr>
            <w:tcW w:w="1108" w:type="dxa"/>
          </w:tcPr>
          <w:p w:rsidR="006A2AAC" w:rsidRPr="006A2AAC" w:rsidRDefault="006A2AAC" w:rsidP="00831263">
            <w:pPr>
              <w:rPr>
                <w:rFonts w:ascii="Times New Roman" w:hAnsi="Times New Roman" w:cs="Times New Roman"/>
              </w:rPr>
            </w:pPr>
            <w:r w:rsidRPr="006A2AA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08" w:type="dxa"/>
          </w:tcPr>
          <w:p w:rsidR="006A2AAC" w:rsidRPr="006A2AAC" w:rsidRDefault="006A2AAC" w:rsidP="00831263">
            <w:pPr>
              <w:rPr>
                <w:rFonts w:ascii="Times New Roman" w:hAnsi="Times New Roman" w:cs="Times New Roman"/>
              </w:rPr>
            </w:pPr>
            <w:r w:rsidRPr="006A2AAC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1108" w:type="dxa"/>
          </w:tcPr>
          <w:p w:rsidR="006A2AAC" w:rsidRPr="006A2AAC" w:rsidRDefault="006A2AAC" w:rsidP="00831263">
            <w:pPr>
              <w:rPr>
                <w:rFonts w:ascii="Times New Roman" w:hAnsi="Times New Roman" w:cs="Times New Roman"/>
              </w:rPr>
            </w:pPr>
            <w:r w:rsidRPr="006A2AAC">
              <w:rPr>
                <w:rFonts w:ascii="Times New Roman" w:hAnsi="Times New Roman" w:cs="Times New Roman"/>
              </w:rPr>
              <w:t>76000.0</w:t>
            </w:r>
          </w:p>
        </w:tc>
        <w:tc>
          <w:tcPr>
            <w:tcW w:w="1108" w:type="dxa"/>
          </w:tcPr>
          <w:p w:rsidR="006A2AAC" w:rsidRPr="008566E1" w:rsidRDefault="006A2AAC" w:rsidP="00831263">
            <w:pPr>
              <w:rPr>
                <w:rFonts w:ascii="Times New Roman" w:hAnsi="Times New Roman" w:cs="Times New Roman"/>
              </w:rPr>
            </w:pPr>
            <w:r w:rsidRPr="006A2AAC">
              <w:rPr>
                <w:rFonts w:ascii="Times New Roman" w:hAnsi="Times New Roman" w:cs="Times New Roman"/>
              </w:rPr>
              <w:t>0.0</w:t>
            </w:r>
          </w:p>
        </w:tc>
      </w:tr>
    </w:tbl>
    <w:p w:rsidR="006A2AAC" w:rsidRDefault="002E1305" w:rsidP="002E13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E1305" w:rsidRDefault="002E1305" w:rsidP="002E13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32BC1">
        <w:rPr>
          <w:noProof/>
        </w:rPr>
        <w:drawing>
          <wp:inline distT="0" distB="0" distL="0" distR="0" wp14:anchorId="3B2157E1" wp14:editId="59A5684C">
            <wp:extent cx="4810125" cy="2600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24" w:rsidRDefault="00FA0A52" w:rsidP="002E13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chart above provides a visualization of the distribution of age in the dataset which show that the </w:t>
      </w:r>
      <w:proofErr w:type="gramStart"/>
      <w:r>
        <w:rPr>
          <w:rFonts w:ascii="Times New Roman" w:hAnsi="Times New Roman" w:cs="Times New Roman"/>
        </w:rPr>
        <w:t>highest  was</w:t>
      </w:r>
      <w:proofErr w:type="gramEnd"/>
      <w:r>
        <w:rPr>
          <w:rFonts w:ascii="Times New Roman" w:hAnsi="Times New Roman" w:cs="Times New Roman"/>
        </w:rPr>
        <w:t xml:space="preserve"> about 40 which have the highest frequency </w:t>
      </w:r>
      <w:r w:rsidR="004C33CD">
        <w:rPr>
          <w:rFonts w:ascii="Times New Roman" w:hAnsi="Times New Roman" w:cs="Times New Roman"/>
        </w:rPr>
        <w:t>as well.</w:t>
      </w:r>
    </w:p>
    <w:p w:rsidR="004C33CD" w:rsidRDefault="004C33CD" w:rsidP="002E13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also shows that the people between the ages of 50 and 20 has almost the same achievement while people in the early 50 to 60 have the </w:t>
      </w:r>
      <w:proofErr w:type="gramStart"/>
      <w:r>
        <w:rPr>
          <w:rFonts w:ascii="Times New Roman" w:hAnsi="Times New Roman" w:cs="Times New Roman"/>
        </w:rPr>
        <w:t>lowest  achievements</w:t>
      </w:r>
      <w:proofErr w:type="gramEnd"/>
      <w:r>
        <w:rPr>
          <w:rFonts w:ascii="Times New Roman" w:hAnsi="Times New Roman" w:cs="Times New Roman"/>
        </w:rPr>
        <w:t>.</w:t>
      </w:r>
    </w:p>
    <w:p w:rsidR="0055242A" w:rsidRDefault="0055242A" w:rsidP="006A2AAC">
      <w:pPr>
        <w:rPr>
          <w:rFonts w:ascii="Times New Roman" w:hAnsi="Times New Roman" w:cs="Times New Roman"/>
        </w:rPr>
      </w:pPr>
    </w:p>
    <w:p w:rsidR="0055242A" w:rsidRDefault="0055242A" w:rsidP="006A2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6A2AAC" w:rsidRDefault="006A2AAC" w:rsidP="006A2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55242A">
        <w:rPr>
          <w:noProof/>
        </w:rPr>
        <w:drawing>
          <wp:inline distT="0" distB="0" distL="0" distR="0" wp14:anchorId="49496468" wp14:editId="01D3E309">
            <wp:extent cx="5000625" cy="2619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42A" w:rsidRDefault="0055242A" w:rsidP="006A2AAC">
      <w:pPr>
        <w:rPr>
          <w:rFonts w:ascii="Times New Roman" w:hAnsi="Times New Roman" w:cs="Times New Roman"/>
        </w:rPr>
      </w:pPr>
    </w:p>
    <w:p w:rsidR="0055242A" w:rsidRDefault="0055242A" w:rsidP="006A2AA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</w:t>
      </w:r>
      <w:r w:rsidR="009377B7"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 xml:space="preserve"> chart</w:t>
      </w:r>
      <w:r w:rsidR="009377B7">
        <w:rPr>
          <w:rFonts w:ascii="Times New Roman" w:hAnsi="Times New Roman" w:cs="Times New Roman"/>
        </w:rPr>
        <w:t xml:space="preserve"> above</w:t>
      </w:r>
      <w:r>
        <w:rPr>
          <w:rFonts w:ascii="Times New Roman" w:hAnsi="Times New Roman" w:cs="Times New Roman"/>
        </w:rPr>
        <w:t xml:space="preserve"> s</w:t>
      </w:r>
      <w:r w:rsidR="00CB5D6B">
        <w:rPr>
          <w:rFonts w:ascii="Times New Roman" w:hAnsi="Times New Roman" w:cs="Times New Roman"/>
        </w:rPr>
        <w:t>how the distribution of estimated salary.</w:t>
      </w:r>
      <w:proofErr w:type="gramEnd"/>
      <w:r w:rsidR="00CB5D6B">
        <w:rPr>
          <w:rFonts w:ascii="Times New Roman" w:hAnsi="Times New Roman" w:cs="Times New Roman"/>
        </w:rPr>
        <w:t xml:space="preserve"> </w:t>
      </w:r>
      <w:proofErr w:type="gramStart"/>
      <w:r w:rsidR="00CB5D6B">
        <w:rPr>
          <w:rFonts w:ascii="Times New Roman" w:hAnsi="Times New Roman" w:cs="Times New Roman"/>
        </w:rPr>
        <w:t>Which  shows</w:t>
      </w:r>
      <w:proofErr w:type="gramEnd"/>
      <w:r w:rsidR="00CB5D6B">
        <w:rPr>
          <w:rFonts w:ascii="Times New Roman" w:hAnsi="Times New Roman" w:cs="Times New Roman"/>
        </w:rPr>
        <w:t xml:space="preserve"> that people with the highest estimated salary is 80000, follow  by 6000  to 2000 and people with the estimated salary of about 100,000 to 140,000  which is the highest  </w:t>
      </w:r>
      <w:r w:rsidR="009377B7">
        <w:rPr>
          <w:rFonts w:ascii="Times New Roman" w:hAnsi="Times New Roman" w:cs="Times New Roman"/>
        </w:rPr>
        <w:t>amount of salary and has the fewer number of  persons which may fall under the Directors list.</w:t>
      </w:r>
    </w:p>
    <w:p w:rsidR="009377B7" w:rsidRDefault="009377B7" w:rsidP="006A2AAC">
      <w:pPr>
        <w:rPr>
          <w:rFonts w:ascii="Times New Roman" w:hAnsi="Times New Roman" w:cs="Times New Roman"/>
        </w:rPr>
      </w:pPr>
    </w:p>
    <w:p w:rsidR="009377B7" w:rsidRDefault="009377B7" w:rsidP="006A2AA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F030D9" wp14:editId="43AB7CCF">
            <wp:extent cx="4029075" cy="2600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      </w:t>
      </w:r>
    </w:p>
    <w:p w:rsidR="009377B7" w:rsidRDefault="009377B7" w:rsidP="006A2AAC">
      <w:pPr>
        <w:rPr>
          <w:rFonts w:ascii="Times New Roman" w:hAnsi="Times New Roman" w:cs="Times New Roman"/>
        </w:rPr>
      </w:pPr>
    </w:p>
    <w:p w:rsidR="009377B7" w:rsidRDefault="009377B7" w:rsidP="006A2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box chart above shows the correlation between </w:t>
      </w:r>
      <w:proofErr w:type="gramStart"/>
      <w:r>
        <w:rPr>
          <w:rFonts w:ascii="Times New Roman" w:hAnsi="Times New Roman" w:cs="Times New Roman"/>
        </w:rPr>
        <w:t>age</w:t>
      </w:r>
      <w:proofErr w:type="gramEnd"/>
      <w:r>
        <w:rPr>
          <w:rFonts w:ascii="Times New Roman" w:hAnsi="Times New Roman" w:cs="Times New Roman"/>
        </w:rPr>
        <w:t xml:space="preserve"> and purchased.</w:t>
      </w:r>
    </w:p>
    <w:p w:rsidR="009377B7" w:rsidRDefault="009377B7" w:rsidP="006A2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Distribution sho</w:t>
      </w:r>
      <w:r w:rsidR="0057225F">
        <w:rPr>
          <w:rFonts w:ascii="Times New Roman" w:hAnsi="Times New Roman" w:cs="Times New Roman"/>
        </w:rPr>
        <w:t>ws that persons between the age</w:t>
      </w:r>
      <w:r>
        <w:rPr>
          <w:rFonts w:ascii="Times New Roman" w:hAnsi="Times New Roman" w:cs="Times New Roman"/>
        </w:rPr>
        <w:t xml:space="preserve"> of 25 t</w:t>
      </w:r>
      <w:r w:rsidR="0057225F">
        <w:rPr>
          <w:rFonts w:ascii="Times New Roman" w:hAnsi="Times New Roman" w:cs="Times New Roman"/>
        </w:rPr>
        <w:t xml:space="preserve">o </w:t>
      </w:r>
      <w:proofErr w:type="gramStart"/>
      <w:r w:rsidR="0057225F">
        <w:rPr>
          <w:rFonts w:ascii="Times New Roman" w:hAnsi="Times New Roman" w:cs="Times New Roman"/>
        </w:rPr>
        <w:t>38  purchased</w:t>
      </w:r>
      <w:proofErr w:type="gramEnd"/>
      <w:r w:rsidR="0057225F">
        <w:rPr>
          <w:rFonts w:ascii="Times New Roman" w:hAnsi="Times New Roman" w:cs="Times New Roman"/>
        </w:rPr>
        <w:t xml:space="preserve">  items while persons between the age</w:t>
      </w:r>
      <w:r>
        <w:rPr>
          <w:rFonts w:ascii="Times New Roman" w:hAnsi="Times New Roman" w:cs="Times New Roman"/>
        </w:rPr>
        <w:t xml:space="preserve"> of  40 to 55</w:t>
      </w:r>
      <w:r w:rsidR="0057225F">
        <w:rPr>
          <w:rFonts w:ascii="Times New Roman" w:hAnsi="Times New Roman" w:cs="Times New Roman"/>
        </w:rPr>
        <w:t xml:space="preserve"> could not made purchase which may probably be because  of the salary range .</w:t>
      </w:r>
    </w:p>
    <w:p w:rsidR="00644375" w:rsidRDefault="00644375" w:rsidP="006A2AA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6AD96FB" wp14:editId="578EF5F3">
            <wp:extent cx="4962525" cy="2628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75" w:rsidRDefault="00644375" w:rsidP="006A2AAC">
      <w:pPr>
        <w:rPr>
          <w:rFonts w:ascii="Times New Roman" w:hAnsi="Times New Roman" w:cs="Times New Roman"/>
        </w:rPr>
      </w:pPr>
    </w:p>
    <w:p w:rsidR="008332DD" w:rsidRDefault="00644375" w:rsidP="006A2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box chart above shows the relationship between estimated salary and purchased</w:t>
      </w:r>
    </w:p>
    <w:p w:rsidR="006300D8" w:rsidRDefault="006300D8" w:rsidP="006A2AAC">
      <w:pPr>
        <w:rPr>
          <w:rFonts w:ascii="Times New Roman" w:hAnsi="Times New Roman" w:cs="Times New Roman"/>
        </w:rPr>
      </w:pPr>
    </w:p>
    <w:p w:rsidR="006300D8" w:rsidRDefault="006300D8" w:rsidP="006A2AA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F093F1" wp14:editId="2791F647">
            <wp:extent cx="4152900" cy="2733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D8" w:rsidRDefault="006300D8" w:rsidP="006A2AAC">
      <w:pPr>
        <w:rPr>
          <w:rFonts w:ascii="Times New Roman" w:hAnsi="Times New Roman" w:cs="Times New Roman"/>
        </w:rPr>
      </w:pPr>
    </w:p>
    <w:p w:rsidR="006300D8" w:rsidRDefault="006300D8" w:rsidP="006A2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proofErr w:type="gramStart"/>
      <w:r>
        <w:rPr>
          <w:rFonts w:ascii="Times New Roman" w:hAnsi="Times New Roman" w:cs="Times New Roman"/>
        </w:rPr>
        <w:t>visual  shows</w:t>
      </w:r>
      <w:proofErr w:type="gramEnd"/>
      <w:r>
        <w:rPr>
          <w:rFonts w:ascii="Times New Roman" w:hAnsi="Times New Roman" w:cs="Times New Roman"/>
        </w:rPr>
        <w:t xml:space="preserve"> the trend  of salary Distribution.</w:t>
      </w:r>
    </w:p>
    <w:p w:rsidR="006300D8" w:rsidRDefault="006300D8" w:rsidP="006A2AAC">
      <w:pPr>
        <w:rPr>
          <w:rFonts w:ascii="Times New Roman" w:hAnsi="Times New Roman" w:cs="Times New Roman"/>
        </w:rPr>
      </w:pPr>
    </w:p>
    <w:p w:rsidR="006300D8" w:rsidRDefault="006300D8" w:rsidP="006A2AA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EF6EF93" wp14:editId="106BC381">
            <wp:extent cx="4572000" cy="2657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D8" w:rsidRDefault="006300D8" w:rsidP="006A2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heat map show the </w:t>
      </w:r>
      <w:proofErr w:type="gramStart"/>
      <w:r>
        <w:rPr>
          <w:rFonts w:ascii="Times New Roman" w:hAnsi="Times New Roman" w:cs="Times New Roman"/>
        </w:rPr>
        <w:t>correlation  of</w:t>
      </w:r>
      <w:proofErr w:type="gramEnd"/>
      <w:r>
        <w:rPr>
          <w:rFonts w:ascii="Times New Roman" w:hAnsi="Times New Roman" w:cs="Times New Roman"/>
        </w:rPr>
        <w:t xml:space="preserve"> Age, Estimated salary and Purchased.</w:t>
      </w:r>
    </w:p>
    <w:p w:rsidR="006300D8" w:rsidRDefault="006300D8" w:rsidP="006A2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gramStart"/>
      <w:r>
        <w:rPr>
          <w:rFonts w:ascii="Times New Roman" w:hAnsi="Times New Roman" w:cs="Times New Roman"/>
        </w:rPr>
        <w:t>dripper  the</w:t>
      </w:r>
      <w:proofErr w:type="gramEnd"/>
      <w:r>
        <w:rPr>
          <w:rFonts w:ascii="Times New Roman" w:hAnsi="Times New Roman" w:cs="Times New Roman"/>
        </w:rPr>
        <w:t xml:space="preserve"> color lesser the relationship  and the lighter the color  the closer the relationship.</w:t>
      </w:r>
      <w:bookmarkStart w:id="0" w:name="_GoBack"/>
      <w:bookmarkEnd w:id="0"/>
    </w:p>
    <w:p w:rsidR="002D473A" w:rsidRDefault="002D473A" w:rsidP="006A2AAC">
      <w:pPr>
        <w:rPr>
          <w:rFonts w:ascii="Times New Roman" w:hAnsi="Times New Roman" w:cs="Times New Roman"/>
        </w:rPr>
      </w:pPr>
    </w:p>
    <w:p w:rsidR="002D473A" w:rsidRPr="008566E1" w:rsidRDefault="002D473A" w:rsidP="006A2AAC">
      <w:pPr>
        <w:rPr>
          <w:rFonts w:ascii="Times New Roman" w:hAnsi="Times New Roman" w:cs="Times New Roman"/>
        </w:rPr>
      </w:pPr>
    </w:p>
    <w:sectPr w:rsidR="002D473A" w:rsidRPr="008566E1" w:rsidSect="002E1305">
      <w:pgSz w:w="12240" w:h="15840"/>
      <w:pgMar w:top="1440" w:right="1440" w:bottom="144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04D"/>
    <w:rsid w:val="002D473A"/>
    <w:rsid w:val="002E1305"/>
    <w:rsid w:val="0046159F"/>
    <w:rsid w:val="004C33CD"/>
    <w:rsid w:val="004E2D9F"/>
    <w:rsid w:val="0055242A"/>
    <w:rsid w:val="0057225F"/>
    <w:rsid w:val="006300D8"/>
    <w:rsid w:val="00644375"/>
    <w:rsid w:val="006A2AAC"/>
    <w:rsid w:val="00707DB4"/>
    <w:rsid w:val="00732BC1"/>
    <w:rsid w:val="008332DD"/>
    <w:rsid w:val="008566E1"/>
    <w:rsid w:val="008B308F"/>
    <w:rsid w:val="0093604D"/>
    <w:rsid w:val="009377B7"/>
    <w:rsid w:val="009E2524"/>
    <w:rsid w:val="00AD2408"/>
    <w:rsid w:val="00CB5D6B"/>
    <w:rsid w:val="00FA0A52"/>
    <w:rsid w:val="00FB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2A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2A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2023-11-02T16:52:00Z</dcterms:created>
  <dcterms:modified xsi:type="dcterms:W3CDTF">2023-11-07T15:45:00Z</dcterms:modified>
</cp:coreProperties>
</file>