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77EAC" w14:textId="77777777" w:rsidR="00032CF4" w:rsidRPr="00032CF4" w:rsidRDefault="00032CF4" w:rsidP="00032CF4">
      <w:pPr>
        <w:rPr>
          <w:b/>
          <w:bCs/>
        </w:rPr>
      </w:pPr>
      <w:r w:rsidRPr="00032CF4">
        <w:rPr>
          <w:b/>
          <w:bCs/>
        </w:rPr>
        <w:t>Laboratory #1</w:t>
      </w:r>
    </w:p>
    <w:p w14:paraId="36233519" w14:textId="77777777" w:rsidR="00032CF4" w:rsidRPr="00032CF4" w:rsidRDefault="00032CF4" w:rsidP="00032CF4">
      <w:pPr>
        <w:rPr>
          <w:b/>
          <w:bCs/>
        </w:rPr>
      </w:pPr>
      <w:r w:rsidRPr="00032CF4">
        <w:rPr>
          <w:b/>
          <w:bCs/>
        </w:rPr>
        <w:t xml:space="preserve">Lab #1: Craft an Organization-Wide Security Management Policy for Acceptable Use </w:t>
      </w:r>
    </w:p>
    <w:p w14:paraId="7FB8C4CA" w14:textId="77777777" w:rsidR="00032CF4" w:rsidRPr="00032CF4" w:rsidRDefault="00032CF4" w:rsidP="00032CF4">
      <w:pPr>
        <w:rPr>
          <w:b/>
          <w:bCs/>
        </w:rPr>
      </w:pPr>
      <w:r w:rsidRPr="00032CF4">
        <w:rPr>
          <w:b/>
          <w:bCs/>
        </w:rPr>
        <w:t xml:space="preserve">Learning Objectives and Outcomes </w:t>
      </w:r>
    </w:p>
    <w:p w14:paraId="6E6268E0" w14:textId="77777777" w:rsidR="00032CF4" w:rsidRDefault="00032CF4" w:rsidP="00032CF4">
      <w:r>
        <w:t xml:space="preserve">Upon completing this lab, students will be able to complete the following tasks: </w:t>
      </w:r>
    </w:p>
    <w:p w14:paraId="505E3E01" w14:textId="2A29FF4C" w:rsidR="00032CF4" w:rsidRDefault="00032CF4" w:rsidP="00032CF4">
      <w:pPr>
        <w:pStyle w:val="ListParagraph"/>
        <w:numPr>
          <w:ilvl w:val="0"/>
          <w:numId w:val="3"/>
        </w:numPr>
      </w:pPr>
      <w:r>
        <w:t>Define the scope of an acceptable use policy as it relates to the User Domain</w:t>
      </w:r>
    </w:p>
    <w:p w14:paraId="4C41CE2F" w14:textId="21E7019A" w:rsidR="00032CF4" w:rsidRDefault="00032CF4" w:rsidP="00032CF4">
      <w:pPr>
        <w:pStyle w:val="ListParagraph"/>
        <w:numPr>
          <w:ilvl w:val="0"/>
          <w:numId w:val="3"/>
        </w:numPr>
      </w:pPr>
      <w:r>
        <w:t>Identify the key elements of acceptable use within an organization as part of an overall security management framework</w:t>
      </w:r>
    </w:p>
    <w:p w14:paraId="138FBAC4" w14:textId="3ABD5D22" w:rsidR="00032CF4" w:rsidRDefault="00032CF4" w:rsidP="00032CF4">
      <w:pPr>
        <w:pStyle w:val="ListParagraph"/>
        <w:numPr>
          <w:ilvl w:val="0"/>
          <w:numId w:val="3"/>
        </w:numPr>
      </w:pPr>
      <w:r>
        <w:t>Align an acceptable use policy with the organization’s goals for compliance</w:t>
      </w:r>
    </w:p>
    <w:p w14:paraId="78B63CD1" w14:textId="23490BF4" w:rsidR="00032CF4" w:rsidRDefault="00032CF4" w:rsidP="00032CF4">
      <w:pPr>
        <w:pStyle w:val="ListParagraph"/>
        <w:numPr>
          <w:ilvl w:val="0"/>
          <w:numId w:val="3"/>
        </w:numPr>
      </w:pPr>
      <w:r>
        <w:t>Mitigate the common risks and threats caused by users within the User Domain with the implementation of an acceptable use policy (AUP)</w:t>
      </w:r>
    </w:p>
    <w:p w14:paraId="21DE5F27" w14:textId="07E656DD" w:rsidR="00032CF4" w:rsidRDefault="00032CF4" w:rsidP="00032CF4">
      <w:pPr>
        <w:pStyle w:val="ListParagraph"/>
        <w:numPr>
          <w:ilvl w:val="0"/>
          <w:numId w:val="3"/>
        </w:numPr>
      </w:pPr>
      <w:r>
        <w:t>Draft an acceptable use policy (AUP) in accordance with the policy framework definition incorporating a policy statement, standards, procedures, and guidelines</w:t>
      </w:r>
    </w:p>
    <w:p w14:paraId="6AF51191" w14:textId="77777777" w:rsidR="00032CF4" w:rsidRPr="00032CF4" w:rsidRDefault="00032CF4" w:rsidP="00032CF4">
      <w:pPr>
        <w:rPr>
          <w:b/>
          <w:bCs/>
        </w:rPr>
      </w:pPr>
      <w:r w:rsidRPr="00032CF4">
        <w:rPr>
          <w:b/>
          <w:bCs/>
        </w:rPr>
        <w:t xml:space="preserve">Required Setup and Tools </w:t>
      </w:r>
    </w:p>
    <w:p w14:paraId="32547775" w14:textId="3AE013A8" w:rsidR="00032CF4" w:rsidRDefault="00032CF4" w:rsidP="00032CF4">
      <w:r>
        <w:t>This is a paper-based lab. Internet access and the student’s Microsoft Office applications are needed to</w:t>
      </w:r>
      <w:r>
        <w:rPr>
          <w:lang w:val="vi-VN"/>
        </w:rPr>
        <w:t xml:space="preserve"> </w:t>
      </w:r>
      <w:r>
        <w:t>perform this lab.</w:t>
      </w:r>
    </w:p>
    <w:p w14:paraId="6D77A129" w14:textId="77777777" w:rsidR="00032CF4" w:rsidRDefault="00032CF4" w:rsidP="00032CF4">
      <w:r>
        <w:t xml:space="preserve">The following summarizes the setup, configuration, and equipment needed to perform Lab #1: </w:t>
      </w:r>
    </w:p>
    <w:p w14:paraId="2C982778" w14:textId="415EECF9" w:rsidR="00032CF4" w:rsidRDefault="00032CF4" w:rsidP="00032CF4">
      <w:r>
        <w:t>1. Standard onsite student workstation must have loaded the following software applications and access to the Internet to complete this lab:</w:t>
      </w:r>
    </w:p>
    <w:p w14:paraId="642EE887" w14:textId="6EFB3777" w:rsidR="00032CF4" w:rsidRDefault="00032CF4" w:rsidP="00032CF4">
      <w:r>
        <w:rPr>
          <w:lang w:val="vi-VN"/>
        </w:rPr>
        <w:t xml:space="preserve">     </w:t>
      </w:r>
      <w:r>
        <w:t>a. Microsoft Office 2007 or higher</w:t>
      </w:r>
    </w:p>
    <w:p w14:paraId="769B7D3F" w14:textId="6C5A30B8" w:rsidR="00032CF4" w:rsidRDefault="00032CF4" w:rsidP="00032CF4">
      <w:r>
        <w:rPr>
          <w:lang w:val="vi-VN"/>
        </w:rPr>
        <w:t xml:space="preserve">     </w:t>
      </w:r>
      <w:r>
        <w:t xml:space="preserve">b. Adobe PDF reader </w:t>
      </w:r>
    </w:p>
    <w:p w14:paraId="4620E3E8" w14:textId="6B213988" w:rsidR="00032CF4" w:rsidRDefault="00032CF4" w:rsidP="00032CF4">
      <w:r>
        <w:rPr>
          <w:lang w:val="vi-VN"/>
        </w:rPr>
        <w:t xml:space="preserve">     </w:t>
      </w:r>
      <w:r>
        <w:t>c. Internet access</w:t>
      </w:r>
    </w:p>
    <w:p w14:paraId="76D4053C" w14:textId="77777777" w:rsidR="00032CF4" w:rsidRPr="00032CF4" w:rsidRDefault="00032CF4" w:rsidP="00032CF4">
      <w:pPr>
        <w:rPr>
          <w:b/>
          <w:bCs/>
        </w:rPr>
      </w:pPr>
      <w:r w:rsidRPr="00032CF4">
        <w:rPr>
          <w:b/>
          <w:bCs/>
        </w:rPr>
        <w:t xml:space="preserve">Recommended Procedures </w:t>
      </w:r>
    </w:p>
    <w:p w14:paraId="3ED9B35A" w14:textId="77777777" w:rsidR="00032CF4" w:rsidRPr="00032CF4" w:rsidRDefault="00032CF4" w:rsidP="00032CF4">
      <w:pPr>
        <w:rPr>
          <w:b/>
          <w:bCs/>
        </w:rPr>
      </w:pPr>
      <w:r w:rsidRPr="00032CF4">
        <w:rPr>
          <w:b/>
          <w:bCs/>
        </w:rPr>
        <w:t>Lab #1 – Student Steps</w:t>
      </w:r>
    </w:p>
    <w:p w14:paraId="7A3231F5" w14:textId="74A913C2" w:rsidR="00032CF4" w:rsidRDefault="00032CF4" w:rsidP="00032CF4">
      <w:r>
        <w:t xml:space="preserve">The following student steps are required to perform Lab #1: Create an Organization-Wide Security Management Policy for Acceptable Use: </w:t>
      </w:r>
    </w:p>
    <w:p w14:paraId="72B37F8F" w14:textId="4F47AC8E" w:rsidR="00032CF4" w:rsidRDefault="00032CF4" w:rsidP="00032CF4">
      <w:r>
        <w:rPr>
          <w:lang w:val="vi-VN"/>
        </w:rPr>
        <w:t xml:space="preserve">     </w:t>
      </w:r>
      <w:r>
        <w:t>1. Logon to your classroom workstation</w:t>
      </w:r>
    </w:p>
    <w:p w14:paraId="6B317F04" w14:textId="11AD37DE" w:rsidR="00032CF4" w:rsidRDefault="00032CF4" w:rsidP="00032CF4">
      <w:r>
        <w:rPr>
          <w:lang w:val="vi-VN"/>
        </w:rPr>
        <w:t xml:space="preserve">     </w:t>
      </w:r>
      <w:r>
        <w:t>2. Discuss the risks and threats within the User Domain</w:t>
      </w:r>
    </w:p>
    <w:p w14:paraId="687515E6" w14:textId="10743805" w:rsidR="00032CF4" w:rsidRDefault="00032CF4" w:rsidP="00032CF4">
      <w:r>
        <w:rPr>
          <w:lang w:val="vi-VN"/>
        </w:rPr>
        <w:t xml:space="preserve">     </w:t>
      </w:r>
      <w:r>
        <w:t xml:space="preserve">3. Discuss what organizations can do to mitigate the risks and threats identified within the User Domain. Explore issues related to the following circumstances: </w:t>
      </w:r>
    </w:p>
    <w:p w14:paraId="1BDE7829" w14:textId="0DCC1E82" w:rsidR="00032CF4" w:rsidRDefault="00032CF4" w:rsidP="00032CF4">
      <w:pPr>
        <w:pStyle w:val="ListParagraph"/>
        <w:numPr>
          <w:ilvl w:val="0"/>
          <w:numId w:val="5"/>
        </w:numPr>
      </w:pPr>
      <w:r>
        <w:lastRenderedPageBreak/>
        <w:t>User apathy towards policies</w:t>
      </w:r>
    </w:p>
    <w:p w14:paraId="40B47BC3" w14:textId="19F0B3F8" w:rsidR="00032CF4" w:rsidRDefault="00032CF4" w:rsidP="00032CF4">
      <w:pPr>
        <w:pStyle w:val="ListParagraph"/>
        <w:numPr>
          <w:ilvl w:val="0"/>
          <w:numId w:val="5"/>
        </w:numPr>
      </w:pPr>
      <w:r>
        <w:t>User inserts a CD or USB hard drive into the organization’s workstation</w:t>
      </w:r>
    </w:p>
    <w:p w14:paraId="66FCB8E9" w14:textId="4859D3CF" w:rsidR="00032CF4" w:rsidRDefault="00032CF4" w:rsidP="00032CF4">
      <w:pPr>
        <w:pStyle w:val="ListParagraph"/>
        <w:numPr>
          <w:ilvl w:val="0"/>
          <w:numId w:val="5"/>
        </w:numPr>
      </w:pPr>
      <w:r>
        <w:t>User downloads music, video, or other hidden malicious software or code</w:t>
      </w:r>
    </w:p>
    <w:p w14:paraId="084EB105" w14:textId="6B9F71EB" w:rsidR="00032CF4" w:rsidRDefault="00032CF4" w:rsidP="00032CF4">
      <w:pPr>
        <w:pStyle w:val="ListParagraph"/>
        <w:numPr>
          <w:ilvl w:val="0"/>
          <w:numId w:val="5"/>
        </w:numPr>
      </w:pPr>
      <w:r>
        <w:t>User loses productivity by surfing the web</w:t>
      </w:r>
    </w:p>
    <w:p w14:paraId="4DE9AF48" w14:textId="1320F1D9" w:rsidR="00032CF4" w:rsidRDefault="00032CF4" w:rsidP="00032CF4">
      <w:pPr>
        <w:pStyle w:val="ListParagraph"/>
        <w:numPr>
          <w:ilvl w:val="0"/>
          <w:numId w:val="5"/>
        </w:numPr>
      </w:pPr>
      <w:r>
        <w:t>User destruction or deletion of sensitive files and data</w:t>
      </w:r>
    </w:p>
    <w:p w14:paraId="18F64C47" w14:textId="25A2E877" w:rsidR="00032CF4" w:rsidRDefault="00032CF4" w:rsidP="00032CF4">
      <w:pPr>
        <w:pStyle w:val="ListParagraph"/>
        <w:numPr>
          <w:ilvl w:val="0"/>
          <w:numId w:val="5"/>
        </w:numPr>
      </w:pPr>
      <w:r>
        <w:t>Disgruntled employee</w:t>
      </w:r>
    </w:p>
    <w:p w14:paraId="3BD90195" w14:textId="4504C8D7" w:rsidR="00032CF4" w:rsidRDefault="00032CF4" w:rsidP="00032CF4">
      <w:pPr>
        <w:pStyle w:val="ListParagraph"/>
        <w:numPr>
          <w:ilvl w:val="0"/>
          <w:numId w:val="5"/>
        </w:numPr>
      </w:pPr>
      <w:r>
        <w:t xml:space="preserve">Office romance “gone bad” </w:t>
      </w:r>
    </w:p>
    <w:p w14:paraId="0F1E770A" w14:textId="087E541B" w:rsidR="00032CF4" w:rsidRDefault="00032CF4" w:rsidP="00032CF4">
      <w:pPr>
        <w:pStyle w:val="ListParagraph"/>
        <w:numPr>
          <w:ilvl w:val="0"/>
          <w:numId w:val="5"/>
        </w:numPr>
      </w:pPr>
      <w:r>
        <w:t>Employee blackmail or extortion</w:t>
      </w:r>
    </w:p>
    <w:p w14:paraId="1EC9802B" w14:textId="77777777" w:rsidR="00032CF4" w:rsidRDefault="00032CF4" w:rsidP="00032CF4">
      <w:r>
        <w:t>4. Open your Internet Explorer web browser, and go to the following web sites:</w:t>
      </w:r>
    </w:p>
    <w:p w14:paraId="3346BAAD" w14:textId="23B35170" w:rsidR="00032CF4" w:rsidRDefault="00032CF4" w:rsidP="00032CF4">
      <w:pPr>
        <w:pStyle w:val="ListParagraph"/>
        <w:numPr>
          <w:ilvl w:val="0"/>
          <w:numId w:val="3"/>
        </w:numPr>
      </w:pPr>
      <w:r>
        <w:t>Healthcare: http://it.jhu.edu/policies/itpolicies.html</w:t>
      </w:r>
    </w:p>
    <w:p w14:paraId="3B745C82" w14:textId="0909F66B" w:rsidR="00032CF4" w:rsidRDefault="00032CF4" w:rsidP="00032CF4">
      <w:pPr>
        <w:pStyle w:val="ListParagraph"/>
        <w:numPr>
          <w:ilvl w:val="0"/>
          <w:numId w:val="3"/>
        </w:numPr>
      </w:pPr>
      <w:r>
        <w:t>Higher-Education: http://policies.georgetown.edu/31641.html</w:t>
      </w:r>
    </w:p>
    <w:p w14:paraId="6160F3C8" w14:textId="77777777" w:rsidR="00032CF4" w:rsidRPr="00032CF4" w:rsidRDefault="00032CF4" w:rsidP="00032CF4">
      <w:pPr>
        <w:pStyle w:val="ListParagraph"/>
        <w:numPr>
          <w:ilvl w:val="0"/>
          <w:numId w:val="3"/>
        </w:numPr>
      </w:pPr>
      <w:r>
        <w:t>Banking:</w:t>
      </w:r>
    </w:p>
    <w:p w14:paraId="66007160" w14:textId="21A295FB" w:rsidR="00032CF4" w:rsidRDefault="00032CF4" w:rsidP="00032CF4">
      <w:pPr>
        <w:pStyle w:val="ListParagraph"/>
        <w:ind w:left="1080"/>
      </w:pPr>
      <w:r>
        <w:t>https://www.casecu.org/webfederal.asp?Cabinet=Home&amp;Drawer=Main&amp;Folder=MORTGAGE&amp;SubFolder=Acceptable+Use+Policy&amp;page_name=acceptable_use_policy</w:t>
      </w:r>
    </w:p>
    <w:p w14:paraId="3A0A6E48" w14:textId="5022B7CB" w:rsidR="00032CF4" w:rsidRDefault="00032CF4" w:rsidP="00032CF4">
      <w:pPr>
        <w:pStyle w:val="ListParagraph"/>
        <w:numPr>
          <w:ilvl w:val="0"/>
          <w:numId w:val="3"/>
        </w:numPr>
      </w:pPr>
      <w:r>
        <w:t>U.S. Federal Government: https://www.jointservicessupport.org/AUP.aspx</w:t>
      </w:r>
    </w:p>
    <w:p w14:paraId="3D35840B" w14:textId="77777777" w:rsidR="00032CF4" w:rsidRDefault="00032CF4" w:rsidP="00032CF4">
      <w:r>
        <w:t>5. Review the key elements and scope of these sample acceptable use policies</w:t>
      </w:r>
    </w:p>
    <w:p w14:paraId="49176333" w14:textId="77777777" w:rsidR="00032CF4" w:rsidRDefault="00032CF4" w:rsidP="00032CF4">
      <w:r>
        <w:t>6. Discuss how a risk can be mitigated within the User Domain with an acceptable use policy (AUP)</w:t>
      </w:r>
    </w:p>
    <w:p w14:paraId="21458720" w14:textId="77777777" w:rsidR="00032CF4" w:rsidRDefault="00032CF4" w:rsidP="00032CF4">
      <w:r>
        <w:t xml:space="preserve">7. Review the Lab #1 scenario for the creation of an organization-wide security management policy </w:t>
      </w:r>
    </w:p>
    <w:p w14:paraId="035DAA2D" w14:textId="77777777" w:rsidR="00032CF4" w:rsidRDefault="00032CF4" w:rsidP="00032CF4">
      <w:r>
        <w:t xml:space="preserve">for acceptable use </w:t>
      </w:r>
    </w:p>
    <w:p w14:paraId="3B5621C4" w14:textId="77777777" w:rsidR="00032CF4" w:rsidRDefault="00032CF4" w:rsidP="00032CF4">
      <w:r>
        <w:t xml:space="preserve">8. Conduct Lab #1: Craft an Organization-Wide Security Management Policy for Acceptable Use </w:t>
      </w:r>
    </w:p>
    <w:p w14:paraId="725A367D" w14:textId="77777777" w:rsidR="00032CF4" w:rsidRDefault="00032CF4" w:rsidP="00032CF4">
      <w:pPr>
        <w:rPr>
          <w:lang w:val="vi-VN"/>
        </w:rPr>
      </w:pPr>
      <w:r>
        <w:t>and Lab #1 – Assessment Questions &amp; Answers</w:t>
      </w:r>
    </w:p>
    <w:p w14:paraId="14CEFA33" w14:textId="77777777" w:rsidR="00032CF4" w:rsidRPr="00032CF4" w:rsidRDefault="00032CF4" w:rsidP="00032CF4">
      <w:pPr>
        <w:rPr>
          <w:lang w:val="vi-VN"/>
        </w:rPr>
      </w:pPr>
    </w:p>
    <w:p w14:paraId="09E954E5" w14:textId="77777777" w:rsidR="00032CF4" w:rsidRPr="00032CF4" w:rsidRDefault="00032CF4" w:rsidP="00032CF4">
      <w:pPr>
        <w:rPr>
          <w:b/>
          <w:bCs/>
        </w:rPr>
      </w:pPr>
      <w:r w:rsidRPr="00032CF4">
        <w:rPr>
          <w:b/>
          <w:bCs/>
        </w:rPr>
        <w:t xml:space="preserve">Deliverables </w:t>
      </w:r>
    </w:p>
    <w:p w14:paraId="576A95DA" w14:textId="77777777" w:rsidR="00032CF4" w:rsidRDefault="00032CF4" w:rsidP="00032CF4">
      <w:r>
        <w:t xml:space="preserve">Upon completion of Lab #1: Create an Organization-Wide Security Management Policy for Acceptable </w:t>
      </w:r>
    </w:p>
    <w:p w14:paraId="2F03C308" w14:textId="77777777" w:rsidR="00032CF4" w:rsidRDefault="00032CF4" w:rsidP="00032CF4">
      <w:r>
        <w:t>Use, the students are required to provide the following deliverables:</w:t>
      </w:r>
    </w:p>
    <w:p w14:paraId="3E5DE6E5" w14:textId="6A2D2004" w:rsidR="00032CF4" w:rsidRPr="00032CF4" w:rsidRDefault="00032CF4" w:rsidP="00032CF4">
      <w:pPr>
        <w:pStyle w:val="ListParagraph"/>
        <w:numPr>
          <w:ilvl w:val="0"/>
          <w:numId w:val="8"/>
        </w:numPr>
        <w:rPr>
          <w:lang w:val="vi-VN"/>
        </w:rPr>
      </w:pPr>
      <w:r>
        <w:t>Lab #1 – Craft an Organization-Wide Acceptable Use Policy (AUP)</w:t>
      </w:r>
    </w:p>
    <w:p w14:paraId="336FA2A1" w14:textId="160F5470" w:rsidR="00032CF4" w:rsidRPr="00032CF4" w:rsidRDefault="00032CF4" w:rsidP="00032CF4">
      <w:pPr>
        <w:pStyle w:val="ListParagraph"/>
        <w:numPr>
          <w:ilvl w:val="0"/>
          <w:numId w:val="8"/>
        </w:numPr>
      </w:pPr>
      <w:r>
        <w:t>Lab #1 – Assessment Questions &amp; Answers</w:t>
      </w:r>
    </w:p>
    <w:p w14:paraId="1A225C6E" w14:textId="77777777" w:rsidR="00032CF4" w:rsidRDefault="00032CF4" w:rsidP="00032CF4">
      <w:pPr>
        <w:pStyle w:val="ListParagraph"/>
      </w:pPr>
    </w:p>
    <w:p w14:paraId="5CBEC03F" w14:textId="77777777" w:rsidR="00032CF4" w:rsidRPr="00032CF4" w:rsidRDefault="00032CF4" w:rsidP="00032CF4">
      <w:pPr>
        <w:rPr>
          <w:b/>
          <w:bCs/>
        </w:rPr>
      </w:pPr>
      <w:r w:rsidRPr="00032CF4">
        <w:rPr>
          <w:b/>
          <w:bCs/>
        </w:rPr>
        <w:lastRenderedPageBreak/>
        <w:t xml:space="preserve">Evaluation Criteria and Rubrics </w:t>
      </w:r>
    </w:p>
    <w:p w14:paraId="1CE20ED9" w14:textId="77777777" w:rsidR="00032CF4" w:rsidRDefault="00032CF4" w:rsidP="00032CF4">
      <w:r>
        <w:t>The following are the evaluation criteria and rubrics for Lab #1 that the students must perform:</w:t>
      </w:r>
    </w:p>
    <w:p w14:paraId="2F4CB1EC" w14:textId="77777777" w:rsidR="00032CF4" w:rsidRPr="00032CF4" w:rsidRDefault="00032CF4" w:rsidP="00032CF4">
      <w:pPr>
        <w:pStyle w:val="ListParagraph"/>
        <w:numPr>
          <w:ilvl w:val="0"/>
          <w:numId w:val="10"/>
        </w:numPr>
      </w:pPr>
      <w:r>
        <w:t xml:space="preserve">Was the student able to define the scope of an acceptable use policy as it relates to the User Domain? – [20%] </w:t>
      </w:r>
    </w:p>
    <w:p w14:paraId="6959BFFD" w14:textId="77777777" w:rsidR="00032CF4" w:rsidRPr="00032CF4" w:rsidRDefault="00032CF4" w:rsidP="00032CF4">
      <w:pPr>
        <w:pStyle w:val="ListParagraph"/>
        <w:numPr>
          <w:ilvl w:val="0"/>
          <w:numId w:val="10"/>
        </w:numPr>
      </w:pPr>
      <w:r>
        <w:t xml:space="preserve">Was the student able to identify key elements of acceptable use within an organization as part of an overall security management framework? – [20%] </w:t>
      </w:r>
    </w:p>
    <w:p w14:paraId="5B51FBDD" w14:textId="77777777" w:rsidR="00032CF4" w:rsidRPr="00032CF4" w:rsidRDefault="00032CF4" w:rsidP="00032CF4">
      <w:pPr>
        <w:pStyle w:val="ListParagraph"/>
        <w:numPr>
          <w:ilvl w:val="0"/>
          <w:numId w:val="10"/>
        </w:numPr>
      </w:pPr>
      <w:r>
        <w:t xml:space="preserve">Was the student able to align an acceptable use policy with the organization’s goals for compliance? – [20%] </w:t>
      </w:r>
    </w:p>
    <w:p w14:paraId="78193D9D" w14:textId="77777777" w:rsidR="00032CF4" w:rsidRPr="00032CF4" w:rsidRDefault="00032CF4" w:rsidP="00032CF4">
      <w:pPr>
        <w:pStyle w:val="ListParagraph"/>
        <w:numPr>
          <w:ilvl w:val="0"/>
          <w:numId w:val="10"/>
        </w:numPr>
      </w:pPr>
      <w:r>
        <w:t xml:space="preserve">Was the student able to mitigate common risks and threats caused by users within the User Domain with the implementation of an acceptable use policy (AUP)? – [20%] </w:t>
      </w:r>
    </w:p>
    <w:p w14:paraId="76CEF98B" w14:textId="2033A3A2" w:rsidR="00032CF4" w:rsidRPr="00032CF4" w:rsidRDefault="00032CF4" w:rsidP="00032CF4">
      <w:pPr>
        <w:pStyle w:val="ListParagraph"/>
        <w:numPr>
          <w:ilvl w:val="0"/>
          <w:numId w:val="10"/>
        </w:numPr>
      </w:pPr>
      <w:r>
        <w:t xml:space="preserve">Was the student able to create an acceptable use policy in accordance with the policy framework definition that incorporates a policy statement, standards, procedures, and guidelines? – [20%] </w:t>
      </w:r>
    </w:p>
    <w:p w14:paraId="51CF220B" w14:textId="77777777" w:rsidR="00032CF4" w:rsidRDefault="00032CF4" w:rsidP="00032CF4">
      <w:pPr>
        <w:rPr>
          <w:lang w:val="vi-VN"/>
        </w:rPr>
      </w:pPr>
    </w:p>
    <w:p w14:paraId="0E88DB92" w14:textId="77777777" w:rsidR="00032CF4" w:rsidRDefault="00032CF4" w:rsidP="00032CF4">
      <w:pPr>
        <w:rPr>
          <w:lang w:val="vi-VN"/>
        </w:rPr>
      </w:pPr>
    </w:p>
    <w:p w14:paraId="7457A7C1" w14:textId="77777777" w:rsidR="00032CF4" w:rsidRDefault="00032CF4" w:rsidP="00032CF4">
      <w:pPr>
        <w:rPr>
          <w:lang w:val="vi-VN"/>
        </w:rPr>
      </w:pPr>
    </w:p>
    <w:p w14:paraId="5AB80D53" w14:textId="77777777" w:rsidR="00032CF4" w:rsidRDefault="00032CF4" w:rsidP="00032CF4">
      <w:pPr>
        <w:rPr>
          <w:lang w:val="vi-VN"/>
        </w:rPr>
      </w:pPr>
    </w:p>
    <w:p w14:paraId="07F6C68A" w14:textId="77777777" w:rsidR="00032CF4" w:rsidRDefault="00032CF4" w:rsidP="00032CF4">
      <w:pPr>
        <w:rPr>
          <w:lang w:val="vi-VN"/>
        </w:rPr>
      </w:pPr>
    </w:p>
    <w:p w14:paraId="136F1E4F" w14:textId="77777777" w:rsidR="00032CF4" w:rsidRDefault="00032CF4" w:rsidP="00032CF4">
      <w:pPr>
        <w:rPr>
          <w:lang w:val="vi-VN"/>
        </w:rPr>
      </w:pPr>
    </w:p>
    <w:p w14:paraId="43433283" w14:textId="77777777" w:rsidR="00032CF4" w:rsidRDefault="00032CF4" w:rsidP="00032CF4">
      <w:pPr>
        <w:rPr>
          <w:lang w:val="vi-VN"/>
        </w:rPr>
      </w:pPr>
    </w:p>
    <w:p w14:paraId="03DAC77D" w14:textId="77777777" w:rsidR="00032CF4" w:rsidRDefault="00032CF4" w:rsidP="00032CF4">
      <w:pPr>
        <w:rPr>
          <w:lang w:val="vi-VN"/>
        </w:rPr>
      </w:pPr>
    </w:p>
    <w:p w14:paraId="233D7B0C" w14:textId="77777777" w:rsidR="00032CF4" w:rsidRDefault="00032CF4" w:rsidP="00032CF4">
      <w:pPr>
        <w:rPr>
          <w:lang w:val="vi-VN"/>
        </w:rPr>
      </w:pPr>
    </w:p>
    <w:p w14:paraId="6B8A8BF6" w14:textId="77777777" w:rsidR="00032CF4" w:rsidRDefault="00032CF4" w:rsidP="00032CF4">
      <w:pPr>
        <w:rPr>
          <w:lang w:val="vi-VN"/>
        </w:rPr>
      </w:pPr>
    </w:p>
    <w:p w14:paraId="4F65EAF1" w14:textId="77777777" w:rsidR="00032CF4" w:rsidRDefault="00032CF4" w:rsidP="00032CF4">
      <w:pPr>
        <w:rPr>
          <w:lang w:val="vi-VN"/>
        </w:rPr>
      </w:pPr>
    </w:p>
    <w:p w14:paraId="6CE01148" w14:textId="77777777" w:rsidR="00032CF4" w:rsidRDefault="00032CF4" w:rsidP="00032CF4">
      <w:pPr>
        <w:rPr>
          <w:lang w:val="vi-VN"/>
        </w:rPr>
      </w:pPr>
    </w:p>
    <w:p w14:paraId="0E05267C" w14:textId="77777777" w:rsidR="00032CF4" w:rsidRDefault="00032CF4" w:rsidP="00032CF4">
      <w:pPr>
        <w:rPr>
          <w:lang w:val="vi-VN"/>
        </w:rPr>
      </w:pPr>
    </w:p>
    <w:p w14:paraId="45B3C86B" w14:textId="77777777" w:rsidR="00032CF4" w:rsidRDefault="00032CF4" w:rsidP="00032CF4">
      <w:pPr>
        <w:rPr>
          <w:lang w:val="vi-VN"/>
        </w:rPr>
      </w:pPr>
    </w:p>
    <w:p w14:paraId="69CBC7C1" w14:textId="77777777" w:rsidR="00032CF4" w:rsidRDefault="00032CF4" w:rsidP="00032CF4">
      <w:pPr>
        <w:rPr>
          <w:lang w:val="vi-VN"/>
        </w:rPr>
      </w:pPr>
    </w:p>
    <w:p w14:paraId="3935CD9A" w14:textId="77777777" w:rsidR="00032CF4" w:rsidRPr="00032CF4" w:rsidRDefault="00032CF4" w:rsidP="00032CF4">
      <w:pPr>
        <w:rPr>
          <w:lang w:val="vi-VN"/>
        </w:rPr>
      </w:pPr>
    </w:p>
    <w:p w14:paraId="28B8BDA2" w14:textId="77777777" w:rsidR="00032CF4" w:rsidRPr="00032CF4" w:rsidRDefault="00032CF4" w:rsidP="00032CF4">
      <w:pPr>
        <w:rPr>
          <w:b/>
          <w:bCs/>
        </w:rPr>
      </w:pPr>
      <w:r w:rsidRPr="00032CF4">
        <w:rPr>
          <w:b/>
          <w:bCs/>
        </w:rPr>
        <w:lastRenderedPageBreak/>
        <w:t>Lab #1 – Organization-Wide Security Management AUP Worksheet</w:t>
      </w:r>
    </w:p>
    <w:tbl>
      <w:tblPr>
        <w:tblStyle w:val="TableGrid"/>
        <w:tblW w:w="0" w:type="auto"/>
        <w:tblLook w:val="04A0" w:firstRow="1" w:lastRow="0" w:firstColumn="1" w:lastColumn="0" w:noHBand="0" w:noVBand="1"/>
      </w:tblPr>
      <w:tblGrid>
        <w:gridCol w:w="4675"/>
        <w:gridCol w:w="4675"/>
      </w:tblGrid>
      <w:tr w:rsidR="0089207B" w:rsidRPr="00183934" w14:paraId="7E567C56" w14:textId="77777777" w:rsidTr="001A3FEA">
        <w:tc>
          <w:tcPr>
            <w:tcW w:w="4675" w:type="dxa"/>
            <w:vAlign w:val="center"/>
          </w:tcPr>
          <w:p w14:paraId="2DA36A1B" w14:textId="77777777" w:rsidR="0089207B" w:rsidRPr="00183934" w:rsidRDefault="0089207B"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Course Name:</w:t>
            </w:r>
          </w:p>
        </w:tc>
        <w:tc>
          <w:tcPr>
            <w:tcW w:w="4675" w:type="dxa"/>
            <w:vAlign w:val="center"/>
          </w:tcPr>
          <w:p w14:paraId="38F83770" w14:textId="77777777" w:rsidR="00AA4A91" w:rsidRPr="00AA4A91" w:rsidRDefault="00AA4A91" w:rsidP="00AA4A91">
            <w:pPr>
              <w:jc w:val="center"/>
              <w:rPr>
                <w:rFonts w:ascii="Times New Roman" w:hAnsi="Times New Roman" w:cs="Times New Roman"/>
                <w:b/>
                <w:bCs/>
                <w:color w:val="333333"/>
                <w:sz w:val="30"/>
                <w:szCs w:val="30"/>
              </w:rPr>
            </w:pPr>
            <w:r>
              <w:rPr>
                <w:rFonts w:ascii="Helvetica" w:hAnsi="Helvetica"/>
                <w:color w:val="333333"/>
                <w:sz w:val="20"/>
                <w:szCs w:val="20"/>
              </w:rPr>
              <w:br/>
            </w:r>
            <w:r w:rsidRPr="00AA4A91">
              <w:rPr>
                <w:rFonts w:ascii="Times New Roman" w:hAnsi="Times New Roman" w:cs="Times New Roman"/>
                <w:b/>
                <w:bCs/>
                <w:color w:val="333333"/>
                <w:sz w:val="30"/>
                <w:szCs w:val="30"/>
              </w:rPr>
              <w:t xml:space="preserve">Policy Development in Information </w:t>
            </w:r>
            <w:proofErr w:type="gramStart"/>
            <w:r w:rsidRPr="00AA4A91">
              <w:rPr>
                <w:rFonts w:ascii="Times New Roman" w:hAnsi="Times New Roman" w:cs="Times New Roman"/>
                <w:b/>
                <w:bCs/>
                <w:color w:val="333333"/>
                <w:sz w:val="30"/>
                <w:szCs w:val="30"/>
              </w:rPr>
              <w:t>Assurance(</w:t>
            </w:r>
            <w:proofErr w:type="gramEnd"/>
            <w:r w:rsidRPr="00AA4A91">
              <w:rPr>
                <w:rFonts w:ascii="Times New Roman" w:hAnsi="Times New Roman" w:cs="Times New Roman"/>
                <w:b/>
                <w:bCs/>
                <w:color w:val="333333"/>
                <w:sz w:val="30"/>
                <w:szCs w:val="30"/>
              </w:rPr>
              <w:t>IAP301)</w:t>
            </w:r>
          </w:p>
          <w:p w14:paraId="712A499A" w14:textId="4F0A9B02" w:rsidR="0089207B" w:rsidRPr="00183934" w:rsidRDefault="0089207B" w:rsidP="001A3FEA">
            <w:pPr>
              <w:spacing w:line="360" w:lineRule="auto"/>
              <w:jc w:val="center"/>
              <w:rPr>
                <w:rStyle w:val="fontstyle01"/>
                <w:rFonts w:ascii="Times New Roman" w:hAnsi="Times New Roman" w:cs="Times New Roman"/>
                <w:sz w:val="30"/>
                <w:szCs w:val="30"/>
              </w:rPr>
            </w:pPr>
          </w:p>
        </w:tc>
      </w:tr>
      <w:tr w:rsidR="0089207B" w:rsidRPr="00183934" w14:paraId="6923F215" w14:textId="77777777" w:rsidTr="001A3FEA">
        <w:trPr>
          <w:trHeight w:val="647"/>
        </w:trPr>
        <w:tc>
          <w:tcPr>
            <w:tcW w:w="4675" w:type="dxa"/>
            <w:vMerge w:val="restart"/>
            <w:vAlign w:val="center"/>
          </w:tcPr>
          <w:p w14:paraId="56ECDA50" w14:textId="77777777" w:rsidR="0089207B" w:rsidRPr="00183934" w:rsidRDefault="0089207B"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Student Name:</w:t>
            </w:r>
          </w:p>
        </w:tc>
        <w:tc>
          <w:tcPr>
            <w:tcW w:w="4675" w:type="dxa"/>
            <w:vAlign w:val="center"/>
          </w:tcPr>
          <w:p w14:paraId="57801EA1" w14:textId="77777777" w:rsidR="0089207B" w:rsidRPr="00183934" w:rsidRDefault="0089207B" w:rsidP="001A3FEA">
            <w:pPr>
              <w:spacing w:line="360" w:lineRule="auto"/>
              <w:jc w:val="center"/>
              <w:rPr>
                <w:rStyle w:val="fontstyle01"/>
                <w:rFonts w:ascii="Times New Roman" w:hAnsi="Times New Roman" w:cs="Times New Roman"/>
                <w:sz w:val="30"/>
                <w:szCs w:val="30"/>
              </w:rPr>
            </w:pPr>
            <w:r>
              <w:rPr>
                <w:rStyle w:val="fontstyle01"/>
                <w:rFonts w:ascii="Times New Roman" w:hAnsi="Times New Roman" w:cs="Times New Roman"/>
                <w:sz w:val="30"/>
                <w:szCs w:val="30"/>
              </w:rPr>
              <w:t>P</w:t>
            </w:r>
            <w:r>
              <w:rPr>
                <w:rStyle w:val="fontstyle01"/>
                <w:sz w:val="30"/>
                <w:szCs w:val="30"/>
              </w:rPr>
              <w:t>hạm Hoàng Hải Nguyên-SE180511</w:t>
            </w:r>
          </w:p>
        </w:tc>
      </w:tr>
      <w:tr w:rsidR="0089207B" w:rsidRPr="00183934" w14:paraId="4E047D4C" w14:textId="77777777" w:rsidTr="001A3FEA">
        <w:trPr>
          <w:trHeight w:val="818"/>
        </w:trPr>
        <w:tc>
          <w:tcPr>
            <w:tcW w:w="4675" w:type="dxa"/>
            <w:vMerge/>
          </w:tcPr>
          <w:p w14:paraId="230B098A" w14:textId="77777777" w:rsidR="0089207B" w:rsidRPr="00183934" w:rsidRDefault="0089207B" w:rsidP="001A3FEA">
            <w:pPr>
              <w:spacing w:line="360" w:lineRule="auto"/>
              <w:rPr>
                <w:rStyle w:val="fontstyle01"/>
                <w:rFonts w:ascii="Times New Roman" w:hAnsi="Times New Roman" w:cs="Times New Roman"/>
                <w:sz w:val="30"/>
                <w:szCs w:val="30"/>
              </w:rPr>
            </w:pPr>
          </w:p>
        </w:tc>
        <w:tc>
          <w:tcPr>
            <w:tcW w:w="4675" w:type="dxa"/>
            <w:vAlign w:val="center"/>
          </w:tcPr>
          <w:p w14:paraId="7979BAE9" w14:textId="11638329" w:rsidR="0089207B" w:rsidRPr="00183934" w:rsidRDefault="006C4E89" w:rsidP="001A3FEA">
            <w:pPr>
              <w:spacing w:line="360" w:lineRule="auto"/>
              <w:jc w:val="center"/>
              <w:rPr>
                <w:rStyle w:val="fontstyle01"/>
                <w:rFonts w:ascii="Times New Roman" w:hAnsi="Times New Roman" w:cs="Times New Roman"/>
                <w:sz w:val="30"/>
                <w:szCs w:val="30"/>
              </w:rPr>
            </w:pPr>
            <w:r>
              <w:rPr>
                <w:rStyle w:val="fontstyle01"/>
                <w:rFonts w:ascii="Times New Roman" w:hAnsi="Times New Roman" w:cs="Times New Roman"/>
                <w:sz w:val="30"/>
                <w:szCs w:val="30"/>
              </w:rPr>
              <w:t xml:space="preserve">Nguyễn Trúc Quỳnh- </w:t>
            </w:r>
            <w:r w:rsidRPr="006C4E89">
              <w:rPr>
                <w:rFonts w:ascii="Times New Roman" w:hAnsi="Times New Roman" w:cs="Times New Roman"/>
                <w:b/>
                <w:bCs/>
                <w:color w:val="000000"/>
                <w:sz w:val="30"/>
                <w:szCs w:val="30"/>
              </w:rPr>
              <w:t>SE180280</w:t>
            </w:r>
          </w:p>
        </w:tc>
      </w:tr>
      <w:tr w:rsidR="0089207B" w:rsidRPr="00183934" w14:paraId="72B87EF1" w14:textId="77777777" w:rsidTr="001A3FEA">
        <w:trPr>
          <w:trHeight w:val="818"/>
        </w:trPr>
        <w:tc>
          <w:tcPr>
            <w:tcW w:w="4675" w:type="dxa"/>
            <w:vMerge/>
          </w:tcPr>
          <w:p w14:paraId="1D47A1CE" w14:textId="77777777" w:rsidR="0089207B" w:rsidRPr="00183934" w:rsidRDefault="0089207B" w:rsidP="001A3FEA">
            <w:pPr>
              <w:spacing w:line="360" w:lineRule="auto"/>
              <w:rPr>
                <w:rStyle w:val="fontstyle01"/>
                <w:rFonts w:ascii="Times New Roman" w:hAnsi="Times New Roman" w:cs="Times New Roman"/>
                <w:sz w:val="30"/>
                <w:szCs w:val="30"/>
              </w:rPr>
            </w:pPr>
          </w:p>
        </w:tc>
        <w:tc>
          <w:tcPr>
            <w:tcW w:w="4675" w:type="dxa"/>
            <w:vAlign w:val="center"/>
          </w:tcPr>
          <w:p w14:paraId="60172377" w14:textId="29C66CC2" w:rsidR="0089207B" w:rsidRPr="00183934" w:rsidRDefault="006C4E89" w:rsidP="001A3FEA">
            <w:pPr>
              <w:spacing w:line="360" w:lineRule="auto"/>
              <w:jc w:val="center"/>
              <w:rPr>
                <w:rStyle w:val="fontstyle01"/>
                <w:rFonts w:ascii="Times New Roman" w:hAnsi="Times New Roman" w:cs="Times New Roman"/>
                <w:sz w:val="30"/>
                <w:szCs w:val="30"/>
              </w:rPr>
            </w:pPr>
            <w:proofErr w:type="spellStart"/>
            <w:r>
              <w:rPr>
                <w:rStyle w:val="fontstyle01"/>
                <w:rFonts w:ascii="Times New Roman" w:hAnsi="Times New Roman" w:cs="Times New Roman"/>
                <w:sz w:val="30"/>
                <w:szCs w:val="30"/>
              </w:rPr>
              <w:t>Giả</w:t>
            </w:r>
            <w:proofErr w:type="spellEnd"/>
            <w:r>
              <w:rPr>
                <w:rStyle w:val="fontstyle01"/>
                <w:rFonts w:ascii="Times New Roman" w:hAnsi="Times New Roman" w:cs="Times New Roman"/>
                <w:sz w:val="30"/>
                <w:szCs w:val="30"/>
              </w:rPr>
              <w:t xml:space="preserve"> Thị </w:t>
            </w:r>
            <w:proofErr w:type="spellStart"/>
            <w:r>
              <w:rPr>
                <w:rStyle w:val="fontstyle01"/>
                <w:rFonts w:ascii="Times New Roman" w:hAnsi="Times New Roman" w:cs="Times New Roman"/>
                <w:sz w:val="30"/>
                <w:szCs w:val="30"/>
              </w:rPr>
              <w:t>Nhã</w:t>
            </w:r>
            <w:proofErr w:type="spellEnd"/>
            <w:r>
              <w:rPr>
                <w:rStyle w:val="fontstyle01"/>
                <w:rFonts w:ascii="Times New Roman" w:hAnsi="Times New Roman" w:cs="Times New Roman"/>
                <w:sz w:val="30"/>
                <w:szCs w:val="30"/>
              </w:rPr>
              <w:t xml:space="preserve"> Trân- </w:t>
            </w:r>
            <w:r w:rsidRPr="006C4E89">
              <w:rPr>
                <w:rFonts w:ascii="Times New Roman" w:hAnsi="Times New Roman" w:cs="Times New Roman"/>
                <w:b/>
                <w:bCs/>
                <w:color w:val="000000"/>
                <w:sz w:val="30"/>
                <w:szCs w:val="30"/>
              </w:rPr>
              <w:t>SE180405</w:t>
            </w:r>
          </w:p>
        </w:tc>
      </w:tr>
      <w:tr w:rsidR="0089207B" w:rsidRPr="00183934" w14:paraId="63590D02" w14:textId="77777777" w:rsidTr="001A3FEA">
        <w:tc>
          <w:tcPr>
            <w:tcW w:w="4675" w:type="dxa"/>
            <w:vAlign w:val="center"/>
          </w:tcPr>
          <w:p w14:paraId="2AEAE747" w14:textId="77777777" w:rsidR="0089207B" w:rsidRPr="00183934" w:rsidRDefault="0089207B"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Instructor Name</w:t>
            </w:r>
          </w:p>
        </w:tc>
        <w:tc>
          <w:tcPr>
            <w:tcW w:w="4675" w:type="dxa"/>
            <w:vAlign w:val="center"/>
          </w:tcPr>
          <w:p w14:paraId="10B74EDC" w14:textId="77777777" w:rsidR="0089207B" w:rsidRPr="00183934" w:rsidRDefault="0089207B" w:rsidP="001A3FEA">
            <w:pPr>
              <w:spacing w:line="360" w:lineRule="auto"/>
              <w:jc w:val="center"/>
              <w:rPr>
                <w:rStyle w:val="fontstyle01"/>
                <w:rFonts w:ascii="Times New Roman" w:hAnsi="Times New Roman" w:cs="Times New Roman"/>
                <w:sz w:val="30"/>
                <w:szCs w:val="30"/>
              </w:rPr>
            </w:pPr>
            <w:r>
              <w:rPr>
                <w:rFonts w:ascii="Times New Roman" w:hAnsi="Times New Roman" w:cs="Times New Roman"/>
                <w:b/>
                <w:bCs/>
                <w:color w:val="333333"/>
                <w:sz w:val="30"/>
                <w:szCs w:val="30"/>
                <w:shd w:val="clear" w:color="auto" w:fill="FFFFFF"/>
              </w:rPr>
              <w:t>HaiH5</w:t>
            </w:r>
          </w:p>
        </w:tc>
      </w:tr>
      <w:tr w:rsidR="0089207B" w:rsidRPr="00183934" w14:paraId="3E488206" w14:textId="77777777" w:rsidTr="001A3FEA">
        <w:tc>
          <w:tcPr>
            <w:tcW w:w="4675" w:type="dxa"/>
            <w:vAlign w:val="center"/>
          </w:tcPr>
          <w:p w14:paraId="6A5503AE" w14:textId="77777777" w:rsidR="0089207B" w:rsidRPr="00183934" w:rsidRDefault="0089207B"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Lab Due Date</w:t>
            </w:r>
          </w:p>
        </w:tc>
        <w:tc>
          <w:tcPr>
            <w:tcW w:w="4675" w:type="dxa"/>
            <w:vAlign w:val="center"/>
          </w:tcPr>
          <w:p w14:paraId="5A7B1103" w14:textId="087002C8" w:rsidR="0089207B" w:rsidRPr="00183934" w:rsidRDefault="00D7095B" w:rsidP="001A3FEA">
            <w:pPr>
              <w:spacing w:line="360" w:lineRule="auto"/>
              <w:jc w:val="center"/>
              <w:rPr>
                <w:rStyle w:val="fontstyle01"/>
                <w:rFonts w:ascii="Times New Roman" w:hAnsi="Times New Roman" w:cs="Times New Roman"/>
                <w:sz w:val="30"/>
                <w:szCs w:val="30"/>
              </w:rPr>
            </w:pPr>
            <w:r>
              <w:rPr>
                <w:rStyle w:val="fontstyle01"/>
                <w:rFonts w:ascii="Times New Roman" w:hAnsi="Times New Roman" w:cs="Times New Roman"/>
                <w:sz w:val="30"/>
                <w:szCs w:val="30"/>
              </w:rPr>
              <w:t>12/01</w:t>
            </w:r>
            <w:r w:rsidR="0089207B">
              <w:rPr>
                <w:rStyle w:val="fontstyle01"/>
                <w:rFonts w:ascii="Times New Roman" w:hAnsi="Times New Roman" w:cs="Times New Roman"/>
                <w:sz w:val="30"/>
                <w:szCs w:val="30"/>
              </w:rPr>
              <w:t>/202</w:t>
            </w:r>
            <w:r>
              <w:rPr>
                <w:rStyle w:val="fontstyle01"/>
                <w:rFonts w:ascii="Times New Roman" w:hAnsi="Times New Roman" w:cs="Times New Roman"/>
                <w:sz w:val="30"/>
                <w:szCs w:val="30"/>
              </w:rPr>
              <w:t>6</w:t>
            </w:r>
          </w:p>
        </w:tc>
      </w:tr>
    </w:tbl>
    <w:p w14:paraId="2BCFF1E3" w14:textId="77777777" w:rsidR="00032CF4" w:rsidRPr="00032CF4" w:rsidRDefault="00032CF4" w:rsidP="00032CF4">
      <w:r w:rsidRPr="00032CF4">
        <w:t>Overview</w:t>
      </w:r>
    </w:p>
    <w:p w14:paraId="27E8BC2B" w14:textId="601D6356" w:rsidR="00032CF4" w:rsidRDefault="00032CF4" w:rsidP="00032CF4">
      <w:r>
        <w:t>In this lab, you are to create an organization-wide acceptable use policy (AUP) that follows a recent compliance law for a mock organization. Here is your scenario:</w:t>
      </w:r>
    </w:p>
    <w:p w14:paraId="26878614" w14:textId="40F23809" w:rsidR="00032CF4" w:rsidRDefault="00032CF4" w:rsidP="00032CF4">
      <w:pPr>
        <w:pStyle w:val="ListParagraph"/>
        <w:numPr>
          <w:ilvl w:val="0"/>
          <w:numId w:val="3"/>
        </w:numPr>
      </w:pPr>
      <w:r>
        <w:t>Regional ABC Credit union/bank with multiple branches and locations throughout the region</w:t>
      </w:r>
    </w:p>
    <w:p w14:paraId="382F798B" w14:textId="05A3D667" w:rsidR="00032CF4" w:rsidRDefault="00032CF4" w:rsidP="00032CF4">
      <w:pPr>
        <w:pStyle w:val="ListParagraph"/>
        <w:numPr>
          <w:ilvl w:val="0"/>
          <w:numId w:val="3"/>
        </w:numPr>
      </w:pPr>
      <w:r>
        <w:t>Online banking and use of the Internet is a strength of your bank given limited human resources</w:t>
      </w:r>
    </w:p>
    <w:p w14:paraId="6640B1DC" w14:textId="5CC1341D" w:rsidR="00032CF4" w:rsidRDefault="00032CF4" w:rsidP="00032CF4">
      <w:pPr>
        <w:pStyle w:val="ListParagraph"/>
        <w:numPr>
          <w:ilvl w:val="0"/>
          <w:numId w:val="3"/>
        </w:numPr>
      </w:pPr>
      <w:r>
        <w:t>The customer service department is the most critical business function/operation for the organization</w:t>
      </w:r>
    </w:p>
    <w:p w14:paraId="67A532F3" w14:textId="6B48F4F9" w:rsidR="00032CF4" w:rsidRDefault="00032CF4" w:rsidP="00032CF4">
      <w:pPr>
        <w:pStyle w:val="ListParagraph"/>
        <w:numPr>
          <w:ilvl w:val="0"/>
          <w:numId w:val="3"/>
        </w:numPr>
      </w:pPr>
      <w:r>
        <w:t>The organization wants to be in compliance with GLBA and IT security best practices regarding its employees</w:t>
      </w:r>
    </w:p>
    <w:p w14:paraId="75984DEC" w14:textId="76BD0BC4" w:rsidR="00032CF4" w:rsidRDefault="00032CF4" w:rsidP="00032CF4">
      <w:pPr>
        <w:pStyle w:val="ListParagraph"/>
        <w:numPr>
          <w:ilvl w:val="0"/>
          <w:numId w:val="3"/>
        </w:numPr>
      </w:pPr>
      <w:r>
        <w:t>The organization wants to monitor and control use of the Internet by implementing content filtering</w:t>
      </w:r>
    </w:p>
    <w:p w14:paraId="6EF25489" w14:textId="79CC869C" w:rsidR="00032CF4" w:rsidRDefault="00032CF4" w:rsidP="00032CF4">
      <w:pPr>
        <w:pStyle w:val="ListParagraph"/>
        <w:numPr>
          <w:ilvl w:val="0"/>
          <w:numId w:val="3"/>
        </w:numPr>
      </w:pPr>
      <w:r>
        <w:t>The organization wants to eliminate personal use of organization owned IT assets and systems</w:t>
      </w:r>
    </w:p>
    <w:p w14:paraId="208FA2C2" w14:textId="7D971913" w:rsidR="00032CF4" w:rsidRDefault="00032CF4" w:rsidP="00032CF4">
      <w:pPr>
        <w:pStyle w:val="ListParagraph"/>
        <w:numPr>
          <w:ilvl w:val="0"/>
          <w:numId w:val="3"/>
        </w:numPr>
      </w:pPr>
      <w:r>
        <w:t>The organization wants to monitor and control use of the e-mail system by implementing e-mail security controls</w:t>
      </w:r>
    </w:p>
    <w:p w14:paraId="289FA6EC" w14:textId="5E25BD4D" w:rsidR="00032CF4" w:rsidRDefault="00032CF4" w:rsidP="00032CF4">
      <w:pPr>
        <w:pStyle w:val="ListParagraph"/>
        <w:numPr>
          <w:ilvl w:val="0"/>
          <w:numId w:val="3"/>
        </w:numPr>
      </w:pPr>
      <w:r>
        <w:t xml:space="preserve">The organization wants to implement this policy for all the IT assets it owns and to incorporate this policy review into an annual security awareness training </w:t>
      </w:r>
    </w:p>
    <w:p w14:paraId="0FD37BC3" w14:textId="77777777" w:rsidR="00032CF4" w:rsidRPr="00032CF4" w:rsidRDefault="00032CF4" w:rsidP="00032CF4">
      <w:pPr>
        <w:rPr>
          <w:b/>
          <w:bCs/>
        </w:rPr>
      </w:pPr>
      <w:r w:rsidRPr="00032CF4">
        <w:rPr>
          <w:b/>
          <w:bCs/>
        </w:rPr>
        <w:t>Instructions</w:t>
      </w:r>
    </w:p>
    <w:p w14:paraId="68E98800" w14:textId="345B4DC1" w:rsidR="00032CF4" w:rsidRPr="002E1311" w:rsidRDefault="00032CF4" w:rsidP="00032CF4">
      <w:r>
        <w:lastRenderedPageBreak/>
        <w:t>Using Microsoft Word, create an Acceptable Use Policy for ABC Credit union/bank according to the</w:t>
      </w:r>
      <w:r>
        <w:rPr>
          <w:lang w:val="vi-VN"/>
        </w:rPr>
        <w:t xml:space="preserve"> </w:t>
      </w:r>
      <w:r>
        <w:t>following policy template:</w:t>
      </w:r>
    </w:p>
    <w:p w14:paraId="205CF61A" w14:textId="6215D2AE" w:rsidR="00032CF4" w:rsidRPr="00120ABF" w:rsidRDefault="00032CF4" w:rsidP="00032CF4">
      <w:pPr>
        <w:rPr>
          <w:b/>
          <w:bCs/>
        </w:rPr>
      </w:pPr>
      <w:r w:rsidRPr="00120ABF">
        <w:rPr>
          <w:b/>
          <w:bCs/>
          <w:lang w:val="vi-VN"/>
        </w:rPr>
        <w:t xml:space="preserve">                                                                     </w:t>
      </w:r>
      <w:r w:rsidRPr="00120ABF">
        <w:rPr>
          <w:b/>
          <w:bCs/>
        </w:rPr>
        <w:t>ABC Credit Union</w:t>
      </w:r>
    </w:p>
    <w:p w14:paraId="295A06F5" w14:textId="277F0DF8" w:rsidR="00032CF4" w:rsidRPr="00120ABF" w:rsidRDefault="00032CF4" w:rsidP="00032CF4">
      <w:pPr>
        <w:rPr>
          <w:b/>
          <w:bCs/>
        </w:rPr>
      </w:pPr>
      <w:r w:rsidRPr="00120ABF">
        <w:rPr>
          <w:b/>
          <w:bCs/>
          <w:lang w:val="vi-VN"/>
        </w:rPr>
        <w:t xml:space="preserve">                                                                           </w:t>
      </w:r>
      <w:r w:rsidRPr="00120ABF">
        <w:rPr>
          <w:b/>
          <w:bCs/>
        </w:rPr>
        <w:t>Policy Name</w:t>
      </w:r>
    </w:p>
    <w:p w14:paraId="7DC9B1BA" w14:textId="77777777" w:rsidR="00032CF4" w:rsidRPr="00120ABF" w:rsidRDefault="00032CF4" w:rsidP="00032CF4">
      <w:pPr>
        <w:rPr>
          <w:b/>
          <w:bCs/>
        </w:rPr>
      </w:pPr>
      <w:r w:rsidRPr="00120ABF">
        <w:rPr>
          <w:b/>
          <w:bCs/>
        </w:rPr>
        <w:t>Policy Statement</w:t>
      </w:r>
    </w:p>
    <w:p w14:paraId="54084835" w14:textId="4A95578A" w:rsidR="006604A8" w:rsidRPr="006604A8" w:rsidRDefault="006604A8" w:rsidP="006604A8">
      <w:pPr>
        <w:pStyle w:val="ListParagraph"/>
        <w:numPr>
          <w:ilvl w:val="0"/>
          <w:numId w:val="27"/>
        </w:numPr>
        <w:rPr>
          <w:color w:val="4472C4" w:themeColor="accent1"/>
        </w:rPr>
      </w:pPr>
      <w:r w:rsidRPr="006604A8">
        <w:rPr>
          <w:color w:val="4472C4" w:themeColor="accent1"/>
        </w:rPr>
        <w:t>All employees, contractors, consultants, and third parties of ABC Credit Union/Bank must comply with this Acceptable Use Policy (AUP) when using organization-owned IT assets.</w:t>
      </w:r>
    </w:p>
    <w:p w14:paraId="5CC6FAE2" w14:textId="277E9310" w:rsidR="006604A8" w:rsidRPr="006604A8" w:rsidRDefault="006604A8" w:rsidP="006604A8">
      <w:pPr>
        <w:pStyle w:val="ListParagraph"/>
        <w:numPr>
          <w:ilvl w:val="0"/>
          <w:numId w:val="27"/>
        </w:numPr>
        <w:rPr>
          <w:color w:val="4472C4" w:themeColor="accent1"/>
        </w:rPr>
      </w:pPr>
      <w:r w:rsidRPr="006604A8">
        <w:rPr>
          <w:color w:val="4472C4" w:themeColor="accent1"/>
        </w:rPr>
        <w:t>ABC Credit Union/Bank monitors and audits system usage to protect customer information, ensure GLBA compliance, and maintain information security; users have no expectation of privacy.</w:t>
      </w:r>
    </w:p>
    <w:p w14:paraId="5893A3F1" w14:textId="5145DA34" w:rsidR="006604A8" w:rsidRPr="006604A8" w:rsidRDefault="006604A8" w:rsidP="006604A8">
      <w:pPr>
        <w:pStyle w:val="ListParagraph"/>
        <w:numPr>
          <w:ilvl w:val="0"/>
          <w:numId w:val="27"/>
        </w:numPr>
        <w:rPr>
          <w:color w:val="4472C4" w:themeColor="accent1"/>
        </w:rPr>
      </w:pPr>
      <w:r w:rsidRPr="006604A8">
        <w:rPr>
          <w:color w:val="4472C4" w:themeColor="accent1"/>
        </w:rPr>
        <w:t>Users are responsible for safeguarding IT assets and must promptly report any loss, theft, or unauthorized use.</w:t>
      </w:r>
    </w:p>
    <w:p w14:paraId="442679AD" w14:textId="77777777" w:rsidR="00032CF4" w:rsidRPr="00120ABF" w:rsidRDefault="00032CF4" w:rsidP="00032CF4">
      <w:pPr>
        <w:rPr>
          <w:b/>
          <w:bCs/>
        </w:rPr>
      </w:pPr>
      <w:r w:rsidRPr="00120ABF">
        <w:rPr>
          <w:b/>
          <w:bCs/>
        </w:rPr>
        <w:t>Purpose/Objectives</w:t>
      </w:r>
    </w:p>
    <w:p w14:paraId="22D28DD0" w14:textId="77777777" w:rsidR="008653A7" w:rsidRPr="008653A7" w:rsidRDefault="008653A7" w:rsidP="008653A7">
      <w:pPr>
        <w:rPr>
          <w:color w:val="4472C4" w:themeColor="accent1"/>
        </w:rPr>
      </w:pPr>
      <w:r w:rsidRPr="008653A7">
        <w:rPr>
          <w:color w:val="4472C4" w:themeColor="accent1"/>
        </w:rPr>
        <w:t>The purpose of this policy is to:</w:t>
      </w:r>
    </w:p>
    <w:p w14:paraId="02972DFF" w14:textId="77777777" w:rsidR="008653A7" w:rsidRPr="008653A7" w:rsidRDefault="008653A7" w:rsidP="008653A7">
      <w:pPr>
        <w:numPr>
          <w:ilvl w:val="0"/>
          <w:numId w:val="23"/>
        </w:numPr>
        <w:rPr>
          <w:color w:val="4472C4" w:themeColor="accent1"/>
        </w:rPr>
      </w:pPr>
      <w:r w:rsidRPr="008653A7">
        <w:rPr>
          <w:color w:val="4472C4" w:themeColor="accent1"/>
        </w:rPr>
        <w:t>Protect ABC Credit Union/Bank’s IT assets from unauthorized access, misuse, or damage.</w:t>
      </w:r>
    </w:p>
    <w:p w14:paraId="7CCC4369" w14:textId="77777777" w:rsidR="008653A7" w:rsidRPr="008653A7" w:rsidRDefault="008653A7" w:rsidP="008653A7">
      <w:pPr>
        <w:numPr>
          <w:ilvl w:val="0"/>
          <w:numId w:val="23"/>
        </w:numPr>
        <w:rPr>
          <w:color w:val="4472C4" w:themeColor="accent1"/>
        </w:rPr>
      </w:pPr>
      <w:r w:rsidRPr="008653A7">
        <w:rPr>
          <w:color w:val="4472C4" w:themeColor="accent1"/>
        </w:rPr>
        <w:t>Ensure compliance with the Gramm-Leach-Bliley Act (GLBA) and other relevant regulations.</w:t>
      </w:r>
    </w:p>
    <w:p w14:paraId="434300B1" w14:textId="77777777" w:rsidR="008653A7" w:rsidRPr="008653A7" w:rsidRDefault="008653A7" w:rsidP="008653A7">
      <w:pPr>
        <w:numPr>
          <w:ilvl w:val="0"/>
          <w:numId w:val="23"/>
        </w:numPr>
        <w:rPr>
          <w:color w:val="4472C4" w:themeColor="accent1"/>
        </w:rPr>
      </w:pPr>
      <w:r w:rsidRPr="008653A7">
        <w:rPr>
          <w:color w:val="4472C4" w:themeColor="accent1"/>
        </w:rPr>
        <w:t>Define acceptable and unacceptable use of IT resources.</w:t>
      </w:r>
    </w:p>
    <w:p w14:paraId="7C7E6648" w14:textId="77777777" w:rsidR="008653A7" w:rsidRPr="008653A7" w:rsidRDefault="008653A7" w:rsidP="008653A7">
      <w:pPr>
        <w:numPr>
          <w:ilvl w:val="0"/>
          <w:numId w:val="23"/>
        </w:numPr>
        <w:rPr>
          <w:color w:val="4472C4" w:themeColor="accent1"/>
        </w:rPr>
      </w:pPr>
      <w:r w:rsidRPr="008653A7">
        <w:rPr>
          <w:color w:val="4472C4" w:themeColor="accent1"/>
        </w:rPr>
        <w:t>Minimize risks associated with user activities in the User Domain.</w:t>
      </w:r>
    </w:p>
    <w:p w14:paraId="1826CC26" w14:textId="77777777" w:rsidR="008653A7" w:rsidRPr="008653A7" w:rsidRDefault="008653A7" w:rsidP="008653A7">
      <w:pPr>
        <w:numPr>
          <w:ilvl w:val="0"/>
          <w:numId w:val="23"/>
        </w:numPr>
        <w:rPr>
          <w:color w:val="4472C4" w:themeColor="accent1"/>
        </w:rPr>
      </w:pPr>
      <w:r w:rsidRPr="008653A7">
        <w:rPr>
          <w:color w:val="4472C4" w:themeColor="accent1"/>
        </w:rPr>
        <w:t>Maintain productivity and prevent misuse of organizational resources.</w:t>
      </w:r>
    </w:p>
    <w:p w14:paraId="7A63507D" w14:textId="7D407FC0" w:rsidR="00120ABF" w:rsidRPr="008653A7" w:rsidRDefault="008653A7" w:rsidP="008653A7">
      <w:pPr>
        <w:numPr>
          <w:ilvl w:val="0"/>
          <w:numId w:val="23"/>
        </w:numPr>
        <w:rPr>
          <w:color w:val="4472C4" w:themeColor="accent1"/>
        </w:rPr>
      </w:pPr>
      <w:r w:rsidRPr="008653A7">
        <w:rPr>
          <w:color w:val="4472C4" w:themeColor="accent1"/>
        </w:rPr>
        <w:t>Establish clear guidelines for monitoring and enforcement.</w:t>
      </w:r>
    </w:p>
    <w:p w14:paraId="6B25355B" w14:textId="77777777" w:rsidR="00032CF4" w:rsidRPr="00120ABF" w:rsidRDefault="00032CF4" w:rsidP="00032CF4">
      <w:pPr>
        <w:rPr>
          <w:b/>
          <w:bCs/>
        </w:rPr>
      </w:pPr>
      <w:r w:rsidRPr="00120ABF">
        <w:rPr>
          <w:b/>
          <w:bCs/>
        </w:rPr>
        <w:t>Scope</w:t>
      </w:r>
    </w:p>
    <w:p w14:paraId="62EACE0D" w14:textId="77777777" w:rsidR="006604A8" w:rsidRPr="006604A8" w:rsidRDefault="006604A8" w:rsidP="006604A8">
      <w:pPr>
        <w:rPr>
          <w:color w:val="4472C4" w:themeColor="accent1"/>
        </w:rPr>
      </w:pPr>
      <w:r w:rsidRPr="006604A8">
        <w:rPr>
          <w:color w:val="4472C4" w:themeColor="accent1"/>
        </w:rPr>
        <w:t>This policy applies to:</w:t>
      </w:r>
    </w:p>
    <w:p w14:paraId="64EFBA2A" w14:textId="77777777" w:rsidR="006604A8" w:rsidRPr="006604A8" w:rsidRDefault="006604A8" w:rsidP="006604A8">
      <w:pPr>
        <w:numPr>
          <w:ilvl w:val="0"/>
          <w:numId w:val="25"/>
        </w:numPr>
        <w:rPr>
          <w:color w:val="4472C4" w:themeColor="accent1"/>
        </w:rPr>
      </w:pPr>
      <w:r w:rsidRPr="006604A8">
        <w:rPr>
          <w:color w:val="4472C4" w:themeColor="accent1"/>
        </w:rPr>
        <w:t>All full-time, part-time, and temporary employees of ABC Credit Union/Bank.</w:t>
      </w:r>
    </w:p>
    <w:p w14:paraId="5BC5B73F" w14:textId="77777777" w:rsidR="006604A8" w:rsidRPr="006604A8" w:rsidRDefault="006604A8" w:rsidP="006604A8">
      <w:pPr>
        <w:numPr>
          <w:ilvl w:val="0"/>
          <w:numId w:val="25"/>
        </w:numPr>
        <w:rPr>
          <w:color w:val="4472C4" w:themeColor="accent1"/>
        </w:rPr>
      </w:pPr>
      <w:r w:rsidRPr="006604A8">
        <w:rPr>
          <w:color w:val="4472C4" w:themeColor="accent1"/>
        </w:rPr>
        <w:t xml:space="preserve">Contractors, consultants, vendors, and </w:t>
      </w:r>
      <w:proofErr w:type="gramStart"/>
      <w:r w:rsidRPr="006604A8">
        <w:rPr>
          <w:color w:val="4472C4" w:themeColor="accent1"/>
        </w:rPr>
        <w:t>any third</w:t>
      </w:r>
      <w:proofErr w:type="gramEnd"/>
      <w:r w:rsidRPr="006604A8">
        <w:rPr>
          <w:color w:val="4472C4" w:themeColor="accent1"/>
        </w:rPr>
        <w:t xml:space="preserve"> parties granted access to ABC’s IT resources.</w:t>
      </w:r>
    </w:p>
    <w:p w14:paraId="4B13CB7F" w14:textId="77777777" w:rsidR="006604A8" w:rsidRPr="006604A8" w:rsidRDefault="006604A8" w:rsidP="006604A8">
      <w:pPr>
        <w:numPr>
          <w:ilvl w:val="0"/>
          <w:numId w:val="25"/>
        </w:numPr>
        <w:rPr>
          <w:color w:val="4472C4" w:themeColor="accent1"/>
        </w:rPr>
      </w:pPr>
      <w:r w:rsidRPr="006604A8">
        <w:rPr>
          <w:color w:val="4472C4" w:themeColor="accent1"/>
        </w:rPr>
        <w:t>All organization-owned or managed devices, networks, email systems, and data.</w:t>
      </w:r>
    </w:p>
    <w:p w14:paraId="42FEB43C" w14:textId="2D403B6D" w:rsidR="00120ABF" w:rsidRDefault="006604A8" w:rsidP="00032CF4">
      <w:pPr>
        <w:numPr>
          <w:ilvl w:val="0"/>
          <w:numId w:val="25"/>
        </w:numPr>
        <w:rPr>
          <w:color w:val="4472C4" w:themeColor="accent1"/>
        </w:rPr>
      </w:pPr>
      <w:r w:rsidRPr="006604A8">
        <w:rPr>
          <w:color w:val="4472C4" w:themeColor="accent1"/>
        </w:rPr>
        <w:t>All physical and logical access points to ABC’s IT infrastructure.</w:t>
      </w:r>
      <w:r>
        <w:rPr>
          <w:color w:val="4472C4" w:themeColor="accent1"/>
        </w:rPr>
        <w:tab/>
      </w:r>
    </w:p>
    <w:p w14:paraId="0E37EA7B" w14:textId="77777777" w:rsidR="000F0930" w:rsidRPr="006604A8" w:rsidRDefault="000F0930" w:rsidP="000F0930">
      <w:pPr>
        <w:ind w:left="720"/>
        <w:rPr>
          <w:color w:val="4472C4" w:themeColor="accent1"/>
        </w:rPr>
      </w:pPr>
    </w:p>
    <w:p w14:paraId="179DB3CE" w14:textId="77777777" w:rsidR="00032CF4" w:rsidRPr="00120ABF" w:rsidRDefault="00032CF4" w:rsidP="00032CF4">
      <w:pPr>
        <w:rPr>
          <w:b/>
          <w:bCs/>
        </w:rPr>
      </w:pPr>
      <w:r w:rsidRPr="00120ABF">
        <w:rPr>
          <w:b/>
          <w:bCs/>
        </w:rPr>
        <w:lastRenderedPageBreak/>
        <w:t>Standards</w:t>
      </w:r>
    </w:p>
    <w:p w14:paraId="1378FF5E" w14:textId="77777777" w:rsidR="000F0930" w:rsidRPr="000F0930" w:rsidRDefault="000F0930" w:rsidP="000F0930">
      <w:pPr>
        <w:rPr>
          <w:color w:val="4472C4" w:themeColor="accent1"/>
        </w:rPr>
      </w:pPr>
      <w:r w:rsidRPr="000F0930">
        <w:rPr>
          <w:color w:val="4472C4" w:themeColor="accent1"/>
        </w:rPr>
        <w:t>ABC Credit Union/Bank enforces the following standards:</w:t>
      </w:r>
    </w:p>
    <w:p w14:paraId="23E96535" w14:textId="77777777" w:rsidR="000F0930" w:rsidRPr="000F0930" w:rsidRDefault="000F0930" w:rsidP="000F0930">
      <w:pPr>
        <w:numPr>
          <w:ilvl w:val="0"/>
          <w:numId w:val="29"/>
        </w:numPr>
        <w:rPr>
          <w:color w:val="4472C4" w:themeColor="accent1"/>
        </w:rPr>
      </w:pPr>
      <w:r w:rsidRPr="000F0930">
        <w:rPr>
          <w:b/>
          <w:bCs/>
          <w:color w:val="4472C4" w:themeColor="accent1"/>
        </w:rPr>
        <w:t>Password Standard:</w:t>
      </w:r>
      <w:r w:rsidRPr="000F0930">
        <w:rPr>
          <w:color w:val="4472C4" w:themeColor="accent1"/>
        </w:rPr>
        <w:t xml:space="preserve"> Strong passwords, multi-factor authentication </w:t>
      </w:r>
      <w:proofErr w:type="gramStart"/>
      <w:r w:rsidRPr="000F0930">
        <w:rPr>
          <w:color w:val="4472C4" w:themeColor="accent1"/>
        </w:rPr>
        <w:t>where</w:t>
      </w:r>
      <w:proofErr w:type="gramEnd"/>
      <w:r w:rsidRPr="000F0930">
        <w:rPr>
          <w:color w:val="4472C4" w:themeColor="accent1"/>
        </w:rPr>
        <w:t xml:space="preserve"> required, and no password sharing</w:t>
      </w:r>
    </w:p>
    <w:p w14:paraId="4BDC749A" w14:textId="77777777" w:rsidR="000F0930" w:rsidRPr="000F0930" w:rsidRDefault="000F0930" w:rsidP="000F0930">
      <w:pPr>
        <w:numPr>
          <w:ilvl w:val="0"/>
          <w:numId w:val="29"/>
        </w:numPr>
        <w:rPr>
          <w:color w:val="4472C4" w:themeColor="accent1"/>
        </w:rPr>
      </w:pPr>
      <w:r w:rsidRPr="000F0930">
        <w:rPr>
          <w:b/>
          <w:bCs/>
          <w:color w:val="4472C4" w:themeColor="accent1"/>
        </w:rPr>
        <w:t>Data Protection Standard:</w:t>
      </w:r>
      <w:r w:rsidRPr="000F0930">
        <w:rPr>
          <w:color w:val="4472C4" w:themeColor="accent1"/>
        </w:rPr>
        <w:t xml:space="preserve"> Encryption of sensitive data, secure storage, and proper disposal</w:t>
      </w:r>
    </w:p>
    <w:p w14:paraId="63720352" w14:textId="77777777" w:rsidR="000F0930" w:rsidRPr="000F0930" w:rsidRDefault="000F0930" w:rsidP="000F0930">
      <w:pPr>
        <w:numPr>
          <w:ilvl w:val="0"/>
          <w:numId w:val="29"/>
        </w:numPr>
        <w:rPr>
          <w:color w:val="4472C4" w:themeColor="accent1"/>
        </w:rPr>
      </w:pPr>
      <w:r w:rsidRPr="000F0930">
        <w:rPr>
          <w:b/>
          <w:bCs/>
          <w:color w:val="4472C4" w:themeColor="accent1"/>
        </w:rPr>
        <w:t>Access Control Standard:</w:t>
      </w:r>
      <w:r w:rsidRPr="000F0930">
        <w:rPr>
          <w:color w:val="4472C4" w:themeColor="accent1"/>
        </w:rPr>
        <w:t xml:space="preserve"> Role-based access and least privilege principles</w:t>
      </w:r>
    </w:p>
    <w:p w14:paraId="27F656A7" w14:textId="77777777" w:rsidR="000F0930" w:rsidRPr="000F0930" w:rsidRDefault="000F0930" w:rsidP="000F0930">
      <w:pPr>
        <w:numPr>
          <w:ilvl w:val="0"/>
          <w:numId w:val="29"/>
        </w:numPr>
        <w:rPr>
          <w:color w:val="4472C4" w:themeColor="accent1"/>
        </w:rPr>
      </w:pPr>
      <w:r w:rsidRPr="000F0930">
        <w:rPr>
          <w:b/>
          <w:bCs/>
          <w:color w:val="4472C4" w:themeColor="accent1"/>
        </w:rPr>
        <w:t>Internet and Email Standard:</w:t>
      </w:r>
      <w:r w:rsidRPr="000F0930">
        <w:rPr>
          <w:color w:val="4472C4" w:themeColor="accent1"/>
        </w:rPr>
        <w:t xml:space="preserve"> Web content filtering, email security gateways, and DLP controls</w:t>
      </w:r>
    </w:p>
    <w:p w14:paraId="306713CB" w14:textId="77777777" w:rsidR="000F0930" w:rsidRPr="000F0930" w:rsidRDefault="000F0930" w:rsidP="000F0930">
      <w:pPr>
        <w:numPr>
          <w:ilvl w:val="0"/>
          <w:numId w:val="29"/>
        </w:numPr>
        <w:rPr>
          <w:color w:val="4472C4" w:themeColor="accent1"/>
        </w:rPr>
      </w:pPr>
      <w:r w:rsidRPr="000F0930">
        <w:rPr>
          <w:b/>
          <w:bCs/>
          <w:color w:val="4472C4" w:themeColor="accent1"/>
        </w:rPr>
        <w:t>Endpoint Security Standard:</w:t>
      </w:r>
      <w:r w:rsidRPr="000F0930">
        <w:rPr>
          <w:color w:val="4472C4" w:themeColor="accent1"/>
        </w:rPr>
        <w:t xml:space="preserve"> Antivirus, patching, and removable media restrictions</w:t>
      </w:r>
    </w:p>
    <w:p w14:paraId="735FE574" w14:textId="77777777" w:rsidR="00120ABF" w:rsidRPr="006F038B" w:rsidRDefault="00120ABF" w:rsidP="00032CF4"/>
    <w:p w14:paraId="75756685" w14:textId="77777777" w:rsidR="00032CF4" w:rsidRPr="00120ABF" w:rsidRDefault="00032CF4" w:rsidP="00120ABF">
      <w:pPr>
        <w:rPr>
          <w:b/>
          <w:bCs/>
        </w:rPr>
      </w:pPr>
      <w:r w:rsidRPr="00120ABF">
        <w:rPr>
          <w:b/>
          <w:bCs/>
        </w:rPr>
        <w:t>Procedures</w:t>
      </w:r>
    </w:p>
    <w:p w14:paraId="0763BAA9" w14:textId="73742202" w:rsidR="000F0930" w:rsidRPr="000F0930" w:rsidRDefault="000F0930" w:rsidP="000F0930">
      <w:pPr>
        <w:pStyle w:val="ListParagraph"/>
        <w:numPr>
          <w:ilvl w:val="0"/>
          <w:numId w:val="30"/>
        </w:numPr>
        <w:rPr>
          <w:color w:val="4472C4" w:themeColor="accent1"/>
        </w:rPr>
      </w:pPr>
      <w:r w:rsidRPr="000F0930">
        <w:rPr>
          <w:color w:val="4472C4" w:themeColor="accent1"/>
        </w:rPr>
        <w:t>Users must complete security awareness training upon hire and annually thereafter</w:t>
      </w:r>
    </w:p>
    <w:p w14:paraId="17FCAD1B" w14:textId="7D888B1E" w:rsidR="000F0930" w:rsidRPr="000F0930" w:rsidRDefault="000F0930" w:rsidP="000F0930">
      <w:pPr>
        <w:pStyle w:val="ListParagraph"/>
        <w:numPr>
          <w:ilvl w:val="0"/>
          <w:numId w:val="30"/>
        </w:numPr>
        <w:rPr>
          <w:color w:val="4472C4" w:themeColor="accent1"/>
        </w:rPr>
      </w:pPr>
      <w:r w:rsidRPr="000F0930">
        <w:rPr>
          <w:color w:val="4472C4" w:themeColor="accent1"/>
        </w:rPr>
        <w:t>Users must acknowledge this policy in writing</w:t>
      </w:r>
    </w:p>
    <w:p w14:paraId="538991C4" w14:textId="612364FD" w:rsidR="000F0930" w:rsidRPr="000F0930" w:rsidRDefault="000F0930" w:rsidP="000F0930">
      <w:pPr>
        <w:pStyle w:val="ListParagraph"/>
        <w:numPr>
          <w:ilvl w:val="0"/>
          <w:numId w:val="30"/>
        </w:numPr>
        <w:rPr>
          <w:color w:val="4472C4" w:themeColor="accent1"/>
        </w:rPr>
      </w:pPr>
      <w:r w:rsidRPr="000F0930">
        <w:rPr>
          <w:color w:val="4472C4" w:themeColor="accent1"/>
        </w:rPr>
        <w:t>IT Security will monitor system usage, email, and internet traffic</w:t>
      </w:r>
    </w:p>
    <w:p w14:paraId="5FA9E571" w14:textId="0E11C050" w:rsidR="000F0930" w:rsidRPr="000F0930" w:rsidRDefault="000F0930" w:rsidP="000F0930">
      <w:pPr>
        <w:pStyle w:val="ListParagraph"/>
        <w:numPr>
          <w:ilvl w:val="0"/>
          <w:numId w:val="30"/>
        </w:numPr>
        <w:rPr>
          <w:color w:val="4472C4" w:themeColor="accent1"/>
        </w:rPr>
      </w:pPr>
      <w:r w:rsidRPr="000F0930">
        <w:rPr>
          <w:color w:val="4472C4" w:themeColor="accent1"/>
        </w:rPr>
        <w:t>Violations will be investigated and documented</w:t>
      </w:r>
    </w:p>
    <w:p w14:paraId="13D406B5" w14:textId="69668AEE" w:rsidR="000F0930" w:rsidRPr="000F0930" w:rsidRDefault="000F0930" w:rsidP="000F0930">
      <w:pPr>
        <w:pStyle w:val="ListParagraph"/>
        <w:numPr>
          <w:ilvl w:val="0"/>
          <w:numId w:val="30"/>
        </w:numPr>
        <w:rPr>
          <w:color w:val="4472C4" w:themeColor="accent1"/>
        </w:rPr>
      </w:pPr>
      <w:r w:rsidRPr="000F0930">
        <w:rPr>
          <w:color w:val="4472C4" w:themeColor="accent1"/>
        </w:rPr>
        <w:t>Incidents involving customer data will follow the Incident Response Plan</w:t>
      </w:r>
    </w:p>
    <w:p w14:paraId="5C7AB2DD" w14:textId="77777777" w:rsidR="00120ABF" w:rsidRPr="006F038B" w:rsidRDefault="00120ABF" w:rsidP="00032CF4"/>
    <w:p w14:paraId="58175560" w14:textId="77777777" w:rsidR="00032CF4" w:rsidRPr="00120ABF" w:rsidRDefault="00032CF4" w:rsidP="00032CF4">
      <w:pPr>
        <w:rPr>
          <w:b/>
          <w:bCs/>
        </w:rPr>
      </w:pPr>
      <w:r w:rsidRPr="00120ABF">
        <w:rPr>
          <w:b/>
          <w:bCs/>
        </w:rPr>
        <w:t xml:space="preserve">Guidelines </w:t>
      </w:r>
    </w:p>
    <w:p w14:paraId="6E697C09" w14:textId="77777777" w:rsidR="000F0930" w:rsidRPr="000F0930" w:rsidRDefault="000F0930" w:rsidP="000F0930">
      <w:pPr>
        <w:numPr>
          <w:ilvl w:val="0"/>
          <w:numId w:val="32"/>
        </w:numPr>
        <w:rPr>
          <w:color w:val="4472C4" w:themeColor="accent1"/>
        </w:rPr>
      </w:pPr>
      <w:r w:rsidRPr="000F0930">
        <w:rPr>
          <w:b/>
          <w:bCs/>
          <w:color w:val="4472C4" w:themeColor="accent1"/>
        </w:rPr>
        <w:t>Personal Use:</w:t>
      </w:r>
      <w:r w:rsidRPr="000F0930">
        <w:rPr>
          <w:color w:val="4472C4" w:themeColor="accent1"/>
        </w:rPr>
        <w:t xml:space="preserve"> Limited, incidental personal use of email and Internet is permitted if it does not interfere with work duties, </w:t>
      </w:r>
      <w:proofErr w:type="gramStart"/>
      <w:r w:rsidRPr="000F0930">
        <w:rPr>
          <w:color w:val="4472C4" w:themeColor="accent1"/>
        </w:rPr>
        <w:t>consume</w:t>
      </w:r>
      <w:proofErr w:type="gramEnd"/>
      <w:r w:rsidRPr="000F0930">
        <w:rPr>
          <w:color w:val="4472C4" w:themeColor="accent1"/>
        </w:rPr>
        <w:t xml:space="preserve"> excessive bandwidth, or violate any other policy provisions.</w:t>
      </w:r>
    </w:p>
    <w:p w14:paraId="5FC84759" w14:textId="77777777" w:rsidR="000F0930" w:rsidRPr="000F0930" w:rsidRDefault="000F0930" w:rsidP="000F0930">
      <w:pPr>
        <w:numPr>
          <w:ilvl w:val="0"/>
          <w:numId w:val="32"/>
        </w:numPr>
        <w:rPr>
          <w:color w:val="4472C4" w:themeColor="accent1"/>
        </w:rPr>
      </w:pPr>
      <w:r w:rsidRPr="000F0930">
        <w:rPr>
          <w:b/>
          <w:bCs/>
          <w:color w:val="4472C4" w:themeColor="accent1"/>
        </w:rPr>
        <w:t>Reporting Issues:</w:t>
      </w:r>
      <w:r w:rsidRPr="000F0930">
        <w:rPr>
          <w:color w:val="4472C4" w:themeColor="accent1"/>
        </w:rPr>
        <w:t> Employees should report lost/stolen devices, suspected security incidents, or policy violations to IT Security.</w:t>
      </w:r>
    </w:p>
    <w:p w14:paraId="216618B2" w14:textId="77777777" w:rsidR="000F0930" w:rsidRPr="000F0930" w:rsidRDefault="000F0930" w:rsidP="000F0930">
      <w:pPr>
        <w:numPr>
          <w:ilvl w:val="0"/>
          <w:numId w:val="32"/>
        </w:numPr>
        <w:rPr>
          <w:color w:val="4472C4" w:themeColor="accent1"/>
        </w:rPr>
      </w:pPr>
      <w:r w:rsidRPr="000F0930">
        <w:rPr>
          <w:b/>
          <w:bCs/>
          <w:color w:val="4472C4" w:themeColor="accent1"/>
        </w:rPr>
        <w:t>Consequences of Violation:</w:t>
      </w:r>
      <w:r w:rsidRPr="000F0930">
        <w:rPr>
          <w:color w:val="4472C4" w:themeColor="accent1"/>
        </w:rPr>
        <w:t> Depending on severity, violations may result in:</w:t>
      </w:r>
    </w:p>
    <w:p w14:paraId="64CE25B3" w14:textId="77777777" w:rsidR="000F0930" w:rsidRPr="000F0930" w:rsidRDefault="000F0930" w:rsidP="000F0930">
      <w:pPr>
        <w:numPr>
          <w:ilvl w:val="1"/>
          <w:numId w:val="33"/>
        </w:numPr>
        <w:rPr>
          <w:color w:val="4472C4" w:themeColor="accent1"/>
        </w:rPr>
      </w:pPr>
      <w:r w:rsidRPr="000F0930">
        <w:rPr>
          <w:color w:val="4472C4" w:themeColor="accent1"/>
        </w:rPr>
        <w:t>Verbal/written warning</w:t>
      </w:r>
    </w:p>
    <w:p w14:paraId="53893757" w14:textId="77777777" w:rsidR="000F0930" w:rsidRPr="000F0930" w:rsidRDefault="000F0930" w:rsidP="000F0930">
      <w:pPr>
        <w:numPr>
          <w:ilvl w:val="1"/>
          <w:numId w:val="33"/>
        </w:numPr>
        <w:rPr>
          <w:color w:val="4472C4" w:themeColor="accent1"/>
        </w:rPr>
      </w:pPr>
      <w:r w:rsidRPr="000F0930">
        <w:rPr>
          <w:color w:val="4472C4" w:themeColor="accent1"/>
        </w:rPr>
        <w:t>Suspension of system privileges</w:t>
      </w:r>
    </w:p>
    <w:p w14:paraId="521CF359" w14:textId="77777777" w:rsidR="000F0930" w:rsidRPr="000F0930" w:rsidRDefault="000F0930" w:rsidP="000F0930">
      <w:pPr>
        <w:numPr>
          <w:ilvl w:val="1"/>
          <w:numId w:val="33"/>
        </w:numPr>
        <w:rPr>
          <w:color w:val="4472C4" w:themeColor="accent1"/>
        </w:rPr>
      </w:pPr>
      <w:r w:rsidRPr="000F0930">
        <w:rPr>
          <w:color w:val="4472C4" w:themeColor="accent1"/>
        </w:rPr>
        <w:t>Termination of employment</w:t>
      </w:r>
    </w:p>
    <w:p w14:paraId="3BB08901" w14:textId="77777777" w:rsidR="000F0930" w:rsidRPr="000F0930" w:rsidRDefault="000F0930" w:rsidP="000F0930">
      <w:pPr>
        <w:numPr>
          <w:ilvl w:val="1"/>
          <w:numId w:val="33"/>
        </w:numPr>
        <w:rPr>
          <w:color w:val="4472C4" w:themeColor="accent1"/>
        </w:rPr>
      </w:pPr>
      <w:r w:rsidRPr="000F0930">
        <w:rPr>
          <w:color w:val="4472C4" w:themeColor="accent1"/>
        </w:rPr>
        <w:t>Legal action</w:t>
      </w:r>
    </w:p>
    <w:p w14:paraId="3ACC3362" w14:textId="77777777" w:rsidR="00120ABF" w:rsidRPr="00120ABF" w:rsidRDefault="00120ABF" w:rsidP="00032CF4">
      <w:pPr>
        <w:rPr>
          <w:lang w:val="vi-VN"/>
        </w:rPr>
      </w:pPr>
    </w:p>
    <w:p w14:paraId="5F2D3016" w14:textId="77777777" w:rsidR="00032CF4" w:rsidRPr="00120ABF" w:rsidRDefault="00032CF4" w:rsidP="00032CF4">
      <w:pPr>
        <w:rPr>
          <w:b/>
          <w:bCs/>
        </w:rPr>
      </w:pPr>
      <w:r w:rsidRPr="00120ABF">
        <w:rPr>
          <w:b/>
          <w:bCs/>
        </w:rPr>
        <w:t xml:space="preserve">Lab #1 – Assessment Worksheet </w:t>
      </w:r>
    </w:p>
    <w:p w14:paraId="639A9B39" w14:textId="77777777" w:rsidR="00032CF4" w:rsidRPr="00120ABF" w:rsidRDefault="00032CF4" w:rsidP="00032CF4">
      <w:pPr>
        <w:rPr>
          <w:b/>
          <w:bCs/>
        </w:rPr>
      </w:pPr>
      <w:r w:rsidRPr="00120ABF">
        <w:rPr>
          <w:b/>
          <w:bCs/>
        </w:rPr>
        <w:t>Craft an Organization-Wide Security Management Policy for Acceptable Use</w:t>
      </w:r>
    </w:p>
    <w:tbl>
      <w:tblPr>
        <w:tblStyle w:val="TableGrid"/>
        <w:tblW w:w="0" w:type="auto"/>
        <w:tblLook w:val="04A0" w:firstRow="1" w:lastRow="0" w:firstColumn="1" w:lastColumn="0" w:noHBand="0" w:noVBand="1"/>
      </w:tblPr>
      <w:tblGrid>
        <w:gridCol w:w="4675"/>
        <w:gridCol w:w="4675"/>
      </w:tblGrid>
      <w:tr w:rsidR="00141DAD" w:rsidRPr="00183934" w14:paraId="0141B245" w14:textId="77777777" w:rsidTr="001A3FEA">
        <w:tc>
          <w:tcPr>
            <w:tcW w:w="4675" w:type="dxa"/>
            <w:vAlign w:val="center"/>
          </w:tcPr>
          <w:p w14:paraId="300BDCCA" w14:textId="77777777" w:rsidR="00141DAD" w:rsidRPr="00183934" w:rsidRDefault="00141DAD"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Course Name:</w:t>
            </w:r>
          </w:p>
        </w:tc>
        <w:tc>
          <w:tcPr>
            <w:tcW w:w="4675" w:type="dxa"/>
            <w:vAlign w:val="center"/>
          </w:tcPr>
          <w:p w14:paraId="52220603" w14:textId="77777777" w:rsidR="00141DAD" w:rsidRPr="00AA4A91" w:rsidRDefault="00141DAD" w:rsidP="001A3FEA">
            <w:pPr>
              <w:jc w:val="center"/>
              <w:rPr>
                <w:rFonts w:ascii="Times New Roman" w:hAnsi="Times New Roman" w:cs="Times New Roman"/>
                <w:b/>
                <w:bCs/>
                <w:color w:val="333333"/>
                <w:sz w:val="30"/>
                <w:szCs w:val="30"/>
              </w:rPr>
            </w:pPr>
            <w:r>
              <w:rPr>
                <w:rFonts w:ascii="Helvetica" w:hAnsi="Helvetica"/>
                <w:color w:val="333333"/>
                <w:sz w:val="20"/>
                <w:szCs w:val="20"/>
              </w:rPr>
              <w:br/>
            </w:r>
            <w:r w:rsidRPr="00AA4A91">
              <w:rPr>
                <w:rFonts w:ascii="Times New Roman" w:hAnsi="Times New Roman" w:cs="Times New Roman"/>
                <w:b/>
                <w:bCs/>
                <w:color w:val="333333"/>
                <w:sz w:val="30"/>
                <w:szCs w:val="30"/>
              </w:rPr>
              <w:t xml:space="preserve">Policy Development in Information </w:t>
            </w:r>
            <w:proofErr w:type="gramStart"/>
            <w:r w:rsidRPr="00AA4A91">
              <w:rPr>
                <w:rFonts w:ascii="Times New Roman" w:hAnsi="Times New Roman" w:cs="Times New Roman"/>
                <w:b/>
                <w:bCs/>
                <w:color w:val="333333"/>
                <w:sz w:val="30"/>
                <w:szCs w:val="30"/>
              </w:rPr>
              <w:t>Assurance(</w:t>
            </w:r>
            <w:proofErr w:type="gramEnd"/>
            <w:r w:rsidRPr="00AA4A91">
              <w:rPr>
                <w:rFonts w:ascii="Times New Roman" w:hAnsi="Times New Roman" w:cs="Times New Roman"/>
                <w:b/>
                <w:bCs/>
                <w:color w:val="333333"/>
                <w:sz w:val="30"/>
                <w:szCs w:val="30"/>
              </w:rPr>
              <w:t>IAP301)</w:t>
            </w:r>
          </w:p>
          <w:p w14:paraId="7E4D945D" w14:textId="77777777" w:rsidR="00141DAD" w:rsidRPr="00183934" w:rsidRDefault="00141DAD" w:rsidP="001A3FEA">
            <w:pPr>
              <w:spacing w:line="360" w:lineRule="auto"/>
              <w:jc w:val="center"/>
              <w:rPr>
                <w:rStyle w:val="fontstyle01"/>
                <w:rFonts w:ascii="Times New Roman" w:hAnsi="Times New Roman" w:cs="Times New Roman"/>
                <w:sz w:val="30"/>
                <w:szCs w:val="30"/>
              </w:rPr>
            </w:pPr>
          </w:p>
        </w:tc>
      </w:tr>
      <w:tr w:rsidR="00141DAD" w:rsidRPr="00183934" w14:paraId="1ABF3E58" w14:textId="77777777" w:rsidTr="001A3FEA">
        <w:trPr>
          <w:trHeight w:val="647"/>
        </w:trPr>
        <w:tc>
          <w:tcPr>
            <w:tcW w:w="4675" w:type="dxa"/>
            <w:vMerge w:val="restart"/>
            <w:vAlign w:val="center"/>
          </w:tcPr>
          <w:p w14:paraId="5060A58E" w14:textId="77777777" w:rsidR="00141DAD" w:rsidRPr="00183934" w:rsidRDefault="00141DAD"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Student Name:</w:t>
            </w:r>
          </w:p>
        </w:tc>
        <w:tc>
          <w:tcPr>
            <w:tcW w:w="4675" w:type="dxa"/>
            <w:vAlign w:val="center"/>
          </w:tcPr>
          <w:p w14:paraId="26BC2409" w14:textId="77777777" w:rsidR="00141DAD" w:rsidRPr="00183934" w:rsidRDefault="00141DAD" w:rsidP="001A3FEA">
            <w:pPr>
              <w:spacing w:line="360" w:lineRule="auto"/>
              <w:jc w:val="center"/>
              <w:rPr>
                <w:rStyle w:val="fontstyle01"/>
                <w:rFonts w:ascii="Times New Roman" w:hAnsi="Times New Roman" w:cs="Times New Roman"/>
                <w:sz w:val="30"/>
                <w:szCs w:val="30"/>
              </w:rPr>
            </w:pPr>
            <w:r>
              <w:rPr>
                <w:rStyle w:val="fontstyle01"/>
                <w:rFonts w:ascii="Times New Roman" w:hAnsi="Times New Roman" w:cs="Times New Roman"/>
                <w:sz w:val="30"/>
                <w:szCs w:val="30"/>
              </w:rPr>
              <w:t>P</w:t>
            </w:r>
            <w:r>
              <w:rPr>
                <w:rStyle w:val="fontstyle01"/>
                <w:sz w:val="30"/>
                <w:szCs w:val="30"/>
              </w:rPr>
              <w:t>hạm Hoàng Hải Nguyên-SE180511</w:t>
            </w:r>
          </w:p>
        </w:tc>
      </w:tr>
      <w:tr w:rsidR="00141DAD" w:rsidRPr="00183934" w14:paraId="35AAD76D" w14:textId="77777777" w:rsidTr="001A3FEA">
        <w:trPr>
          <w:trHeight w:val="818"/>
        </w:trPr>
        <w:tc>
          <w:tcPr>
            <w:tcW w:w="4675" w:type="dxa"/>
            <w:vMerge/>
          </w:tcPr>
          <w:p w14:paraId="35C77DFA" w14:textId="77777777" w:rsidR="00141DAD" w:rsidRPr="00183934" w:rsidRDefault="00141DAD" w:rsidP="001A3FEA">
            <w:pPr>
              <w:spacing w:line="360" w:lineRule="auto"/>
              <w:rPr>
                <w:rStyle w:val="fontstyle01"/>
                <w:rFonts w:ascii="Times New Roman" w:hAnsi="Times New Roman" w:cs="Times New Roman"/>
                <w:sz w:val="30"/>
                <w:szCs w:val="30"/>
              </w:rPr>
            </w:pPr>
          </w:p>
        </w:tc>
        <w:tc>
          <w:tcPr>
            <w:tcW w:w="4675" w:type="dxa"/>
            <w:vAlign w:val="center"/>
          </w:tcPr>
          <w:p w14:paraId="4138A8A7" w14:textId="77777777" w:rsidR="00141DAD" w:rsidRPr="00183934" w:rsidRDefault="00141DAD" w:rsidP="001A3FEA">
            <w:pPr>
              <w:spacing w:line="360" w:lineRule="auto"/>
              <w:jc w:val="center"/>
              <w:rPr>
                <w:rStyle w:val="fontstyle01"/>
                <w:rFonts w:ascii="Times New Roman" w:hAnsi="Times New Roman" w:cs="Times New Roman"/>
                <w:sz w:val="30"/>
                <w:szCs w:val="30"/>
              </w:rPr>
            </w:pPr>
            <w:r>
              <w:rPr>
                <w:rStyle w:val="fontstyle01"/>
                <w:rFonts w:ascii="Times New Roman" w:hAnsi="Times New Roman" w:cs="Times New Roman"/>
                <w:sz w:val="30"/>
                <w:szCs w:val="30"/>
              </w:rPr>
              <w:t xml:space="preserve">Nguyễn Trúc Quỳnh- </w:t>
            </w:r>
            <w:r w:rsidRPr="006C4E89">
              <w:rPr>
                <w:rFonts w:ascii="Times New Roman" w:hAnsi="Times New Roman" w:cs="Times New Roman"/>
                <w:b/>
                <w:bCs/>
                <w:color w:val="000000"/>
                <w:sz w:val="30"/>
                <w:szCs w:val="30"/>
              </w:rPr>
              <w:t>SE180280</w:t>
            </w:r>
          </w:p>
        </w:tc>
      </w:tr>
      <w:tr w:rsidR="00141DAD" w:rsidRPr="00183934" w14:paraId="3357E7FC" w14:textId="77777777" w:rsidTr="001A3FEA">
        <w:trPr>
          <w:trHeight w:val="818"/>
        </w:trPr>
        <w:tc>
          <w:tcPr>
            <w:tcW w:w="4675" w:type="dxa"/>
            <w:vMerge/>
          </w:tcPr>
          <w:p w14:paraId="76173262" w14:textId="77777777" w:rsidR="00141DAD" w:rsidRPr="00183934" w:rsidRDefault="00141DAD" w:rsidP="001A3FEA">
            <w:pPr>
              <w:spacing w:line="360" w:lineRule="auto"/>
              <w:rPr>
                <w:rStyle w:val="fontstyle01"/>
                <w:rFonts w:ascii="Times New Roman" w:hAnsi="Times New Roman" w:cs="Times New Roman"/>
                <w:sz w:val="30"/>
                <w:szCs w:val="30"/>
              </w:rPr>
            </w:pPr>
          </w:p>
        </w:tc>
        <w:tc>
          <w:tcPr>
            <w:tcW w:w="4675" w:type="dxa"/>
            <w:vAlign w:val="center"/>
          </w:tcPr>
          <w:p w14:paraId="72F4C5DF" w14:textId="77777777" w:rsidR="00141DAD" w:rsidRPr="00183934" w:rsidRDefault="00141DAD" w:rsidP="001A3FEA">
            <w:pPr>
              <w:spacing w:line="360" w:lineRule="auto"/>
              <w:jc w:val="center"/>
              <w:rPr>
                <w:rStyle w:val="fontstyle01"/>
                <w:rFonts w:ascii="Times New Roman" w:hAnsi="Times New Roman" w:cs="Times New Roman"/>
                <w:sz w:val="30"/>
                <w:szCs w:val="30"/>
              </w:rPr>
            </w:pPr>
            <w:proofErr w:type="spellStart"/>
            <w:r>
              <w:rPr>
                <w:rStyle w:val="fontstyle01"/>
                <w:rFonts w:ascii="Times New Roman" w:hAnsi="Times New Roman" w:cs="Times New Roman"/>
                <w:sz w:val="30"/>
                <w:szCs w:val="30"/>
              </w:rPr>
              <w:t>Giả</w:t>
            </w:r>
            <w:proofErr w:type="spellEnd"/>
            <w:r>
              <w:rPr>
                <w:rStyle w:val="fontstyle01"/>
                <w:rFonts w:ascii="Times New Roman" w:hAnsi="Times New Roman" w:cs="Times New Roman"/>
                <w:sz w:val="30"/>
                <w:szCs w:val="30"/>
              </w:rPr>
              <w:t xml:space="preserve"> Thị </w:t>
            </w:r>
            <w:proofErr w:type="spellStart"/>
            <w:r>
              <w:rPr>
                <w:rStyle w:val="fontstyle01"/>
                <w:rFonts w:ascii="Times New Roman" w:hAnsi="Times New Roman" w:cs="Times New Roman"/>
                <w:sz w:val="30"/>
                <w:szCs w:val="30"/>
              </w:rPr>
              <w:t>Nhã</w:t>
            </w:r>
            <w:proofErr w:type="spellEnd"/>
            <w:r>
              <w:rPr>
                <w:rStyle w:val="fontstyle01"/>
                <w:rFonts w:ascii="Times New Roman" w:hAnsi="Times New Roman" w:cs="Times New Roman"/>
                <w:sz w:val="30"/>
                <w:szCs w:val="30"/>
              </w:rPr>
              <w:t xml:space="preserve"> Trân- </w:t>
            </w:r>
            <w:r w:rsidRPr="006C4E89">
              <w:rPr>
                <w:rFonts w:ascii="Times New Roman" w:hAnsi="Times New Roman" w:cs="Times New Roman"/>
                <w:b/>
                <w:bCs/>
                <w:color w:val="000000"/>
                <w:sz w:val="30"/>
                <w:szCs w:val="30"/>
              </w:rPr>
              <w:t>SE180405</w:t>
            </w:r>
          </w:p>
        </w:tc>
      </w:tr>
      <w:tr w:rsidR="00141DAD" w:rsidRPr="00183934" w14:paraId="7D0EF3D1" w14:textId="77777777" w:rsidTr="001A3FEA">
        <w:tc>
          <w:tcPr>
            <w:tcW w:w="4675" w:type="dxa"/>
            <w:vAlign w:val="center"/>
          </w:tcPr>
          <w:p w14:paraId="4E6B7EA5" w14:textId="77777777" w:rsidR="00141DAD" w:rsidRPr="00183934" w:rsidRDefault="00141DAD"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Instructor Name</w:t>
            </w:r>
          </w:p>
        </w:tc>
        <w:tc>
          <w:tcPr>
            <w:tcW w:w="4675" w:type="dxa"/>
            <w:vAlign w:val="center"/>
          </w:tcPr>
          <w:p w14:paraId="0CE66074" w14:textId="77777777" w:rsidR="00141DAD" w:rsidRPr="00183934" w:rsidRDefault="00141DAD" w:rsidP="001A3FEA">
            <w:pPr>
              <w:spacing w:line="360" w:lineRule="auto"/>
              <w:jc w:val="center"/>
              <w:rPr>
                <w:rStyle w:val="fontstyle01"/>
                <w:rFonts w:ascii="Times New Roman" w:hAnsi="Times New Roman" w:cs="Times New Roman"/>
                <w:sz w:val="30"/>
                <w:szCs w:val="30"/>
              </w:rPr>
            </w:pPr>
            <w:r>
              <w:rPr>
                <w:rFonts w:ascii="Times New Roman" w:hAnsi="Times New Roman" w:cs="Times New Roman"/>
                <w:b/>
                <w:bCs/>
                <w:color w:val="333333"/>
                <w:sz w:val="30"/>
                <w:szCs w:val="30"/>
                <w:shd w:val="clear" w:color="auto" w:fill="FFFFFF"/>
              </w:rPr>
              <w:t>HaiH5</w:t>
            </w:r>
          </w:p>
        </w:tc>
      </w:tr>
      <w:tr w:rsidR="00141DAD" w:rsidRPr="00183934" w14:paraId="0173B291" w14:textId="77777777" w:rsidTr="001A3FEA">
        <w:tc>
          <w:tcPr>
            <w:tcW w:w="4675" w:type="dxa"/>
            <w:vAlign w:val="center"/>
          </w:tcPr>
          <w:p w14:paraId="41AC832D" w14:textId="77777777" w:rsidR="00141DAD" w:rsidRPr="00183934" w:rsidRDefault="00141DAD" w:rsidP="001A3FEA">
            <w:pPr>
              <w:spacing w:line="360" w:lineRule="auto"/>
              <w:jc w:val="center"/>
              <w:rPr>
                <w:rStyle w:val="fontstyle01"/>
                <w:rFonts w:ascii="Times New Roman" w:hAnsi="Times New Roman" w:cs="Times New Roman"/>
                <w:sz w:val="30"/>
                <w:szCs w:val="30"/>
              </w:rPr>
            </w:pPr>
            <w:r w:rsidRPr="00183934">
              <w:rPr>
                <w:rStyle w:val="fontstyle01"/>
                <w:rFonts w:ascii="Times New Roman" w:hAnsi="Times New Roman" w:cs="Times New Roman"/>
                <w:sz w:val="30"/>
                <w:szCs w:val="30"/>
              </w:rPr>
              <w:t>Lab Due Date</w:t>
            </w:r>
          </w:p>
        </w:tc>
        <w:tc>
          <w:tcPr>
            <w:tcW w:w="4675" w:type="dxa"/>
            <w:vAlign w:val="center"/>
          </w:tcPr>
          <w:p w14:paraId="12311EB5" w14:textId="77777777" w:rsidR="00141DAD" w:rsidRPr="00183934" w:rsidRDefault="00141DAD" w:rsidP="001A3FEA">
            <w:pPr>
              <w:spacing w:line="360" w:lineRule="auto"/>
              <w:jc w:val="center"/>
              <w:rPr>
                <w:rStyle w:val="fontstyle01"/>
                <w:rFonts w:ascii="Times New Roman" w:hAnsi="Times New Roman" w:cs="Times New Roman"/>
                <w:sz w:val="30"/>
                <w:szCs w:val="30"/>
              </w:rPr>
            </w:pPr>
            <w:r>
              <w:rPr>
                <w:rStyle w:val="fontstyle01"/>
                <w:rFonts w:ascii="Times New Roman" w:hAnsi="Times New Roman" w:cs="Times New Roman"/>
                <w:sz w:val="30"/>
                <w:szCs w:val="30"/>
              </w:rPr>
              <w:t>12/01/2026</w:t>
            </w:r>
          </w:p>
        </w:tc>
      </w:tr>
    </w:tbl>
    <w:p w14:paraId="6209E888" w14:textId="77777777" w:rsidR="00032CF4" w:rsidRPr="00120ABF" w:rsidRDefault="00032CF4" w:rsidP="00032CF4">
      <w:pPr>
        <w:rPr>
          <w:b/>
          <w:bCs/>
        </w:rPr>
      </w:pPr>
      <w:r w:rsidRPr="00120ABF">
        <w:rPr>
          <w:b/>
          <w:bCs/>
        </w:rPr>
        <w:t>Overview</w:t>
      </w:r>
    </w:p>
    <w:p w14:paraId="7B93398C" w14:textId="67BFD527" w:rsidR="00032CF4" w:rsidRDefault="00032CF4" w:rsidP="00032CF4">
      <w:pPr>
        <w:rPr>
          <w:lang w:val="vi-VN"/>
        </w:rPr>
      </w:pPr>
      <w:r>
        <w:t>In this lab, Create an Organization-Wide Security Management Acceptable Use Policy (AUP), the</w:t>
      </w:r>
      <w:r w:rsidR="00120ABF">
        <w:rPr>
          <w:lang w:val="vi-VN"/>
        </w:rPr>
        <w:t xml:space="preserve"> </w:t>
      </w:r>
      <w:r>
        <w:t>students participated in a classroom discussion about what is considered to be “acceptable use.” The weakest link in the seven domains of a typical IT infrastructure was identified as the User Domain. When given a scenario, the students created an organization-wide acceptable use policy for ABC Credit Union/Bank.</w:t>
      </w:r>
    </w:p>
    <w:p w14:paraId="3DD463D5" w14:textId="77777777" w:rsidR="00120ABF" w:rsidRPr="00120ABF" w:rsidRDefault="00120ABF" w:rsidP="00032CF4">
      <w:pPr>
        <w:rPr>
          <w:lang w:val="vi-VN"/>
        </w:rPr>
      </w:pPr>
    </w:p>
    <w:p w14:paraId="5A139948" w14:textId="77777777" w:rsidR="00032CF4" w:rsidRPr="00120ABF" w:rsidRDefault="00032CF4" w:rsidP="00032CF4">
      <w:pPr>
        <w:rPr>
          <w:b/>
          <w:bCs/>
        </w:rPr>
      </w:pPr>
      <w:r w:rsidRPr="00120ABF">
        <w:rPr>
          <w:b/>
          <w:bCs/>
        </w:rPr>
        <w:t>Lab Assessment Questions &amp; Answers</w:t>
      </w:r>
    </w:p>
    <w:p w14:paraId="6587DDA2" w14:textId="77777777" w:rsidR="006F038B" w:rsidRPr="006F038B" w:rsidRDefault="00032CF4" w:rsidP="006F038B">
      <w:pPr>
        <w:pStyle w:val="ListParagraph"/>
        <w:numPr>
          <w:ilvl w:val="0"/>
          <w:numId w:val="14"/>
        </w:numPr>
        <w:rPr>
          <w:b/>
          <w:bCs/>
          <w:lang w:val="vi-VN"/>
        </w:rPr>
      </w:pPr>
      <w:r w:rsidRPr="006F038B">
        <w:rPr>
          <w:b/>
          <w:bCs/>
        </w:rPr>
        <w:t xml:space="preserve">What are the top risks and threats from the User Domain? </w:t>
      </w:r>
    </w:p>
    <w:p w14:paraId="77076705" w14:textId="77777777" w:rsidR="002A3DD0" w:rsidRPr="002A3DD0" w:rsidRDefault="002A3DD0" w:rsidP="00A83B82">
      <w:pPr>
        <w:pStyle w:val="ListParagraph"/>
        <w:rPr>
          <w:color w:val="4472C4" w:themeColor="accent1"/>
        </w:rPr>
      </w:pPr>
      <w:r w:rsidRPr="002A3DD0">
        <w:rPr>
          <w:color w:val="4472C4" w:themeColor="accent1"/>
        </w:rPr>
        <w:t>The user domain represents a significant weakness within the IT infrastructure. The three main risks and threats of the user domain are:</w:t>
      </w:r>
    </w:p>
    <w:p w14:paraId="72082805" w14:textId="77777777" w:rsidR="002A3DD0" w:rsidRPr="002A3DD0" w:rsidRDefault="002A3DD0" w:rsidP="002A3DD0">
      <w:pPr>
        <w:pStyle w:val="ListParagraph"/>
        <w:numPr>
          <w:ilvl w:val="0"/>
          <w:numId w:val="34"/>
        </w:numPr>
        <w:rPr>
          <w:color w:val="4472C4" w:themeColor="accent1"/>
        </w:rPr>
      </w:pPr>
      <w:r w:rsidRPr="002A3DD0">
        <w:rPr>
          <w:b/>
          <w:bCs/>
          <w:color w:val="4472C4" w:themeColor="accent1"/>
        </w:rPr>
        <w:t>Lack of security awareness and human error:</w:t>
      </w:r>
      <w:r w:rsidRPr="002A3DD0">
        <w:rPr>
          <w:color w:val="4472C4" w:themeColor="accent1"/>
        </w:rPr>
        <w:t xml:space="preserve"> Users are often the weakest link in security due to weak passwords, careless behavior, or accidental disclosure of sensitive information.</w:t>
      </w:r>
    </w:p>
    <w:p w14:paraId="3DF435BD" w14:textId="77777777" w:rsidR="002A3DD0" w:rsidRPr="002A3DD0" w:rsidRDefault="002A3DD0" w:rsidP="002A3DD0">
      <w:pPr>
        <w:pStyle w:val="ListParagraph"/>
        <w:numPr>
          <w:ilvl w:val="0"/>
          <w:numId w:val="34"/>
        </w:numPr>
        <w:rPr>
          <w:color w:val="4472C4" w:themeColor="accent1"/>
        </w:rPr>
      </w:pPr>
      <w:r w:rsidRPr="002A3DD0">
        <w:rPr>
          <w:b/>
          <w:bCs/>
          <w:color w:val="4472C4" w:themeColor="accent1"/>
        </w:rPr>
        <w:lastRenderedPageBreak/>
        <w:t>Social engineering:</w:t>
      </w:r>
      <w:r w:rsidRPr="002A3DD0">
        <w:rPr>
          <w:color w:val="4472C4" w:themeColor="accent1"/>
        </w:rPr>
        <w:t xml:space="preserve"> Attackers exploit user trust through techniques such as phishing, impersonation, or pretexting to gain unauthorized access to systems and data.</w:t>
      </w:r>
    </w:p>
    <w:p w14:paraId="5CBE591E" w14:textId="77777777" w:rsidR="002A3DD0" w:rsidRDefault="002A3DD0" w:rsidP="002A3DD0">
      <w:pPr>
        <w:pStyle w:val="ListParagraph"/>
        <w:numPr>
          <w:ilvl w:val="0"/>
          <w:numId w:val="34"/>
        </w:numPr>
        <w:rPr>
          <w:color w:val="4472C4" w:themeColor="accent1"/>
        </w:rPr>
      </w:pPr>
      <w:r w:rsidRPr="002A3DD0">
        <w:rPr>
          <w:b/>
          <w:bCs/>
          <w:color w:val="4472C4" w:themeColor="accent1"/>
        </w:rPr>
        <w:t>Malware:</w:t>
      </w:r>
      <w:r w:rsidRPr="002A3DD0">
        <w:rPr>
          <w:color w:val="4472C4" w:themeColor="accent1"/>
        </w:rPr>
        <w:t xml:space="preserve"> Malicious software can infect user devices through unsafe downloads, email attachments, or removable media, leading to data theft or system damage.</w:t>
      </w:r>
    </w:p>
    <w:p w14:paraId="34E6ACFD" w14:textId="799E93D2" w:rsidR="00EF18E6" w:rsidRPr="00EF18E6" w:rsidRDefault="00EF18E6" w:rsidP="00EF18E6">
      <w:pPr>
        <w:ind w:left="1080"/>
        <w:rPr>
          <w:b/>
          <w:bCs/>
          <w:color w:val="4472C4" w:themeColor="accent1"/>
          <w:u w:val="single"/>
        </w:rPr>
      </w:pPr>
      <w:r w:rsidRPr="00EF18E6">
        <w:rPr>
          <w:b/>
          <w:bCs/>
          <w:color w:val="4472C4" w:themeColor="accent1"/>
          <w:u w:val="single"/>
        </w:rPr>
        <w:t>References</w:t>
      </w:r>
      <w:r w:rsidRPr="00EF18E6">
        <w:rPr>
          <w:b/>
          <w:bCs/>
          <w:color w:val="4472C4" w:themeColor="accent1"/>
          <w:u w:val="single"/>
        </w:rPr>
        <w:t>:</w:t>
      </w:r>
    </w:p>
    <w:p w14:paraId="46209973" w14:textId="77777777" w:rsidR="00EF18E6" w:rsidRDefault="00EF18E6" w:rsidP="00E25923">
      <w:pPr>
        <w:pStyle w:val="NormalWeb"/>
        <w:numPr>
          <w:ilvl w:val="0"/>
          <w:numId w:val="40"/>
        </w:numPr>
        <w:ind w:left="1440"/>
        <w:rPr>
          <w:color w:val="4472C4" w:themeColor="accent1"/>
        </w:rPr>
      </w:pPr>
      <w:r w:rsidRPr="00EF18E6">
        <w:rPr>
          <w:color w:val="4472C4" w:themeColor="accent1"/>
        </w:rPr>
        <w:t>NIST – Cybersecurity Framework (Human Factors)</w:t>
      </w:r>
      <w:r w:rsidRPr="00EF18E6">
        <w:rPr>
          <w:color w:val="4472C4" w:themeColor="accent1"/>
        </w:rPr>
        <w:br/>
      </w:r>
      <w:hyperlink r:id="rId5" w:tgtFrame="_new" w:history="1">
        <w:r w:rsidRPr="00EF18E6">
          <w:rPr>
            <w:rStyle w:val="Hyperlink"/>
            <w:rFonts w:eastAsiaTheme="majorEastAsia"/>
            <w:color w:val="4472C4" w:themeColor="accent1"/>
          </w:rPr>
          <w:t>https://www.nist.gov/cyberframework</w:t>
        </w:r>
      </w:hyperlink>
    </w:p>
    <w:p w14:paraId="2423632F" w14:textId="13755234" w:rsidR="00EF18E6" w:rsidRPr="00EF18E6" w:rsidRDefault="00EF18E6" w:rsidP="00E25923">
      <w:pPr>
        <w:pStyle w:val="NormalWeb"/>
        <w:numPr>
          <w:ilvl w:val="0"/>
          <w:numId w:val="39"/>
        </w:numPr>
        <w:ind w:left="1440"/>
        <w:rPr>
          <w:color w:val="4472C4" w:themeColor="accent1"/>
        </w:rPr>
      </w:pPr>
      <w:r w:rsidRPr="00EF18E6">
        <w:rPr>
          <w:color w:val="4472C4" w:themeColor="accent1"/>
        </w:rPr>
        <w:t>CISA – Social Engineering and Malware</w:t>
      </w:r>
      <w:r w:rsidRPr="00EF18E6">
        <w:rPr>
          <w:color w:val="4472C4" w:themeColor="accent1"/>
        </w:rPr>
        <w:br/>
      </w:r>
      <w:hyperlink r:id="rId6" w:tgtFrame="_new" w:history="1">
        <w:r w:rsidRPr="00EF18E6">
          <w:rPr>
            <w:rStyle w:val="Hyperlink"/>
            <w:rFonts w:eastAsiaTheme="majorEastAsia"/>
            <w:color w:val="4472C4" w:themeColor="accent1"/>
          </w:rPr>
          <w:t>https://www.cisa.gov/social-engineering</w:t>
        </w:r>
      </w:hyperlink>
      <w:r w:rsidRPr="00EF18E6">
        <w:rPr>
          <w:color w:val="4472C4" w:themeColor="accent1"/>
        </w:rPr>
        <w:br/>
      </w:r>
      <w:hyperlink r:id="rId7" w:tgtFrame="_new" w:history="1">
        <w:r w:rsidRPr="00EF18E6">
          <w:rPr>
            <w:rStyle w:val="Hyperlink"/>
            <w:rFonts w:eastAsiaTheme="majorEastAsia"/>
            <w:color w:val="4472C4" w:themeColor="accent1"/>
          </w:rPr>
          <w:t>https://www.cisa.gov/malware</w:t>
        </w:r>
      </w:hyperlink>
    </w:p>
    <w:p w14:paraId="53F1DFA7" w14:textId="77777777" w:rsidR="00A83B82" w:rsidRPr="00A83B82" w:rsidRDefault="00032CF4" w:rsidP="00A83B82">
      <w:pPr>
        <w:pStyle w:val="ListParagraph"/>
        <w:numPr>
          <w:ilvl w:val="0"/>
          <w:numId w:val="14"/>
        </w:numPr>
        <w:rPr>
          <w:b/>
          <w:bCs/>
          <w:lang w:val="vi-VN"/>
        </w:rPr>
      </w:pPr>
      <w:r w:rsidRPr="006F038B">
        <w:rPr>
          <w:b/>
          <w:bCs/>
        </w:rPr>
        <w:t>Why do organizations have acceptable use policies (AUPs)?</w:t>
      </w:r>
    </w:p>
    <w:p w14:paraId="23222E31" w14:textId="20F0E0EE" w:rsidR="006F038B" w:rsidRDefault="006F038B" w:rsidP="00A83B82">
      <w:pPr>
        <w:pStyle w:val="ListParagraph"/>
        <w:rPr>
          <w:color w:val="4472C4" w:themeColor="accent1"/>
        </w:rPr>
      </w:pPr>
      <w:r w:rsidRPr="00A83B82">
        <w:rPr>
          <w:color w:val="4472C4" w:themeColor="accent1"/>
        </w:rPr>
        <w:t>Acceptable usage policies (AUPs) are used by organizations to make sure that their staff members utilize technology responsibly. AUPs are intended to shield the company from any potential legal problems that may result from improper Internet use. By defining acceptable usage policies and procedures for using the Internet, they also assist in defending the organization's network and data from security threats. AUPs can also assist in preventing staff members from taking actions that might be detrimental to the company, such downloading malware or visiting unsuitable websites.</w:t>
      </w:r>
    </w:p>
    <w:p w14:paraId="3FBA068C" w14:textId="5E9A0DC9"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1118969B" w14:textId="6083EA22" w:rsidR="00EF18E6" w:rsidRPr="00EF18E6" w:rsidRDefault="00EF18E6" w:rsidP="00EF18E6">
      <w:pPr>
        <w:ind w:left="720"/>
        <w:rPr>
          <w:color w:val="4472C4" w:themeColor="accent1"/>
          <w:u w:val="single"/>
        </w:rPr>
      </w:pPr>
      <w:r w:rsidRPr="00EF18E6">
        <w:rPr>
          <w:color w:val="4472C4" w:themeColor="accent1"/>
        </w:rPr>
        <w:t>SANS Institute – Acceptable Use Policy Guidelines</w:t>
      </w:r>
      <w:r w:rsidRPr="00EF18E6">
        <w:rPr>
          <w:color w:val="4472C4" w:themeColor="accent1"/>
        </w:rPr>
        <w:br/>
      </w:r>
      <w:hyperlink r:id="rId8" w:history="1">
        <w:r w:rsidRPr="00EF18E6">
          <w:rPr>
            <w:rStyle w:val="Hyperlink"/>
            <w:color w:val="4472C4" w:themeColor="accent1"/>
          </w:rPr>
          <w:t>https://www.sans.org/information-security-policy/</w:t>
        </w:r>
      </w:hyperlink>
    </w:p>
    <w:p w14:paraId="7A9B439B" w14:textId="77777777" w:rsidR="006F038B" w:rsidRPr="006F038B" w:rsidRDefault="006F038B" w:rsidP="006F038B">
      <w:pPr>
        <w:pStyle w:val="ListParagraph"/>
      </w:pPr>
    </w:p>
    <w:p w14:paraId="5A4A28AD" w14:textId="20814550" w:rsidR="006F038B" w:rsidRPr="00A83B82" w:rsidRDefault="00032CF4" w:rsidP="00A83B82">
      <w:pPr>
        <w:pStyle w:val="ListParagraph"/>
        <w:numPr>
          <w:ilvl w:val="0"/>
          <w:numId w:val="14"/>
        </w:numPr>
        <w:rPr>
          <w:b/>
          <w:bCs/>
          <w:lang w:val="vi-VN"/>
        </w:rPr>
      </w:pPr>
      <w:r w:rsidRPr="006F038B">
        <w:rPr>
          <w:b/>
          <w:bCs/>
        </w:rPr>
        <w:t>Can internet use and e-mail use policies be covered in an Acceptable Use Policy?</w:t>
      </w:r>
    </w:p>
    <w:p w14:paraId="7799B254" w14:textId="21A74395" w:rsidR="006F038B" w:rsidRDefault="006F038B" w:rsidP="006F038B">
      <w:pPr>
        <w:pStyle w:val="ListParagraph"/>
        <w:rPr>
          <w:color w:val="4472C4" w:themeColor="accent1"/>
        </w:rPr>
      </w:pPr>
      <w:r w:rsidRPr="00A83B82">
        <w:rPr>
          <w:color w:val="4472C4" w:themeColor="accent1"/>
        </w:rPr>
        <w:t>Yes, an acceptable use policy can regulate both online and email behavior. Both Internet use and email are resources that the company provides, and it is up to the organization to define acceptable and unacceptable usage as well as the sanctions that will be applied to anyone who violates the policy.</w:t>
      </w:r>
    </w:p>
    <w:p w14:paraId="20030A73" w14:textId="77777777"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14010A3D" w14:textId="4F194D74" w:rsidR="00EF18E6" w:rsidRPr="00EF18E6" w:rsidRDefault="00EF18E6" w:rsidP="006F038B">
      <w:pPr>
        <w:pStyle w:val="ListParagraph"/>
        <w:rPr>
          <w:color w:val="4472C4" w:themeColor="accent1"/>
        </w:rPr>
      </w:pPr>
      <w:r w:rsidRPr="00EF18E6">
        <w:rPr>
          <w:color w:val="4472C4" w:themeColor="accent1"/>
        </w:rPr>
        <w:t>NIST – Security Awareness and Acceptable Use</w:t>
      </w:r>
      <w:r w:rsidRPr="00EF18E6">
        <w:rPr>
          <w:color w:val="4472C4" w:themeColor="accent1"/>
        </w:rPr>
        <w:br/>
      </w:r>
      <w:hyperlink r:id="rId9" w:history="1">
        <w:r w:rsidRPr="00EF18E6">
          <w:rPr>
            <w:rStyle w:val="Hyperlink"/>
            <w:color w:val="4472C4" w:themeColor="accent1"/>
          </w:rPr>
          <w:t>https://www.nist.gov/itl/smallbusinesscyber/gui</w:t>
        </w:r>
        <w:r w:rsidRPr="00EF18E6">
          <w:rPr>
            <w:rStyle w:val="Hyperlink"/>
            <w:color w:val="4472C4" w:themeColor="accent1"/>
          </w:rPr>
          <w:t>d</w:t>
        </w:r>
        <w:r w:rsidRPr="00EF18E6">
          <w:rPr>
            <w:rStyle w:val="Hyperlink"/>
            <w:color w:val="4472C4" w:themeColor="accent1"/>
          </w:rPr>
          <w:t>ance</w:t>
        </w:r>
      </w:hyperlink>
    </w:p>
    <w:p w14:paraId="0DB7FC29" w14:textId="77777777" w:rsidR="00A83B82" w:rsidRDefault="00A83B82" w:rsidP="006F038B">
      <w:pPr>
        <w:pStyle w:val="ListParagraph"/>
      </w:pPr>
    </w:p>
    <w:p w14:paraId="72B2D5E8" w14:textId="77777777" w:rsidR="00EF18E6" w:rsidRPr="00EF18E6" w:rsidRDefault="00EF18E6" w:rsidP="006F038B">
      <w:pPr>
        <w:pStyle w:val="ListParagraph"/>
      </w:pPr>
    </w:p>
    <w:p w14:paraId="3DD91A81" w14:textId="3012EDC4" w:rsidR="006F038B" w:rsidRPr="00A83B82" w:rsidRDefault="00032CF4" w:rsidP="00A83B82">
      <w:pPr>
        <w:pStyle w:val="ListParagraph"/>
        <w:numPr>
          <w:ilvl w:val="0"/>
          <w:numId w:val="14"/>
        </w:numPr>
        <w:rPr>
          <w:b/>
          <w:bCs/>
          <w:lang w:val="vi-VN"/>
        </w:rPr>
      </w:pPr>
      <w:r w:rsidRPr="006F038B">
        <w:rPr>
          <w:b/>
          <w:bCs/>
        </w:rPr>
        <w:lastRenderedPageBreak/>
        <w:t>Do compliance laws such as HIPPA or GLBA play a role in AUP definition?</w:t>
      </w:r>
    </w:p>
    <w:p w14:paraId="1418CDE6" w14:textId="1FC706DC" w:rsidR="006F038B" w:rsidRDefault="00A83B82" w:rsidP="006F038B">
      <w:pPr>
        <w:pStyle w:val="ListParagraph"/>
        <w:rPr>
          <w:color w:val="4472C4" w:themeColor="accent1"/>
        </w:rPr>
      </w:pPr>
      <w:r w:rsidRPr="00A83B82">
        <w:rPr>
          <w:color w:val="4472C4" w:themeColor="accent1"/>
        </w:rPr>
        <w:t xml:space="preserve">Yes, </w:t>
      </w:r>
      <w:r w:rsidR="006F038B" w:rsidRPr="00A83B82">
        <w:rPr>
          <w:color w:val="4472C4" w:themeColor="accent1"/>
        </w:rPr>
        <w:t>executives, IT personnel, and other staff members. Legal counsel should then assess the policy to make sure it conforms with all relevant laws and rules. Following development and evaluation, the policy needs to be distributed to all staff members via training sessions and other channels. Finally, the policy should be implemented by routine employee activity audits and monitoring.</w:t>
      </w:r>
    </w:p>
    <w:p w14:paraId="53117DF3" w14:textId="1B84075B"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0FFD1D3F" w14:textId="437B6E97" w:rsidR="00EF18E6" w:rsidRPr="00EF18E6" w:rsidRDefault="00EF18E6" w:rsidP="006F038B">
      <w:pPr>
        <w:pStyle w:val="ListParagraph"/>
        <w:rPr>
          <w:color w:val="4472C4" w:themeColor="accent1"/>
          <w:lang w:val="vi-VN"/>
        </w:rPr>
      </w:pPr>
      <w:r w:rsidRPr="00EF18E6">
        <w:rPr>
          <w:color w:val="4472C4" w:themeColor="accent1"/>
        </w:rPr>
        <w:t>Federal Trade Commission – GLBA Safeguards Rule</w:t>
      </w:r>
      <w:r w:rsidRPr="00EF18E6">
        <w:rPr>
          <w:color w:val="4472C4" w:themeColor="accent1"/>
        </w:rPr>
        <w:br/>
      </w:r>
      <w:hyperlink r:id="rId10" w:tgtFrame="_new" w:history="1">
        <w:r w:rsidRPr="00EF18E6">
          <w:rPr>
            <w:rStyle w:val="Hyperlink"/>
            <w:color w:val="4472C4" w:themeColor="accent1"/>
          </w:rPr>
          <w:t>https://www.ftc.gov/business-guidance/privacy-security/gramm-leac</w:t>
        </w:r>
        <w:r w:rsidRPr="00EF18E6">
          <w:rPr>
            <w:rStyle w:val="Hyperlink"/>
            <w:color w:val="4472C4" w:themeColor="accent1"/>
          </w:rPr>
          <w:t>h</w:t>
        </w:r>
        <w:r w:rsidRPr="00EF18E6">
          <w:rPr>
            <w:rStyle w:val="Hyperlink"/>
            <w:color w:val="4472C4" w:themeColor="accent1"/>
          </w:rPr>
          <w:t>-bliley-act</w:t>
        </w:r>
      </w:hyperlink>
    </w:p>
    <w:p w14:paraId="40C02998" w14:textId="77777777" w:rsidR="006F038B" w:rsidRPr="006F038B" w:rsidRDefault="006F038B" w:rsidP="006F038B">
      <w:pPr>
        <w:pStyle w:val="ListParagraph"/>
        <w:rPr>
          <w:b/>
          <w:bCs/>
        </w:rPr>
      </w:pPr>
    </w:p>
    <w:p w14:paraId="313F73A7" w14:textId="77777777" w:rsidR="00A83B82" w:rsidRPr="00A83B82" w:rsidRDefault="00032CF4" w:rsidP="00A83B82">
      <w:pPr>
        <w:pStyle w:val="ListParagraph"/>
        <w:numPr>
          <w:ilvl w:val="0"/>
          <w:numId w:val="14"/>
        </w:numPr>
        <w:rPr>
          <w:b/>
          <w:bCs/>
          <w:lang w:val="vi-VN"/>
        </w:rPr>
      </w:pPr>
      <w:r w:rsidRPr="00EC36D4">
        <w:rPr>
          <w:b/>
          <w:bCs/>
        </w:rPr>
        <w:t>Why is an acceptable use policy not a failsafe means of mitigating risks and threats within the User Domain?</w:t>
      </w:r>
    </w:p>
    <w:p w14:paraId="360D4F7D" w14:textId="6429C38A" w:rsidR="00EC36D4" w:rsidRDefault="00EC36D4" w:rsidP="00A83B82">
      <w:pPr>
        <w:pStyle w:val="ListParagraph"/>
        <w:rPr>
          <w:color w:val="4472C4" w:themeColor="accent1"/>
        </w:rPr>
      </w:pPr>
      <w:r w:rsidRPr="00A83B82">
        <w:rPr>
          <w:color w:val="4472C4" w:themeColor="accent1"/>
        </w:rPr>
        <w:t xml:space="preserve">Because policies rely on user compliance. Human </w:t>
      </w:r>
      <w:proofErr w:type="gramStart"/>
      <w:r w:rsidRPr="00A83B82">
        <w:rPr>
          <w:color w:val="4472C4" w:themeColor="accent1"/>
        </w:rPr>
        <w:t>error</w:t>
      </w:r>
      <w:proofErr w:type="gramEnd"/>
      <w:r w:rsidRPr="00A83B82">
        <w:rPr>
          <w:color w:val="4472C4" w:themeColor="accent1"/>
        </w:rPr>
        <w:t>, negligence, and intentional misuse can still occur, so technical and administrative controls are also required.</w:t>
      </w:r>
    </w:p>
    <w:p w14:paraId="3EFC66CE" w14:textId="6476DE62"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2BDA78F5" w14:textId="125A149D" w:rsidR="00EF18E6" w:rsidRPr="00EF18E6" w:rsidRDefault="00EF18E6" w:rsidP="00A83B82">
      <w:pPr>
        <w:pStyle w:val="ListParagraph"/>
        <w:rPr>
          <w:color w:val="4472C4" w:themeColor="accent1"/>
        </w:rPr>
      </w:pPr>
      <w:r w:rsidRPr="00EF18E6">
        <w:rPr>
          <w:color w:val="4472C4" w:themeColor="accent1"/>
        </w:rPr>
        <w:t>NIST – Defense in Depth Strategy</w:t>
      </w:r>
      <w:r w:rsidRPr="00EF18E6">
        <w:rPr>
          <w:color w:val="4472C4" w:themeColor="accent1"/>
        </w:rPr>
        <w:br/>
      </w:r>
      <w:hyperlink r:id="rId11" w:tgtFrame="_new" w:history="1">
        <w:r w:rsidRPr="00EF18E6">
          <w:rPr>
            <w:rStyle w:val="Hyperlink"/>
            <w:color w:val="4472C4" w:themeColor="accent1"/>
          </w:rPr>
          <w:t>https://www.nist.gov/cyberframework</w:t>
        </w:r>
      </w:hyperlink>
    </w:p>
    <w:p w14:paraId="66651D33" w14:textId="77777777" w:rsidR="00A83B82" w:rsidRPr="00A83B82" w:rsidRDefault="00A83B82" w:rsidP="00A83B82">
      <w:pPr>
        <w:pStyle w:val="ListParagraph"/>
        <w:rPr>
          <w:b/>
          <w:bCs/>
          <w:lang w:val="vi-VN"/>
        </w:rPr>
      </w:pPr>
    </w:p>
    <w:p w14:paraId="6B3B16B5" w14:textId="77777777" w:rsidR="00A83B82" w:rsidRPr="00A83B82" w:rsidRDefault="00032CF4" w:rsidP="00A83B82">
      <w:pPr>
        <w:pStyle w:val="ListParagraph"/>
        <w:numPr>
          <w:ilvl w:val="0"/>
          <w:numId w:val="14"/>
        </w:numPr>
        <w:rPr>
          <w:b/>
          <w:bCs/>
          <w:lang w:val="vi-VN"/>
        </w:rPr>
      </w:pPr>
      <w:r w:rsidRPr="00EC36D4">
        <w:rPr>
          <w:b/>
          <w:bCs/>
        </w:rPr>
        <w:t>Will the AUP apply to all levels of the organization, why or why not?</w:t>
      </w:r>
    </w:p>
    <w:p w14:paraId="5CF618D1" w14:textId="13136CA1" w:rsidR="00EC36D4" w:rsidRDefault="00EC36D4" w:rsidP="00A83B82">
      <w:pPr>
        <w:pStyle w:val="ListParagraph"/>
        <w:rPr>
          <w:color w:val="4472C4" w:themeColor="accent1"/>
        </w:rPr>
      </w:pPr>
      <w:r w:rsidRPr="00A83B82">
        <w:rPr>
          <w:color w:val="4472C4" w:themeColor="accent1"/>
        </w:rPr>
        <w:t>Yes. Security risks exist at all levels, and equal enforcement ensures fairness, accountability, and consistent compliance.</w:t>
      </w:r>
    </w:p>
    <w:p w14:paraId="0B48894F" w14:textId="740CB65C"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52FBEDB3" w14:textId="5A9B706E" w:rsidR="00EF18E6" w:rsidRPr="00EF18E6" w:rsidRDefault="00EF18E6" w:rsidP="00A83B82">
      <w:pPr>
        <w:pStyle w:val="ListParagraph"/>
        <w:rPr>
          <w:color w:val="4472C4" w:themeColor="accent1"/>
          <w:lang w:val="vi-VN"/>
        </w:rPr>
      </w:pPr>
      <w:r w:rsidRPr="00EF18E6">
        <w:rPr>
          <w:color w:val="4472C4" w:themeColor="accent1"/>
        </w:rPr>
        <w:t>ISO/IEC 27001 – Information Security Management</w:t>
      </w:r>
      <w:r w:rsidRPr="00EF18E6">
        <w:rPr>
          <w:color w:val="4472C4" w:themeColor="accent1"/>
        </w:rPr>
        <w:br/>
      </w:r>
      <w:hyperlink r:id="rId12" w:history="1">
        <w:r w:rsidRPr="00EF18E6">
          <w:rPr>
            <w:rStyle w:val="Hyperlink"/>
            <w:color w:val="4472C4" w:themeColor="accent1"/>
          </w:rPr>
          <w:t>https://www.iso.org/isoiec-27001-information-</w:t>
        </w:r>
        <w:r w:rsidRPr="00EF18E6">
          <w:rPr>
            <w:rStyle w:val="Hyperlink"/>
            <w:color w:val="4472C4" w:themeColor="accent1"/>
          </w:rPr>
          <w:t>s</w:t>
        </w:r>
        <w:r w:rsidRPr="00EF18E6">
          <w:rPr>
            <w:rStyle w:val="Hyperlink"/>
            <w:color w:val="4472C4" w:themeColor="accent1"/>
          </w:rPr>
          <w:t>ecurity.html</w:t>
        </w:r>
      </w:hyperlink>
    </w:p>
    <w:p w14:paraId="6D9014E6" w14:textId="77777777" w:rsidR="00EC36D4" w:rsidRPr="00EC36D4" w:rsidRDefault="00EC36D4" w:rsidP="00EC36D4">
      <w:pPr>
        <w:pStyle w:val="ListParagraph"/>
        <w:rPr>
          <w:b/>
          <w:bCs/>
        </w:rPr>
      </w:pPr>
    </w:p>
    <w:p w14:paraId="77A73C22" w14:textId="77777777" w:rsidR="00A83B82" w:rsidRPr="00A83B82" w:rsidRDefault="00032CF4" w:rsidP="00A83B82">
      <w:pPr>
        <w:pStyle w:val="ListParagraph"/>
        <w:numPr>
          <w:ilvl w:val="0"/>
          <w:numId w:val="14"/>
        </w:numPr>
        <w:rPr>
          <w:b/>
          <w:bCs/>
          <w:lang w:val="vi-VN"/>
        </w:rPr>
      </w:pPr>
      <w:r w:rsidRPr="00EC36D4">
        <w:rPr>
          <w:b/>
          <w:bCs/>
        </w:rPr>
        <w:t xml:space="preserve">When should this policy be implemented and how? </w:t>
      </w:r>
    </w:p>
    <w:p w14:paraId="05093418" w14:textId="54EBDDC2" w:rsidR="00EC36D4" w:rsidRDefault="00EC36D4" w:rsidP="00A83B82">
      <w:pPr>
        <w:pStyle w:val="ListParagraph"/>
        <w:rPr>
          <w:color w:val="4472C4" w:themeColor="accent1"/>
        </w:rPr>
      </w:pPr>
      <w:r w:rsidRPr="00A83B82">
        <w:rPr>
          <w:color w:val="4472C4" w:themeColor="accent1"/>
        </w:rPr>
        <w:t>The policy should be implemented immediately upon employment and enforced through training, user acknowledgment, monitoring, and audits.</w:t>
      </w:r>
    </w:p>
    <w:p w14:paraId="67439A96" w14:textId="62560C69"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18C7C7CD" w14:textId="75B26E8D" w:rsidR="00EC36D4" w:rsidRDefault="00EF18E6" w:rsidP="00EC36D4">
      <w:pPr>
        <w:pStyle w:val="ListParagraph"/>
        <w:rPr>
          <w:color w:val="4472C4" w:themeColor="accent1"/>
        </w:rPr>
      </w:pPr>
      <w:r w:rsidRPr="00EF18E6">
        <w:rPr>
          <w:color w:val="4472C4" w:themeColor="accent1"/>
        </w:rPr>
        <w:t>SANS Institute – Security Awareness Program</w:t>
      </w:r>
      <w:r w:rsidRPr="00EF18E6">
        <w:rPr>
          <w:color w:val="4472C4" w:themeColor="accent1"/>
        </w:rPr>
        <w:br/>
      </w:r>
      <w:hyperlink r:id="rId13" w:tgtFrame="_new" w:history="1">
        <w:r w:rsidRPr="00EF18E6">
          <w:rPr>
            <w:rStyle w:val="Hyperlink"/>
            <w:color w:val="4472C4" w:themeColor="accent1"/>
          </w:rPr>
          <w:t>https://www.sans.org/security-awareness-training/</w:t>
        </w:r>
      </w:hyperlink>
    </w:p>
    <w:p w14:paraId="66C17851" w14:textId="77777777" w:rsidR="00EF18E6" w:rsidRPr="00EF18E6" w:rsidRDefault="00EF18E6" w:rsidP="00EC36D4">
      <w:pPr>
        <w:pStyle w:val="ListParagraph"/>
        <w:rPr>
          <w:color w:val="4472C4" w:themeColor="accent1"/>
        </w:rPr>
      </w:pPr>
    </w:p>
    <w:p w14:paraId="5B9474BE" w14:textId="77777777" w:rsidR="00A83B82" w:rsidRPr="00A83B82" w:rsidRDefault="00032CF4" w:rsidP="00A83B82">
      <w:pPr>
        <w:pStyle w:val="ListParagraph"/>
        <w:numPr>
          <w:ilvl w:val="0"/>
          <w:numId w:val="14"/>
        </w:numPr>
        <w:rPr>
          <w:b/>
          <w:bCs/>
          <w:lang w:val="vi-VN"/>
        </w:rPr>
      </w:pPr>
      <w:r w:rsidRPr="00EC36D4">
        <w:rPr>
          <w:b/>
          <w:bCs/>
        </w:rPr>
        <w:t>Why does an organization want to align its policies with the existing compliance requirements?</w:t>
      </w:r>
    </w:p>
    <w:p w14:paraId="72F57451" w14:textId="45D6C6C6" w:rsidR="00EC36D4" w:rsidRDefault="00EC36D4" w:rsidP="00A83B82">
      <w:pPr>
        <w:pStyle w:val="ListParagraph"/>
        <w:rPr>
          <w:color w:val="4472C4" w:themeColor="accent1"/>
        </w:rPr>
      </w:pPr>
      <w:r w:rsidRPr="00A83B82">
        <w:rPr>
          <w:color w:val="4472C4" w:themeColor="accent1"/>
        </w:rPr>
        <w:lastRenderedPageBreak/>
        <w:t>Alignment reduces legal risk, ensures regulatory compliance, protects customer data, and avoids fines or penalties.</w:t>
      </w:r>
    </w:p>
    <w:p w14:paraId="668CD4FC" w14:textId="2A3E993A"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2FFEC305" w14:textId="65FEA959" w:rsidR="00EC36D4" w:rsidRDefault="00EF18E6" w:rsidP="00EC36D4">
      <w:pPr>
        <w:pStyle w:val="ListParagraph"/>
        <w:rPr>
          <w:color w:val="4472C4" w:themeColor="accent1"/>
        </w:rPr>
      </w:pPr>
      <w:r w:rsidRPr="00EF18E6">
        <w:rPr>
          <w:color w:val="4472C4" w:themeColor="accent1"/>
        </w:rPr>
        <w:t>Federal Trade Commission – Data Security Guidance</w:t>
      </w:r>
      <w:r w:rsidRPr="00EF18E6">
        <w:rPr>
          <w:color w:val="4472C4" w:themeColor="accent1"/>
        </w:rPr>
        <w:br/>
      </w:r>
      <w:hyperlink r:id="rId14" w:tgtFrame="_new" w:history="1">
        <w:r w:rsidRPr="00EF18E6">
          <w:rPr>
            <w:rStyle w:val="Hyperlink"/>
            <w:color w:val="4472C4" w:themeColor="accent1"/>
          </w:rPr>
          <w:t>https://www.ftc.gov/business-guidance/privacy-security</w:t>
        </w:r>
      </w:hyperlink>
    </w:p>
    <w:p w14:paraId="2D915FB5" w14:textId="77777777" w:rsidR="00EF18E6" w:rsidRPr="00EF18E6" w:rsidRDefault="00EF18E6" w:rsidP="00EC36D4">
      <w:pPr>
        <w:pStyle w:val="ListParagraph"/>
        <w:rPr>
          <w:color w:val="4472C4" w:themeColor="accent1"/>
        </w:rPr>
      </w:pPr>
    </w:p>
    <w:p w14:paraId="6BCCBC67" w14:textId="77777777" w:rsidR="00A83B82" w:rsidRPr="00A83B82" w:rsidRDefault="00032CF4" w:rsidP="00A83B82">
      <w:pPr>
        <w:pStyle w:val="ListParagraph"/>
        <w:numPr>
          <w:ilvl w:val="0"/>
          <w:numId w:val="14"/>
        </w:numPr>
        <w:rPr>
          <w:b/>
          <w:bCs/>
          <w:lang w:val="vi-VN"/>
        </w:rPr>
      </w:pPr>
      <w:r w:rsidRPr="00EC36D4">
        <w:rPr>
          <w:b/>
          <w:bCs/>
        </w:rPr>
        <w:t>Why is it important to flag any existing standards (hardware, software, configuration, etc.) from an AUP?</w:t>
      </w:r>
    </w:p>
    <w:p w14:paraId="05DF3E25" w14:textId="2D853EF3" w:rsidR="00EC36D4" w:rsidRDefault="00EC36D4" w:rsidP="00A83B82">
      <w:pPr>
        <w:pStyle w:val="ListParagraph"/>
        <w:rPr>
          <w:color w:val="4472C4" w:themeColor="accent1"/>
        </w:rPr>
      </w:pPr>
      <w:r w:rsidRPr="00A83B82">
        <w:rPr>
          <w:color w:val="4472C4" w:themeColor="accent1"/>
        </w:rPr>
        <w:t>It ensures consistency, reduces misconfiguration risks, and supports secure and standardized IT environments.</w:t>
      </w:r>
    </w:p>
    <w:p w14:paraId="75E8D2FD" w14:textId="12E84369"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09A9CB2D" w14:textId="4404974B" w:rsidR="00EF18E6" w:rsidRPr="00EF18E6" w:rsidRDefault="00EF18E6" w:rsidP="00A83B82">
      <w:pPr>
        <w:pStyle w:val="ListParagraph"/>
        <w:rPr>
          <w:color w:val="4472C4" w:themeColor="accent1"/>
          <w:u w:val="single"/>
          <w:lang w:val="vi-VN"/>
        </w:rPr>
      </w:pPr>
      <w:r w:rsidRPr="00EF18E6">
        <w:rPr>
          <w:color w:val="4472C4" w:themeColor="accent1"/>
        </w:rPr>
        <w:t>NIST SP 800-53 – Security Controls</w:t>
      </w:r>
      <w:r w:rsidRPr="00EF18E6">
        <w:rPr>
          <w:color w:val="4472C4" w:themeColor="accent1"/>
        </w:rPr>
        <w:br/>
      </w:r>
      <w:hyperlink r:id="rId15" w:history="1">
        <w:r w:rsidRPr="00EF18E6">
          <w:rPr>
            <w:rStyle w:val="Hyperlink"/>
            <w:color w:val="4472C4" w:themeColor="accent1"/>
          </w:rPr>
          <w:t>https://csrc.nist.gov/publications/detail/sp/800-53/rev-5/final</w:t>
        </w:r>
      </w:hyperlink>
    </w:p>
    <w:p w14:paraId="7CC7EABC" w14:textId="77777777" w:rsidR="00EC36D4" w:rsidRPr="00EC36D4" w:rsidRDefault="00EC36D4" w:rsidP="00EC36D4">
      <w:pPr>
        <w:pStyle w:val="ListParagraph"/>
        <w:rPr>
          <w:b/>
          <w:bCs/>
        </w:rPr>
      </w:pPr>
    </w:p>
    <w:p w14:paraId="513275E1" w14:textId="77777777" w:rsidR="00A83B82" w:rsidRPr="00A83B82" w:rsidRDefault="00032CF4" w:rsidP="00A83B82">
      <w:pPr>
        <w:pStyle w:val="ListParagraph"/>
        <w:numPr>
          <w:ilvl w:val="0"/>
          <w:numId w:val="14"/>
        </w:numPr>
        <w:rPr>
          <w:b/>
          <w:bCs/>
          <w:lang w:val="vi-VN"/>
        </w:rPr>
      </w:pPr>
      <w:r w:rsidRPr="00EC36D4">
        <w:rPr>
          <w:b/>
          <w:bCs/>
        </w:rPr>
        <w:t>Where in the policy definition do you define how to implement this policy within your organization?</w:t>
      </w:r>
    </w:p>
    <w:p w14:paraId="224CF08F" w14:textId="38C74F1A" w:rsidR="00EC36D4" w:rsidRDefault="00EC36D4" w:rsidP="00A83B82">
      <w:pPr>
        <w:pStyle w:val="ListParagraph"/>
        <w:rPr>
          <w:color w:val="4472C4" w:themeColor="accent1"/>
        </w:rPr>
      </w:pPr>
      <w:r w:rsidRPr="00A83B82">
        <w:rPr>
          <w:color w:val="4472C4" w:themeColor="accent1"/>
        </w:rPr>
        <w:t xml:space="preserve">In the </w:t>
      </w:r>
      <w:r w:rsidRPr="00A83B82">
        <w:rPr>
          <w:rStyle w:val="Strong"/>
          <w:rFonts w:eastAsiaTheme="majorEastAsia"/>
          <w:color w:val="4472C4" w:themeColor="accent1"/>
        </w:rPr>
        <w:t>Procedures</w:t>
      </w:r>
      <w:r w:rsidRPr="00A83B82">
        <w:rPr>
          <w:color w:val="4472C4" w:themeColor="accent1"/>
        </w:rPr>
        <w:t xml:space="preserve"> section, which explains enforcement, monitoring, training, and incident handling.</w:t>
      </w:r>
    </w:p>
    <w:p w14:paraId="7BB83414" w14:textId="25A7011B"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77936FD6" w14:textId="041EEF60" w:rsidR="00EF18E6" w:rsidRPr="00EF18E6" w:rsidRDefault="00EF18E6" w:rsidP="00A83B82">
      <w:pPr>
        <w:pStyle w:val="ListParagraph"/>
        <w:rPr>
          <w:color w:val="4472C4" w:themeColor="accent1"/>
          <w:lang w:val="vi-VN"/>
        </w:rPr>
      </w:pPr>
      <w:r w:rsidRPr="00EF18E6">
        <w:rPr>
          <w:color w:val="4472C4" w:themeColor="accent1"/>
        </w:rPr>
        <w:t>SANS Institute – Policy Framework</w:t>
      </w:r>
      <w:r w:rsidRPr="00EF18E6">
        <w:rPr>
          <w:color w:val="4472C4" w:themeColor="accent1"/>
        </w:rPr>
        <w:br/>
      </w:r>
      <w:hyperlink r:id="rId16" w:tgtFrame="_new" w:history="1">
        <w:r w:rsidRPr="00EF18E6">
          <w:rPr>
            <w:rStyle w:val="Hyperlink"/>
            <w:color w:val="4472C4" w:themeColor="accent1"/>
          </w:rPr>
          <w:t>https://www.sans.org/information-security-policy/</w:t>
        </w:r>
      </w:hyperlink>
    </w:p>
    <w:p w14:paraId="35098731" w14:textId="77777777" w:rsidR="00EC36D4" w:rsidRPr="00EC36D4" w:rsidRDefault="00EC36D4" w:rsidP="00EC36D4">
      <w:pPr>
        <w:pStyle w:val="ListParagraph"/>
        <w:rPr>
          <w:b/>
          <w:bCs/>
        </w:rPr>
      </w:pPr>
    </w:p>
    <w:p w14:paraId="0472865A" w14:textId="02E184C7" w:rsidR="00032CF4" w:rsidRPr="00EC36D4" w:rsidRDefault="00032CF4" w:rsidP="00EC36D4">
      <w:pPr>
        <w:pStyle w:val="ListParagraph"/>
        <w:numPr>
          <w:ilvl w:val="0"/>
          <w:numId w:val="14"/>
        </w:numPr>
        <w:rPr>
          <w:b/>
          <w:bCs/>
          <w:lang w:val="vi-VN"/>
        </w:rPr>
      </w:pPr>
      <w:r w:rsidRPr="00EC36D4">
        <w:rPr>
          <w:b/>
          <w:bCs/>
        </w:rPr>
        <w:t>Why must an organization have an Acceptable Use Policy (AUP) even for non-employees such as contractors, consultants, and other 3rd parties?</w:t>
      </w:r>
    </w:p>
    <w:p w14:paraId="345BD5EC" w14:textId="0E7AC6BB" w:rsidR="00EF18E6" w:rsidRPr="00EF18E6" w:rsidRDefault="00A83B82" w:rsidP="00EF18E6">
      <w:pPr>
        <w:pStyle w:val="ListParagraph"/>
        <w:rPr>
          <w:rFonts w:ascii="Times New Roman" w:eastAsia="Times New Roman" w:hAnsi="Times New Roman" w:cs="Times New Roman"/>
          <w:color w:val="4472C4" w:themeColor="accent1"/>
          <w:kern w:val="0"/>
          <w14:ligatures w14:val="none"/>
        </w:rPr>
      </w:pPr>
      <w:r w:rsidRPr="00A83B82">
        <w:rPr>
          <w:rFonts w:ascii="Times New Roman" w:eastAsia="Times New Roman" w:hAnsi="Times New Roman" w:cs="Times New Roman"/>
          <w:color w:val="4472C4" w:themeColor="accent1"/>
          <w:kern w:val="0"/>
          <w14:ligatures w14:val="none"/>
        </w:rPr>
        <w:t>Because third parties often have access to sensitive systems and data, and their actions can introduce similar risks as employees. Contracts should include AUP compliance requirements.</w:t>
      </w:r>
    </w:p>
    <w:p w14:paraId="734C5DB0" w14:textId="0A2C6500" w:rsidR="00EF18E6" w:rsidRPr="00EF18E6" w:rsidRDefault="00EF18E6" w:rsidP="00EF18E6">
      <w:pPr>
        <w:ind w:left="720"/>
        <w:rPr>
          <w:b/>
          <w:bCs/>
          <w:color w:val="4472C4" w:themeColor="accent1"/>
          <w:u w:val="single"/>
        </w:rPr>
      </w:pPr>
      <w:r w:rsidRPr="00EF18E6">
        <w:rPr>
          <w:b/>
          <w:bCs/>
          <w:color w:val="4472C4" w:themeColor="accent1"/>
          <w:u w:val="single"/>
        </w:rPr>
        <w:t>Reference:</w:t>
      </w:r>
    </w:p>
    <w:p w14:paraId="08BB50FF" w14:textId="4A2D29ED" w:rsidR="00EF18E6" w:rsidRPr="00A83B82" w:rsidRDefault="00EF18E6" w:rsidP="00EC36D4">
      <w:pPr>
        <w:pStyle w:val="ListParagraph"/>
        <w:rPr>
          <w:rFonts w:ascii="Times New Roman" w:eastAsia="Times New Roman" w:hAnsi="Times New Roman" w:cs="Times New Roman"/>
          <w:color w:val="4472C4" w:themeColor="accent1"/>
          <w:kern w:val="0"/>
          <w14:ligatures w14:val="none"/>
        </w:rPr>
      </w:pPr>
      <w:r w:rsidRPr="00EF18E6">
        <w:rPr>
          <w:rFonts w:ascii="Times New Roman" w:eastAsia="Times New Roman" w:hAnsi="Times New Roman" w:cs="Times New Roman"/>
          <w:color w:val="4472C4" w:themeColor="accent1"/>
          <w:kern w:val="0"/>
          <w14:ligatures w14:val="none"/>
        </w:rPr>
        <w:t>NIST – Third-Party Risk Management</w:t>
      </w:r>
      <w:r w:rsidRPr="00EF18E6">
        <w:rPr>
          <w:rFonts w:ascii="Times New Roman" w:eastAsia="Times New Roman" w:hAnsi="Times New Roman" w:cs="Times New Roman"/>
          <w:color w:val="4472C4" w:themeColor="accent1"/>
          <w:kern w:val="0"/>
          <w14:ligatures w14:val="none"/>
        </w:rPr>
        <w:br/>
      </w:r>
      <w:hyperlink r:id="rId17" w:history="1">
        <w:r w:rsidRPr="00EF18E6">
          <w:rPr>
            <w:rStyle w:val="Hyperlink"/>
            <w:rFonts w:ascii="Times New Roman" w:eastAsia="Times New Roman" w:hAnsi="Times New Roman" w:cs="Times New Roman"/>
            <w:color w:val="4472C4" w:themeColor="accent1"/>
            <w:kern w:val="0"/>
            <w14:ligatures w14:val="none"/>
          </w:rPr>
          <w:t>https://www.nist.gov/itl/smallbusinesscyber/third-party-risk</w:t>
        </w:r>
      </w:hyperlink>
    </w:p>
    <w:p w14:paraId="7D0D632B" w14:textId="77777777" w:rsidR="00A83B82" w:rsidRPr="00EC36D4" w:rsidRDefault="00A83B82" w:rsidP="00EC36D4">
      <w:pPr>
        <w:pStyle w:val="ListParagraph"/>
        <w:rPr>
          <w:b/>
          <w:bCs/>
        </w:rPr>
      </w:pPr>
    </w:p>
    <w:p w14:paraId="569852D4" w14:textId="25B997E9" w:rsidR="00A83B82" w:rsidRPr="00A83B82" w:rsidRDefault="00032CF4" w:rsidP="00A83B82">
      <w:pPr>
        <w:pStyle w:val="ListParagraph"/>
        <w:numPr>
          <w:ilvl w:val="0"/>
          <w:numId w:val="14"/>
        </w:numPr>
        <w:rPr>
          <w:b/>
          <w:bCs/>
          <w:lang w:val="vi-VN"/>
        </w:rPr>
      </w:pPr>
      <w:r w:rsidRPr="00EC36D4">
        <w:rPr>
          <w:b/>
          <w:bCs/>
        </w:rPr>
        <w:t>What security controls can be deployed to monitor and mitigate users from accessing external websites that are potentially in violation of an AUP?</w:t>
      </w:r>
    </w:p>
    <w:p w14:paraId="5493612C" w14:textId="77777777" w:rsidR="00A83B82" w:rsidRPr="00A83B82" w:rsidRDefault="00A83B82" w:rsidP="00A83B82">
      <w:pPr>
        <w:pStyle w:val="NormalWeb"/>
        <w:numPr>
          <w:ilvl w:val="0"/>
          <w:numId w:val="36"/>
        </w:numPr>
        <w:rPr>
          <w:color w:val="4472C4" w:themeColor="accent1"/>
        </w:rPr>
      </w:pPr>
      <w:r w:rsidRPr="00A83B82">
        <w:rPr>
          <w:color w:val="4472C4" w:themeColor="accent1"/>
        </w:rPr>
        <w:t xml:space="preserve">Web content filtering/proxy servers </w:t>
      </w:r>
    </w:p>
    <w:p w14:paraId="3503C6A7" w14:textId="77777777" w:rsidR="00A83B82" w:rsidRPr="00A83B82" w:rsidRDefault="00A83B82" w:rsidP="00A83B82">
      <w:pPr>
        <w:pStyle w:val="NormalWeb"/>
        <w:numPr>
          <w:ilvl w:val="0"/>
          <w:numId w:val="36"/>
        </w:numPr>
        <w:rPr>
          <w:color w:val="4472C4" w:themeColor="accent1"/>
        </w:rPr>
      </w:pPr>
      <w:r w:rsidRPr="00A83B82">
        <w:rPr>
          <w:color w:val="4472C4" w:themeColor="accent1"/>
        </w:rPr>
        <w:lastRenderedPageBreak/>
        <w:t xml:space="preserve">DNS filtering </w:t>
      </w:r>
    </w:p>
    <w:p w14:paraId="6CE8BD32" w14:textId="77777777" w:rsidR="00A83B82" w:rsidRPr="00A83B82" w:rsidRDefault="00A83B82" w:rsidP="00A83B82">
      <w:pPr>
        <w:pStyle w:val="NormalWeb"/>
        <w:numPr>
          <w:ilvl w:val="0"/>
          <w:numId w:val="36"/>
        </w:numPr>
        <w:rPr>
          <w:color w:val="4472C4" w:themeColor="accent1"/>
        </w:rPr>
      </w:pPr>
      <w:r w:rsidRPr="00A83B82">
        <w:rPr>
          <w:color w:val="4472C4" w:themeColor="accent1"/>
        </w:rPr>
        <w:t xml:space="preserve">Firewall rules blocking unauthorized categories </w:t>
      </w:r>
    </w:p>
    <w:p w14:paraId="37AF20C6" w14:textId="77777777" w:rsidR="00A83B82" w:rsidRPr="00A83B82" w:rsidRDefault="00A83B82" w:rsidP="00A83B82">
      <w:pPr>
        <w:pStyle w:val="NormalWeb"/>
        <w:numPr>
          <w:ilvl w:val="0"/>
          <w:numId w:val="36"/>
        </w:numPr>
        <w:rPr>
          <w:color w:val="4472C4" w:themeColor="accent1"/>
        </w:rPr>
      </w:pPr>
      <w:r w:rsidRPr="00A83B82">
        <w:rPr>
          <w:color w:val="4472C4" w:themeColor="accent1"/>
        </w:rPr>
        <w:t xml:space="preserve">User activity monitoring and logging </w:t>
      </w:r>
    </w:p>
    <w:p w14:paraId="2FE6FC7B" w14:textId="30D10C49" w:rsidR="00E25923" w:rsidRPr="00E25923" w:rsidRDefault="00A83B82" w:rsidP="00E25923">
      <w:pPr>
        <w:pStyle w:val="NormalWeb"/>
        <w:numPr>
          <w:ilvl w:val="0"/>
          <w:numId w:val="36"/>
        </w:numPr>
        <w:rPr>
          <w:color w:val="4472C4" w:themeColor="accent1"/>
        </w:rPr>
      </w:pPr>
      <w:r w:rsidRPr="00A83B82">
        <w:rPr>
          <w:color w:val="4472C4" w:themeColor="accent1"/>
        </w:rPr>
        <w:t>Secure web gateways with URL categorization</w:t>
      </w:r>
    </w:p>
    <w:p w14:paraId="55F73B19" w14:textId="2B438EED" w:rsidR="00EF18E6" w:rsidRPr="00E25923" w:rsidRDefault="00E25923" w:rsidP="00E25923">
      <w:pPr>
        <w:pStyle w:val="ListParagraph"/>
        <w:rPr>
          <w:b/>
          <w:bCs/>
          <w:color w:val="4472C4" w:themeColor="accent1"/>
          <w:u w:val="single"/>
        </w:rPr>
      </w:pPr>
      <w:r w:rsidRPr="00E25923">
        <w:rPr>
          <w:b/>
          <w:bCs/>
          <w:color w:val="4472C4" w:themeColor="accent1"/>
          <w:u w:val="single"/>
        </w:rPr>
        <w:t>Reference:</w:t>
      </w:r>
    </w:p>
    <w:p w14:paraId="3B8370CC" w14:textId="77777777" w:rsidR="00EF18E6" w:rsidRPr="00E25923" w:rsidRDefault="00EF18E6" w:rsidP="00E25923">
      <w:pPr>
        <w:pStyle w:val="NormalWeb"/>
        <w:numPr>
          <w:ilvl w:val="0"/>
          <w:numId w:val="41"/>
        </w:numPr>
        <w:ind w:left="1080"/>
        <w:rPr>
          <w:color w:val="4472C4" w:themeColor="accent1"/>
        </w:rPr>
      </w:pPr>
      <w:r w:rsidRPr="00E25923">
        <w:rPr>
          <w:color w:val="4472C4" w:themeColor="accent1"/>
        </w:rPr>
        <w:t>Cloudflare – Secure Web Gateway</w:t>
      </w:r>
      <w:r w:rsidRPr="00E25923">
        <w:rPr>
          <w:color w:val="4472C4" w:themeColor="accent1"/>
        </w:rPr>
        <w:br/>
      </w:r>
      <w:hyperlink r:id="rId18" w:tgtFrame="_new" w:history="1">
        <w:r w:rsidRPr="00E25923">
          <w:rPr>
            <w:rStyle w:val="Hyperlink"/>
            <w:rFonts w:eastAsiaTheme="majorEastAsia"/>
            <w:color w:val="4472C4" w:themeColor="accent1"/>
          </w:rPr>
          <w:t>https://www.cloudflare.com/learning/access-management/secure-web-gateway/</w:t>
        </w:r>
      </w:hyperlink>
    </w:p>
    <w:p w14:paraId="63E972A9" w14:textId="436E21C1" w:rsidR="00032CF4" w:rsidRPr="00E25923" w:rsidRDefault="00EF18E6" w:rsidP="00E25923">
      <w:pPr>
        <w:pStyle w:val="NormalWeb"/>
        <w:numPr>
          <w:ilvl w:val="0"/>
          <w:numId w:val="41"/>
        </w:numPr>
        <w:ind w:left="1080"/>
        <w:rPr>
          <w:color w:val="4472C4" w:themeColor="accent1"/>
        </w:rPr>
      </w:pPr>
      <w:r w:rsidRPr="00E25923">
        <w:rPr>
          <w:color w:val="4472C4" w:themeColor="accent1"/>
        </w:rPr>
        <w:t>CISA – Network Security Controls</w:t>
      </w:r>
      <w:r w:rsidRPr="00E25923">
        <w:rPr>
          <w:color w:val="4472C4" w:themeColor="accent1"/>
        </w:rPr>
        <w:br/>
      </w:r>
      <w:hyperlink r:id="rId19" w:history="1">
        <w:r w:rsidRPr="00E25923">
          <w:rPr>
            <w:rStyle w:val="Hyperlink"/>
            <w:color w:val="4472C4" w:themeColor="accent1"/>
          </w:rPr>
          <w:t>https://www.cisa.gov/network-security</w:t>
        </w:r>
      </w:hyperlink>
    </w:p>
    <w:p w14:paraId="183D6C10" w14:textId="07675C43" w:rsidR="00EC36D4" w:rsidRPr="00EC36D4" w:rsidRDefault="00032CF4" w:rsidP="00EC36D4">
      <w:pPr>
        <w:pStyle w:val="ListParagraph"/>
        <w:numPr>
          <w:ilvl w:val="0"/>
          <w:numId w:val="14"/>
        </w:numPr>
        <w:rPr>
          <w:b/>
          <w:bCs/>
          <w:lang w:val="vi-VN"/>
        </w:rPr>
      </w:pPr>
      <w:r w:rsidRPr="00EC36D4">
        <w:rPr>
          <w:b/>
          <w:bCs/>
        </w:rPr>
        <w:t>What security controls can be deployed to monitor and mitigate users from accessing external webmail systems and services (i.e., Hotmail, Gmail, Yahoo, etc.)?</w:t>
      </w:r>
    </w:p>
    <w:p w14:paraId="27F07FAB" w14:textId="77777777" w:rsidR="00A83B82" w:rsidRPr="00A83B82" w:rsidRDefault="00A83B82" w:rsidP="00A83B82">
      <w:pPr>
        <w:pStyle w:val="ListParagraph"/>
        <w:numPr>
          <w:ilvl w:val="0"/>
          <w:numId w:val="37"/>
        </w:numPr>
        <w:ind w:left="1080"/>
        <w:rPr>
          <w:rFonts w:ascii="Times New Roman" w:eastAsia="Times New Roman" w:hAnsi="Times New Roman" w:cs="Times New Roman"/>
          <w:color w:val="4472C4" w:themeColor="accent1"/>
          <w:kern w:val="0"/>
          <w14:ligatures w14:val="none"/>
        </w:rPr>
      </w:pPr>
      <w:r w:rsidRPr="00A83B82">
        <w:rPr>
          <w:rFonts w:ascii="Times New Roman" w:eastAsia="Times New Roman" w:hAnsi="Times New Roman" w:cs="Times New Roman"/>
          <w:color w:val="4472C4" w:themeColor="accent1"/>
          <w:kern w:val="0"/>
          <w14:ligatures w14:val="none"/>
        </w:rPr>
        <w:t>Blocking access to personal webmail via firewall/proxy</w:t>
      </w:r>
    </w:p>
    <w:p w14:paraId="505E8821" w14:textId="77777777" w:rsidR="00A83B82" w:rsidRPr="00A83B82" w:rsidRDefault="00A83B82" w:rsidP="00A83B82">
      <w:pPr>
        <w:pStyle w:val="ListParagraph"/>
        <w:ind w:left="360"/>
        <w:rPr>
          <w:rFonts w:ascii="Times New Roman" w:eastAsia="Times New Roman" w:hAnsi="Times New Roman" w:cs="Times New Roman"/>
          <w:color w:val="4472C4" w:themeColor="accent1"/>
          <w:kern w:val="0"/>
          <w14:ligatures w14:val="none"/>
        </w:rPr>
      </w:pPr>
    </w:p>
    <w:p w14:paraId="55993EFE" w14:textId="77777777" w:rsidR="00A83B82" w:rsidRPr="00A83B82" w:rsidRDefault="00A83B82" w:rsidP="00A83B82">
      <w:pPr>
        <w:pStyle w:val="ListParagraph"/>
        <w:numPr>
          <w:ilvl w:val="0"/>
          <w:numId w:val="37"/>
        </w:numPr>
        <w:ind w:left="1080"/>
        <w:rPr>
          <w:rFonts w:ascii="Times New Roman" w:eastAsia="Times New Roman" w:hAnsi="Times New Roman" w:cs="Times New Roman"/>
          <w:color w:val="4472C4" w:themeColor="accent1"/>
          <w:kern w:val="0"/>
          <w14:ligatures w14:val="none"/>
        </w:rPr>
      </w:pPr>
      <w:r w:rsidRPr="00A83B82">
        <w:rPr>
          <w:rFonts w:ascii="Times New Roman" w:eastAsia="Times New Roman" w:hAnsi="Times New Roman" w:cs="Times New Roman"/>
          <w:color w:val="4472C4" w:themeColor="accent1"/>
          <w:kern w:val="0"/>
          <w14:ligatures w14:val="none"/>
        </w:rPr>
        <w:t>Email gateway controls restricting external email domains</w:t>
      </w:r>
    </w:p>
    <w:p w14:paraId="73126A6A" w14:textId="77777777" w:rsidR="00A83B82" w:rsidRPr="00A83B82" w:rsidRDefault="00A83B82" w:rsidP="00A83B82">
      <w:pPr>
        <w:pStyle w:val="ListParagraph"/>
        <w:ind w:left="360"/>
        <w:rPr>
          <w:rFonts w:ascii="Times New Roman" w:eastAsia="Times New Roman" w:hAnsi="Times New Roman" w:cs="Times New Roman"/>
          <w:color w:val="4472C4" w:themeColor="accent1"/>
          <w:kern w:val="0"/>
          <w14:ligatures w14:val="none"/>
        </w:rPr>
      </w:pPr>
    </w:p>
    <w:p w14:paraId="2489640A" w14:textId="77777777" w:rsidR="00A83B82" w:rsidRPr="00A83B82" w:rsidRDefault="00A83B82" w:rsidP="00A83B82">
      <w:pPr>
        <w:pStyle w:val="ListParagraph"/>
        <w:numPr>
          <w:ilvl w:val="0"/>
          <w:numId w:val="37"/>
        </w:numPr>
        <w:ind w:left="1080"/>
        <w:rPr>
          <w:rFonts w:ascii="Times New Roman" w:eastAsia="Times New Roman" w:hAnsi="Times New Roman" w:cs="Times New Roman"/>
          <w:color w:val="4472C4" w:themeColor="accent1"/>
          <w:kern w:val="0"/>
          <w14:ligatures w14:val="none"/>
        </w:rPr>
      </w:pPr>
      <w:r w:rsidRPr="00A83B82">
        <w:rPr>
          <w:rFonts w:ascii="Times New Roman" w:eastAsia="Times New Roman" w:hAnsi="Times New Roman" w:cs="Times New Roman"/>
          <w:color w:val="4472C4" w:themeColor="accent1"/>
          <w:kern w:val="0"/>
          <w14:ligatures w14:val="none"/>
        </w:rPr>
        <w:t>DLP scanning for unauthorized data transfers</w:t>
      </w:r>
    </w:p>
    <w:p w14:paraId="45CF8D1A" w14:textId="77777777" w:rsidR="00A83B82" w:rsidRPr="00A83B82" w:rsidRDefault="00A83B82" w:rsidP="00A83B82">
      <w:pPr>
        <w:pStyle w:val="ListParagraph"/>
        <w:ind w:left="360"/>
        <w:rPr>
          <w:rFonts w:ascii="Times New Roman" w:eastAsia="Times New Roman" w:hAnsi="Times New Roman" w:cs="Times New Roman"/>
          <w:color w:val="4472C4" w:themeColor="accent1"/>
          <w:kern w:val="0"/>
          <w14:ligatures w14:val="none"/>
        </w:rPr>
      </w:pPr>
    </w:p>
    <w:p w14:paraId="7CA0A442" w14:textId="4665047F" w:rsidR="00032CF4" w:rsidRDefault="00A83B82" w:rsidP="00A83B82">
      <w:pPr>
        <w:pStyle w:val="ListParagraph"/>
        <w:numPr>
          <w:ilvl w:val="0"/>
          <w:numId w:val="37"/>
        </w:numPr>
        <w:ind w:left="1080"/>
        <w:rPr>
          <w:b/>
          <w:bCs/>
          <w:color w:val="4472C4" w:themeColor="accent1"/>
        </w:rPr>
      </w:pPr>
      <w:r w:rsidRPr="00A83B82">
        <w:rPr>
          <w:rFonts w:ascii="Times New Roman" w:eastAsia="Times New Roman" w:hAnsi="Times New Roman" w:cs="Times New Roman"/>
          <w:color w:val="4472C4" w:themeColor="accent1"/>
          <w:kern w:val="0"/>
          <w14:ligatures w14:val="none"/>
        </w:rPr>
        <w:t>Network segmentation and application control</w:t>
      </w:r>
      <w:r w:rsidR="00032CF4" w:rsidRPr="00A83B82">
        <w:rPr>
          <w:b/>
          <w:bCs/>
          <w:color w:val="4472C4" w:themeColor="accent1"/>
        </w:rPr>
        <w:t xml:space="preserve"> </w:t>
      </w:r>
    </w:p>
    <w:p w14:paraId="0A017C8F" w14:textId="11C147A9" w:rsidR="00EF18E6" w:rsidRPr="00E25923" w:rsidRDefault="00E25923" w:rsidP="00E25923">
      <w:pPr>
        <w:ind w:left="720"/>
        <w:rPr>
          <w:b/>
          <w:bCs/>
          <w:color w:val="4472C4" w:themeColor="accent1"/>
          <w:u w:val="single"/>
        </w:rPr>
      </w:pPr>
      <w:r w:rsidRPr="00E25923">
        <w:rPr>
          <w:b/>
          <w:bCs/>
          <w:color w:val="4472C4" w:themeColor="accent1"/>
          <w:u w:val="single"/>
        </w:rPr>
        <w:t>Reference:</w:t>
      </w:r>
    </w:p>
    <w:p w14:paraId="072AA4D0" w14:textId="6F139780" w:rsidR="00EF18E6" w:rsidRPr="00E25923" w:rsidRDefault="00EF18E6" w:rsidP="00E25923">
      <w:pPr>
        <w:pStyle w:val="ListParagraph"/>
        <w:numPr>
          <w:ilvl w:val="0"/>
          <w:numId w:val="42"/>
        </w:numPr>
        <w:rPr>
          <w:color w:val="4472C4" w:themeColor="accent1"/>
        </w:rPr>
      </w:pPr>
      <w:r w:rsidRPr="00E25923">
        <w:rPr>
          <w:color w:val="4472C4" w:themeColor="accent1"/>
        </w:rPr>
        <w:t>Microsoft Security – Email Protection</w:t>
      </w:r>
      <w:r w:rsidRPr="00E25923">
        <w:rPr>
          <w:color w:val="4472C4" w:themeColor="accent1"/>
        </w:rPr>
        <w:br/>
      </w:r>
      <w:hyperlink r:id="rId20" w:history="1">
        <w:r w:rsidRPr="00E25923">
          <w:rPr>
            <w:rStyle w:val="Hyperlink"/>
            <w:color w:val="4472C4" w:themeColor="accent1"/>
          </w:rPr>
          <w:t>https://learn.microsoft.com/en-us/microsoft-365/security/office-365-security/</w:t>
        </w:r>
      </w:hyperlink>
    </w:p>
    <w:p w14:paraId="39CA71BC" w14:textId="07EC9F1A" w:rsidR="00032CF4" w:rsidRPr="006F038B" w:rsidRDefault="00032CF4" w:rsidP="00032CF4">
      <w:pPr>
        <w:rPr>
          <w:b/>
          <w:bCs/>
        </w:rPr>
      </w:pPr>
    </w:p>
    <w:p w14:paraId="20A6F1D8" w14:textId="3F98A337" w:rsidR="00EC36D4" w:rsidRPr="00EC36D4" w:rsidRDefault="00032CF4" w:rsidP="00EC36D4">
      <w:pPr>
        <w:pStyle w:val="ListParagraph"/>
        <w:numPr>
          <w:ilvl w:val="0"/>
          <w:numId w:val="14"/>
        </w:numPr>
        <w:rPr>
          <w:b/>
          <w:bCs/>
          <w:lang w:val="vi-VN"/>
        </w:rPr>
      </w:pPr>
      <w:r w:rsidRPr="00EC36D4">
        <w:rPr>
          <w:b/>
          <w:bCs/>
        </w:rPr>
        <w:t>What security controls can be deployed to monitor and mitigate users from imbedding privacy data in e-mail messages and/or attaching documents that may contain privacy data?</w:t>
      </w:r>
    </w:p>
    <w:p w14:paraId="0C570C85" w14:textId="0B80BC01" w:rsidR="00A83B82" w:rsidRPr="00A83B82" w:rsidRDefault="00A83B82" w:rsidP="00A83B82">
      <w:pPr>
        <w:pStyle w:val="NormalWeb"/>
        <w:numPr>
          <w:ilvl w:val="0"/>
          <w:numId w:val="38"/>
        </w:numPr>
        <w:rPr>
          <w:color w:val="4472C4" w:themeColor="accent1"/>
        </w:rPr>
      </w:pPr>
      <w:r w:rsidRPr="00A83B82">
        <w:rPr>
          <w:color w:val="4472C4" w:themeColor="accent1"/>
        </w:rPr>
        <w:t>Data Loss Prevention (DLP) solutions</w:t>
      </w:r>
    </w:p>
    <w:p w14:paraId="37061C13" w14:textId="4CB2CA34" w:rsidR="00A83B82" w:rsidRPr="00A83B82" w:rsidRDefault="00A83B82" w:rsidP="00A83B82">
      <w:pPr>
        <w:pStyle w:val="NormalWeb"/>
        <w:numPr>
          <w:ilvl w:val="0"/>
          <w:numId w:val="38"/>
        </w:numPr>
        <w:rPr>
          <w:color w:val="4472C4" w:themeColor="accent1"/>
        </w:rPr>
      </w:pPr>
      <w:r w:rsidRPr="00A83B82">
        <w:rPr>
          <w:color w:val="4472C4" w:themeColor="accent1"/>
        </w:rPr>
        <w:t>Email encryption (TLS, S/MIME)</w:t>
      </w:r>
    </w:p>
    <w:p w14:paraId="5B45EFCA" w14:textId="65D08CBA" w:rsidR="00A83B82" w:rsidRPr="00A83B82" w:rsidRDefault="00A83B82" w:rsidP="00A83B82">
      <w:pPr>
        <w:pStyle w:val="NormalWeb"/>
        <w:numPr>
          <w:ilvl w:val="0"/>
          <w:numId w:val="38"/>
        </w:numPr>
        <w:rPr>
          <w:color w:val="4472C4" w:themeColor="accent1"/>
        </w:rPr>
      </w:pPr>
      <w:r w:rsidRPr="00A83B82">
        <w:rPr>
          <w:color w:val="4472C4" w:themeColor="accent1"/>
        </w:rPr>
        <w:t>Content inspection and attachment scanning</w:t>
      </w:r>
    </w:p>
    <w:p w14:paraId="7D02EE59" w14:textId="3B83A4FB" w:rsidR="00A83B82" w:rsidRPr="00A83B82" w:rsidRDefault="00A83B82" w:rsidP="00A83B82">
      <w:pPr>
        <w:pStyle w:val="NormalWeb"/>
        <w:numPr>
          <w:ilvl w:val="0"/>
          <w:numId w:val="38"/>
        </w:numPr>
        <w:rPr>
          <w:color w:val="4472C4" w:themeColor="accent1"/>
        </w:rPr>
      </w:pPr>
      <w:r w:rsidRPr="00A83B82">
        <w:rPr>
          <w:color w:val="4472C4" w:themeColor="accent1"/>
        </w:rPr>
        <w:t>Automated redaction or blocking of sensitive data</w:t>
      </w:r>
    </w:p>
    <w:p w14:paraId="0DCC3A21" w14:textId="747EC7E3" w:rsidR="00A83B82" w:rsidRDefault="00A83B82" w:rsidP="00A83B82">
      <w:pPr>
        <w:pStyle w:val="NormalWeb"/>
        <w:numPr>
          <w:ilvl w:val="0"/>
          <w:numId w:val="38"/>
        </w:numPr>
        <w:rPr>
          <w:color w:val="4472C4" w:themeColor="accent1"/>
        </w:rPr>
      </w:pPr>
      <w:r w:rsidRPr="00A83B82">
        <w:rPr>
          <w:color w:val="4472C4" w:themeColor="accent1"/>
        </w:rPr>
        <w:t>User training on secure communication methods</w:t>
      </w:r>
    </w:p>
    <w:p w14:paraId="0B683CB4" w14:textId="59CF3F8E" w:rsidR="00E25923" w:rsidRPr="00E25923" w:rsidRDefault="00E25923" w:rsidP="00E25923">
      <w:pPr>
        <w:ind w:left="720"/>
        <w:rPr>
          <w:b/>
          <w:bCs/>
          <w:color w:val="4472C4" w:themeColor="accent1"/>
          <w:u w:val="single"/>
        </w:rPr>
      </w:pPr>
      <w:r w:rsidRPr="00E25923">
        <w:rPr>
          <w:b/>
          <w:bCs/>
          <w:color w:val="4472C4" w:themeColor="accent1"/>
          <w:u w:val="single"/>
        </w:rPr>
        <w:t>Reference</w:t>
      </w:r>
      <w:r>
        <w:rPr>
          <w:b/>
          <w:bCs/>
          <w:color w:val="4472C4" w:themeColor="accent1"/>
          <w:u w:val="single"/>
        </w:rPr>
        <w:t>s</w:t>
      </w:r>
      <w:r w:rsidRPr="00E25923">
        <w:rPr>
          <w:b/>
          <w:bCs/>
          <w:color w:val="4472C4" w:themeColor="accent1"/>
          <w:u w:val="single"/>
        </w:rPr>
        <w:t>:</w:t>
      </w:r>
    </w:p>
    <w:p w14:paraId="10168D50" w14:textId="77777777" w:rsidR="00EF18E6" w:rsidRPr="00E25923" w:rsidRDefault="00EF18E6" w:rsidP="00E25923">
      <w:pPr>
        <w:pStyle w:val="NormalWeb"/>
        <w:numPr>
          <w:ilvl w:val="0"/>
          <w:numId w:val="42"/>
        </w:numPr>
        <w:rPr>
          <w:color w:val="4472C4" w:themeColor="accent1"/>
        </w:rPr>
      </w:pPr>
      <w:r w:rsidRPr="00E25923">
        <w:rPr>
          <w:color w:val="4472C4" w:themeColor="accent1"/>
        </w:rPr>
        <w:t>Microsoft Purview – Data Loss Prevention</w:t>
      </w:r>
      <w:r w:rsidRPr="00E25923">
        <w:rPr>
          <w:color w:val="4472C4" w:themeColor="accent1"/>
        </w:rPr>
        <w:br/>
      </w:r>
      <w:hyperlink r:id="rId21" w:tgtFrame="_new" w:history="1">
        <w:r w:rsidRPr="00E25923">
          <w:rPr>
            <w:rStyle w:val="Hyperlink"/>
            <w:rFonts w:eastAsiaTheme="majorEastAsia"/>
            <w:color w:val="4472C4" w:themeColor="accent1"/>
          </w:rPr>
          <w:t>https://learn.microsoft.com/en-us/purview/data-loss-prevention-overview</w:t>
        </w:r>
      </w:hyperlink>
    </w:p>
    <w:p w14:paraId="4C37FFAD" w14:textId="63A38046" w:rsidR="00EF18E6" w:rsidRPr="00E25923" w:rsidRDefault="00EF18E6" w:rsidP="00E25923">
      <w:pPr>
        <w:pStyle w:val="NormalWeb"/>
        <w:numPr>
          <w:ilvl w:val="0"/>
          <w:numId w:val="42"/>
        </w:numPr>
        <w:rPr>
          <w:color w:val="4472C4" w:themeColor="accent1"/>
        </w:rPr>
      </w:pPr>
      <w:r w:rsidRPr="00E25923">
        <w:rPr>
          <w:color w:val="4472C4" w:themeColor="accent1"/>
        </w:rPr>
        <w:lastRenderedPageBreak/>
        <w:t>CISA – Data Protection</w:t>
      </w:r>
      <w:r w:rsidRPr="00E25923">
        <w:rPr>
          <w:color w:val="4472C4" w:themeColor="accent1"/>
        </w:rPr>
        <w:br/>
      </w:r>
      <w:hyperlink r:id="rId22" w:history="1">
        <w:r w:rsidRPr="00E25923">
          <w:rPr>
            <w:rStyle w:val="Hyperlink"/>
            <w:color w:val="4472C4" w:themeColor="accent1"/>
          </w:rPr>
          <w:t>https://www.cisa.gov/data-protection</w:t>
        </w:r>
      </w:hyperlink>
    </w:p>
    <w:p w14:paraId="35342C44" w14:textId="37883295" w:rsidR="00032CF4" w:rsidRPr="00E25923" w:rsidRDefault="00032CF4" w:rsidP="00E25923">
      <w:pPr>
        <w:rPr>
          <w:b/>
          <w:bCs/>
        </w:rPr>
      </w:pPr>
    </w:p>
    <w:p w14:paraId="538BE519" w14:textId="77777777" w:rsidR="00A83B82" w:rsidRPr="00A83B82" w:rsidRDefault="00032CF4" w:rsidP="00A83B82">
      <w:pPr>
        <w:pStyle w:val="ListParagraph"/>
        <w:numPr>
          <w:ilvl w:val="0"/>
          <w:numId w:val="14"/>
        </w:numPr>
        <w:rPr>
          <w:b/>
          <w:bCs/>
          <w:lang w:val="vi-VN"/>
        </w:rPr>
      </w:pPr>
      <w:r w:rsidRPr="00EC36D4">
        <w:rPr>
          <w:b/>
          <w:bCs/>
        </w:rPr>
        <w:t>Should an organization terminate the employment of an employee if he/she violates an AUP?</w:t>
      </w:r>
    </w:p>
    <w:p w14:paraId="62BDEF98" w14:textId="2698EB69" w:rsidR="00EC36D4" w:rsidRPr="00A83B82" w:rsidRDefault="00EC36D4" w:rsidP="00A83B82">
      <w:pPr>
        <w:pStyle w:val="ListParagraph"/>
        <w:rPr>
          <w:b/>
          <w:bCs/>
          <w:color w:val="4472C4" w:themeColor="accent1"/>
          <w:lang w:val="vi-VN"/>
        </w:rPr>
      </w:pPr>
      <w:r w:rsidRPr="00A83B82">
        <w:rPr>
          <w:color w:val="4472C4" w:themeColor="accent1"/>
        </w:rPr>
        <w:t>Not always. Disciplinary action should be proportional to the severity and intent of the violation, ranging from warnings to termination for serious or repeated offenses.</w:t>
      </w:r>
    </w:p>
    <w:p w14:paraId="1F259A66" w14:textId="2B710ADE" w:rsidR="00EC36D4" w:rsidRPr="00E25923" w:rsidRDefault="00E25923" w:rsidP="00E25923">
      <w:pPr>
        <w:ind w:left="720"/>
        <w:rPr>
          <w:b/>
          <w:bCs/>
          <w:color w:val="4472C4" w:themeColor="accent1"/>
          <w:u w:val="single"/>
        </w:rPr>
      </w:pPr>
      <w:r w:rsidRPr="00EF18E6">
        <w:rPr>
          <w:b/>
          <w:bCs/>
          <w:color w:val="4472C4" w:themeColor="accent1"/>
          <w:u w:val="single"/>
        </w:rPr>
        <w:t>Reference:</w:t>
      </w:r>
    </w:p>
    <w:p w14:paraId="0BA5139B" w14:textId="590B649F" w:rsidR="00EF18E6" w:rsidRPr="00EF18E6" w:rsidRDefault="00EF18E6" w:rsidP="00EC36D4">
      <w:pPr>
        <w:pStyle w:val="ListParagraph"/>
        <w:rPr>
          <w:color w:val="4472C4" w:themeColor="accent1"/>
        </w:rPr>
      </w:pPr>
      <w:r w:rsidRPr="00EF18E6">
        <w:rPr>
          <w:color w:val="4472C4" w:themeColor="accent1"/>
        </w:rPr>
        <w:t>SHRM – Employee Discipline and Termination</w:t>
      </w:r>
      <w:r w:rsidRPr="00EF18E6">
        <w:rPr>
          <w:color w:val="4472C4" w:themeColor="accent1"/>
        </w:rPr>
        <w:br/>
      </w:r>
      <w:hyperlink r:id="rId23" w:history="1">
        <w:r w:rsidRPr="00E25923">
          <w:rPr>
            <w:rStyle w:val="Hyperlink"/>
            <w:color w:val="4472C4" w:themeColor="accent1"/>
          </w:rPr>
          <w:t>https://www.shrm.org/resourcesandtools/tools-and-samples/toolkits/pages/managingemployeeconduct.aspx</w:t>
        </w:r>
      </w:hyperlink>
    </w:p>
    <w:sectPr w:rsidR="00EF18E6" w:rsidRPr="00EF1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imesNewRomanPS-BoldM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2B7F"/>
    <w:multiLevelType w:val="multilevel"/>
    <w:tmpl w:val="ED04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63278"/>
    <w:multiLevelType w:val="hybridMultilevel"/>
    <w:tmpl w:val="AA68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A0CAB"/>
    <w:multiLevelType w:val="hybridMultilevel"/>
    <w:tmpl w:val="464E89D2"/>
    <w:lvl w:ilvl="0" w:tplc="0409000F">
      <w:start w:val="1"/>
      <w:numFmt w:val="decimal"/>
      <w:lvlText w:val="%1."/>
      <w:lvlJc w:val="left"/>
      <w:pPr>
        <w:ind w:left="720" w:hanging="360"/>
      </w:pPr>
      <w:rPr>
        <w:rFonts w:hint="default"/>
      </w:rPr>
    </w:lvl>
    <w:lvl w:ilvl="1" w:tplc="D7C434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E6873"/>
    <w:multiLevelType w:val="multilevel"/>
    <w:tmpl w:val="C8200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E6B0D"/>
    <w:multiLevelType w:val="multilevel"/>
    <w:tmpl w:val="DE40D9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554B4"/>
    <w:multiLevelType w:val="hybridMultilevel"/>
    <w:tmpl w:val="C36EE2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43E05B7"/>
    <w:multiLevelType w:val="hybridMultilevel"/>
    <w:tmpl w:val="A3742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730402"/>
    <w:multiLevelType w:val="hybridMultilevel"/>
    <w:tmpl w:val="2572F4B2"/>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EF52502"/>
    <w:multiLevelType w:val="hybridMultilevel"/>
    <w:tmpl w:val="F1341C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07E0505"/>
    <w:multiLevelType w:val="hybridMultilevel"/>
    <w:tmpl w:val="0BB2F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800C1"/>
    <w:multiLevelType w:val="hybridMultilevel"/>
    <w:tmpl w:val="F028C5DC"/>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8717581"/>
    <w:multiLevelType w:val="hybridMultilevel"/>
    <w:tmpl w:val="459E1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C931EA"/>
    <w:multiLevelType w:val="hybridMultilevel"/>
    <w:tmpl w:val="1BD2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357B9D"/>
    <w:multiLevelType w:val="hybridMultilevel"/>
    <w:tmpl w:val="20304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C564AE"/>
    <w:multiLevelType w:val="multilevel"/>
    <w:tmpl w:val="781648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F5D71"/>
    <w:multiLevelType w:val="hybridMultilevel"/>
    <w:tmpl w:val="00D8DB88"/>
    <w:lvl w:ilvl="0" w:tplc="7826ED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938A0"/>
    <w:multiLevelType w:val="multilevel"/>
    <w:tmpl w:val="09B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04809"/>
    <w:multiLevelType w:val="hybridMultilevel"/>
    <w:tmpl w:val="ACFCCAF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7B08BB"/>
    <w:multiLevelType w:val="hybridMultilevel"/>
    <w:tmpl w:val="B414DAA4"/>
    <w:lvl w:ilvl="0" w:tplc="04090001">
      <w:start w:val="1"/>
      <w:numFmt w:val="bullet"/>
      <w:lvlText w:val=""/>
      <w:lvlJc w:val="left"/>
      <w:pPr>
        <w:ind w:left="1440" w:hanging="360"/>
      </w:pPr>
      <w:rPr>
        <w:rFonts w:ascii="Symbol" w:hAnsi="Symbol"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0B90C9E"/>
    <w:multiLevelType w:val="hybridMultilevel"/>
    <w:tmpl w:val="6A2EE35E"/>
    <w:lvl w:ilvl="0" w:tplc="04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11D06E3"/>
    <w:multiLevelType w:val="hybridMultilevel"/>
    <w:tmpl w:val="46745C52"/>
    <w:lvl w:ilvl="0" w:tplc="04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93200E"/>
    <w:multiLevelType w:val="multilevel"/>
    <w:tmpl w:val="1F8A4CC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2128B"/>
    <w:multiLevelType w:val="hybridMultilevel"/>
    <w:tmpl w:val="41943904"/>
    <w:lvl w:ilvl="0" w:tplc="7826ED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984665"/>
    <w:multiLevelType w:val="hybridMultilevel"/>
    <w:tmpl w:val="9D26301C"/>
    <w:lvl w:ilvl="0" w:tplc="7826EDA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0400B8"/>
    <w:multiLevelType w:val="hybridMultilevel"/>
    <w:tmpl w:val="6CA67684"/>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F2D1F2D"/>
    <w:multiLevelType w:val="hybridMultilevel"/>
    <w:tmpl w:val="5DAE606C"/>
    <w:lvl w:ilvl="0" w:tplc="7826ED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FB3901"/>
    <w:multiLevelType w:val="multilevel"/>
    <w:tmpl w:val="1AFA374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65B5139A"/>
    <w:multiLevelType w:val="hybridMultilevel"/>
    <w:tmpl w:val="3AB47876"/>
    <w:lvl w:ilvl="0" w:tplc="7826EDA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76A07B7"/>
    <w:multiLevelType w:val="hybridMultilevel"/>
    <w:tmpl w:val="9EE2AF6E"/>
    <w:lvl w:ilvl="0" w:tplc="04090009">
      <w:start w:val="1"/>
      <w:numFmt w:val="bullet"/>
      <w:lvlText w:val=""/>
      <w:lvlJc w:val="left"/>
      <w:pPr>
        <w:ind w:left="1080" w:hanging="360"/>
      </w:pPr>
      <w:rPr>
        <w:rFonts w:ascii="Wingdings" w:hAnsi="Wingdings" w:hint="default"/>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90D54F3"/>
    <w:multiLevelType w:val="hybridMultilevel"/>
    <w:tmpl w:val="8AEE6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2E52F6"/>
    <w:multiLevelType w:val="hybridMultilevel"/>
    <w:tmpl w:val="DAAA484E"/>
    <w:lvl w:ilvl="0" w:tplc="7826ED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02636D"/>
    <w:multiLevelType w:val="hybridMultilevel"/>
    <w:tmpl w:val="172079D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D117CA1"/>
    <w:multiLevelType w:val="multilevel"/>
    <w:tmpl w:val="0E4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44F5E"/>
    <w:multiLevelType w:val="hybridMultilevel"/>
    <w:tmpl w:val="23C6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B14858"/>
    <w:multiLevelType w:val="hybridMultilevel"/>
    <w:tmpl w:val="16643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0F017A"/>
    <w:multiLevelType w:val="hybridMultilevel"/>
    <w:tmpl w:val="F4FC24F6"/>
    <w:lvl w:ilvl="0" w:tplc="7826ED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6095F"/>
    <w:multiLevelType w:val="multilevel"/>
    <w:tmpl w:val="7304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0C39BC"/>
    <w:multiLevelType w:val="hybridMultilevel"/>
    <w:tmpl w:val="27846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A053F6"/>
    <w:multiLevelType w:val="hybridMultilevel"/>
    <w:tmpl w:val="8B84E254"/>
    <w:lvl w:ilvl="0" w:tplc="7826EDA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6F97656"/>
    <w:multiLevelType w:val="hybridMultilevel"/>
    <w:tmpl w:val="1B26D39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85A7441"/>
    <w:multiLevelType w:val="multilevel"/>
    <w:tmpl w:val="8AD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95F22"/>
    <w:multiLevelType w:val="hybridMultilevel"/>
    <w:tmpl w:val="E206BBE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33975866">
    <w:abstractNumId w:val="33"/>
  </w:num>
  <w:num w:numId="2" w16cid:durableId="142891462">
    <w:abstractNumId w:val="35"/>
  </w:num>
  <w:num w:numId="3" w16cid:durableId="1535657620">
    <w:abstractNumId w:val="23"/>
  </w:num>
  <w:num w:numId="4" w16cid:durableId="306712769">
    <w:abstractNumId w:val="30"/>
  </w:num>
  <w:num w:numId="5" w16cid:durableId="1041438367">
    <w:abstractNumId w:val="37"/>
  </w:num>
  <w:num w:numId="6" w16cid:durableId="1073746418">
    <w:abstractNumId w:val="1"/>
  </w:num>
  <w:num w:numId="7" w16cid:durableId="781267286">
    <w:abstractNumId w:val="29"/>
  </w:num>
  <w:num w:numId="8" w16cid:durableId="1759326448">
    <w:abstractNumId w:val="11"/>
  </w:num>
  <w:num w:numId="9" w16cid:durableId="1080953415">
    <w:abstractNumId w:val="34"/>
  </w:num>
  <w:num w:numId="10" w16cid:durableId="1081874973">
    <w:abstractNumId w:val="9"/>
  </w:num>
  <w:num w:numId="11" w16cid:durableId="1969581388">
    <w:abstractNumId w:val="22"/>
  </w:num>
  <w:num w:numId="12" w16cid:durableId="647978622">
    <w:abstractNumId w:val="25"/>
  </w:num>
  <w:num w:numId="13" w16cid:durableId="1805807044">
    <w:abstractNumId w:val="15"/>
  </w:num>
  <w:num w:numId="14" w16cid:durableId="1380712828">
    <w:abstractNumId w:val="2"/>
  </w:num>
  <w:num w:numId="15" w16cid:durableId="1344554065">
    <w:abstractNumId w:val="20"/>
  </w:num>
  <w:num w:numId="16" w16cid:durableId="276371143">
    <w:abstractNumId w:val="16"/>
  </w:num>
  <w:num w:numId="17" w16cid:durableId="1618172346">
    <w:abstractNumId w:val="38"/>
  </w:num>
  <w:num w:numId="18" w16cid:durableId="1147162104">
    <w:abstractNumId w:val="27"/>
  </w:num>
  <w:num w:numId="19" w16cid:durableId="1787505314">
    <w:abstractNumId w:val="13"/>
  </w:num>
  <w:num w:numId="20" w16cid:durableId="92744344">
    <w:abstractNumId w:val="12"/>
  </w:num>
  <w:num w:numId="21" w16cid:durableId="644743679">
    <w:abstractNumId w:val="36"/>
  </w:num>
  <w:num w:numId="22" w16cid:durableId="1523982350">
    <w:abstractNumId w:val="0"/>
  </w:num>
  <w:num w:numId="23" w16cid:durableId="1802962320">
    <w:abstractNumId w:val="21"/>
  </w:num>
  <w:num w:numId="24" w16cid:durableId="1070421317">
    <w:abstractNumId w:val="32"/>
  </w:num>
  <w:num w:numId="25" w16cid:durableId="583031569">
    <w:abstractNumId w:val="4"/>
  </w:num>
  <w:num w:numId="26" w16cid:durableId="775297436">
    <w:abstractNumId w:val="24"/>
  </w:num>
  <w:num w:numId="27" w16cid:durableId="1704361638">
    <w:abstractNumId w:val="41"/>
  </w:num>
  <w:num w:numId="28" w16cid:durableId="257955037">
    <w:abstractNumId w:val="40"/>
  </w:num>
  <w:num w:numId="29" w16cid:durableId="741105564">
    <w:abstractNumId w:val="14"/>
  </w:num>
  <w:num w:numId="30" w16cid:durableId="1865513030">
    <w:abstractNumId w:val="39"/>
  </w:num>
  <w:num w:numId="31" w16cid:durableId="2129466214">
    <w:abstractNumId w:val="3"/>
  </w:num>
  <w:num w:numId="32" w16cid:durableId="816999400">
    <w:abstractNumId w:val="31"/>
  </w:num>
  <w:num w:numId="33" w16cid:durableId="2094930962">
    <w:abstractNumId w:val="7"/>
  </w:num>
  <w:num w:numId="34" w16cid:durableId="1535271781">
    <w:abstractNumId w:val="26"/>
  </w:num>
  <w:num w:numId="35" w16cid:durableId="842815071">
    <w:abstractNumId w:val="19"/>
  </w:num>
  <w:num w:numId="36" w16cid:durableId="780536263">
    <w:abstractNumId w:val="28"/>
  </w:num>
  <w:num w:numId="37" w16cid:durableId="517156641">
    <w:abstractNumId w:val="17"/>
  </w:num>
  <w:num w:numId="38" w16cid:durableId="204568633">
    <w:abstractNumId w:val="10"/>
  </w:num>
  <w:num w:numId="39" w16cid:durableId="1982034238">
    <w:abstractNumId w:val="5"/>
  </w:num>
  <w:num w:numId="40" w16cid:durableId="1599874261">
    <w:abstractNumId w:val="8"/>
  </w:num>
  <w:num w:numId="41" w16cid:durableId="297106412">
    <w:abstractNumId w:val="18"/>
  </w:num>
  <w:num w:numId="42" w16cid:durableId="1154177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CF4"/>
    <w:rsid w:val="000104FC"/>
    <w:rsid w:val="00032CF4"/>
    <w:rsid w:val="00076F42"/>
    <w:rsid w:val="000F0930"/>
    <w:rsid w:val="00120ABF"/>
    <w:rsid w:val="00141DAD"/>
    <w:rsid w:val="0029311E"/>
    <w:rsid w:val="002A3DD0"/>
    <w:rsid w:val="002E1311"/>
    <w:rsid w:val="003C00F0"/>
    <w:rsid w:val="005B2285"/>
    <w:rsid w:val="006604A8"/>
    <w:rsid w:val="006C4E89"/>
    <w:rsid w:val="006F038B"/>
    <w:rsid w:val="007912EE"/>
    <w:rsid w:val="008653A7"/>
    <w:rsid w:val="0089207B"/>
    <w:rsid w:val="009B7BB7"/>
    <w:rsid w:val="00A11078"/>
    <w:rsid w:val="00A83B82"/>
    <w:rsid w:val="00AA4A91"/>
    <w:rsid w:val="00CB079E"/>
    <w:rsid w:val="00D7095B"/>
    <w:rsid w:val="00E25923"/>
    <w:rsid w:val="00EC36D4"/>
    <w:rsid w:val="00EF18E6"/>
    <w:rsid w:val="00F32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55A4"/>
  <w15:chartTrackingRefBased/>
  <w15:docId w15:val="{C0A8E903-BBDC-4FA8-9416-AAA7E2B1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23"/>
  </w:style>
  <w:style w:type="paragraph" w:styleId="Heading1">
    <w:name w:val="heading 1"/>
    <w:basedOn w:val="Normal"/>
    <w:next w:val="Normal"/>
    <w:link w:val="Heading1Char"/>
    <w:uiPriority w:val="9"/>
    <w:qFormat/>
    <w:rsid w:val="00032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2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2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CF4"/>
    <w:rPr>
      <w:rFonts w:eastAsiaTheme="majorEastAsia" w:cstheme="majorBidi"/>
      <w:color w:val="272727" w:themeColor="text1" w:themeTint="D8"/>
    </w:rPr>
  </w:style>
  <w:style w:type="paragraph" w:styleId="Title">
    <w:name w:val="Title"/>
    <w:basedOn w:val="Normal"/>
    <w:next w:val="Normal"/>
    <w:link w:val="TitleChar"/>
    <w:uiPriority w:val="10"/>
    <w:qFormat/>
    <w:rsid w:val="00032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CF4"/>
    <w:pPr>
      <w:spacing w:before="160"/>
      <w:jc w:val="center"/>
    </w:pPr>
    <w:rPr>
      <w:i/>
      <w:iCs/>
      <w:color w:val="404040" w:themeColor="text1" w:themeTint="BF"/>
    </w:rPr>
  </w:style>
  <w:style w:type="character" w:customStyle="1" w:styleId="QuoteChar">
    <w:name w:val="Quote Char"/>
    <w:basedOn w:val="DefaultParagraphFont"/>
    <w:link w:val="Quote"/>
    <w:uiPriority w:val="29"/>
    <w:rsid w:val="00032CF4"/>
    <w:rPr>
      <w:i/>
      <w:iCs/>
      <w:color w:val="404040" w:themeColor="text1" w:themeTint="BF"/>
    </w:rPr>
  </w:style>
  <w:style w:type="paragraph" w:styleId="ListParagraph">
    <w:name w:val="List Paragraph"/>
    <w:basedOn w:val="Normal"/>
    <w:uiPriority w:val="34"/>
    <w:qFormat/>
    <w:rsid w:val="00032CF4"/>
    <w:pPr>
      <w:ind w:left="720"/>
      <w:contextualSpacing/>
    </w:pPr>
  </w:style>
  <w:style w:type="character" w:styleId="IntenseEmphasis">
    <w:name w:val="Intense Emphasis"/>
    <w:basedOn w:val="DefaultParagraphFont"/>
    <w:uiPriority w:val="21"/>
    <w:qFormat/>
    <w:rsid w:val="00032CF4"/>
    <w:rPr>
      <w:i/>
      <w:iCs/>
      <w:color w:val="2F5496" w:themeColor="accent1" w:themeShade="BF"/>
    </w:rPr>
  </w:style>
  <w:style w:type="paragraph" w:styleId="IntenseQuote">
    <w:name w:val="Intense Quote"/>
    <w:basedOn w:val="Normal"/>
    <w:next w:val="Normal"/>
    <w:link w:val="IntenseQuoteChar"/>
    <w:uiPriority w:val="30"/>
    <w:qFormat/>
    <w:rsid w:val="00032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CF4"/>
    <w:rPr>
      <w:i/>
      <w:iCs/>
      <w:color w:val="2F5496" w:themeColor="accent1" w:themeShade="BF"/>
    </w:rPr>
  </w:style>
  <w:style w:type="character" w:styleId="IntenseReference">
    <w:name w:val="Intense Reference"/>
    <w:basedOn w:val="DefaultParagraphFont"/>
    <w:uiPriority w:val="32"/>
    <w:qFormat/>
    <w:rsid w:val="00032CF4"/>
    <w:rPr>
      <w:b/>
      <w:bCs/>
      <w:smallCaps/>
      <w:color w:val="2F5496" w:themeColor="accent1" w:themeShade="BF"/>
      <w:spacing w:val="5"/>
    </w:rPr>
  </w:style>
  <w:style w:type="paragraph" w:customStyle="1" w:styleId="contenttextelementspvcmt">
    <w:name w:val="contenttextelements_p___vcmt"/>
    <w:basedOn w:val="Normal"/>
    <w:rsid w:val="006F03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EC36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36D4"/>
    <w:rPr>
      <w:b/>
      <w:bCs/>
    </w:rPr>
  </w:style>
  <w:style w:type="table" w:styleId="TableGrid">
    <w:name w:val="Table Grid"/>
    <w:basedOn w:val="TableNormal"/>
    <w:uiPriority w:val="39"/>
    <w:rsid w:val="0089207B"/>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9207B"/>
    <w:rPr>
      <w:rFonts w:ascii="TimesNewRomanPS-BoldMT" w:hAnsi="TimesNewRomanPS-BoldMT" w:hint="default"/>
      <w:b/>
      <w:bCs/>
      <w:i w:val="0"/>
      <w:iCs w:val="0"/>
      <w:color w:val="000000"/>
      <w:sz w:val="24"/>
      <w:szCs w:val="24"/>
    </w:rPr>
  </w:style>
  <w:style w:type="character" w:styleId="Hyperlink">
    <w:name w:val="Hyperlink"/>
    <w:basedOn w:val="DefaultParagraphFont"/>
    <w:uiPriority w:val="99"/>
    <w:unhideWhenUsed/>
    <w:rsid w:val="00EF18E6"/>
    <w:rPr>
      <w:color w:val="0000FF"/>
      <w:u w:val="single"/>
    </w:rPr>
  </w:style>
  <w:style w:type="character" w:styleId="UnresolvedMention">
    <w:name w:val="Unresolved Mention"/>
    <w:basedOn w:val="DefaultParagraphFont"/>
    <w:uiPriority w:val="99"/>
    <w:semiHidden/>
    <w:unhideWhenUsed/>
    <w:rsid w:val="00EF18E6"/>
    <w:rPr>
      <w:color w:val="605E5C"/>
      <w:shd w:val="clear" w:color="auto" w:fill="E1DFDD"/>
    </w:rPr>
  </w:style>
  <w:style w:type="character" w:styleId="FollowedHyperlink">
    <w:name w:val="FollowedHyperlink"/>
    <w:basedOn w:val="DefaultParagraphFont"/>
    <w:uiPriority w:val="99"/>
    <w:semiHidden/>
    <w:unhideWhenUsed/>
    <w:rsid w:val="00EF18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s.org/information-security-policy/" TargetMode="External"/><Relationship Id="rId13" Type="http://schemas.openxmlformats.org/officeDocument/2006/relationships/hyperlink" Target="https://www.sans.org/security-awareness-training/" TargetMode="External"/><Relationship Id="rId18" Type="http://schemas.openxmlformats.org/officeDocument/2006/relationships/hyperlink" Target="https://www.cloudflare.com/learning/access-management/secure-web-gateway/" TargetMode="External"/><Relationship Id="rId3" Type="http://schemas.openxmlformats.org/officeDocument/2006/relationships/settings" Target="settings.xml"/><Relationship Id="rId21" Type="http://schemas.openxmlformats.org/officeDocument/2006/relationships/hyperlink" Target="https://learn.microsoft.com/en-us/purview/data-loss-prevention-overview" TargetMode="External"/><Relationship Id="rId7" Type="http://schemas.openxmlformats.org/officeDocument/2006/relationships/hyperlink" Target="https://www.cisa.gov/malware" TargetMode="External"/><Relationship Id="rId12" Type="http://schemas.openxmlformats.org/officeDocument/2006/relationships/hyperlink" Target="https://www.iso.org/isoiec-27001-information-security.html" TargetMode="External"/><Relationship Id="rId17" Type="http://schemas.openxmlformats.org/officeDocument/2006/relationships/hyperlink" Target="https://www.nist.gov/itl/smallbusinesscyber/third-party-ris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ans.org/information-security-policy/" TargetMode="External"/><Relationship Id="rId20" Type="http://schemas.openxmlformats.org/officeDocument/2006/relationships/hyperlink" Target="https://learn.microsoft.com/en-us/microsoft-365/security/office-365-security/" TargetMode="External"/><Relationship Id="rId1" Type="http://schemas.openxmlformats.org/officeDocument/2006/relationships/numbering" Target="numbering.xml"/><Relationship Id="rId6" Type="http://schemas.openxmlformats.org/officeDocument/2006/relationships/hyperlink" Target="https://www.cisa.gov/social-engineering" TargetMode="External"/><Relationship Id="rId11" Type="http://schemas.openxmlformats.org/officeDocument/2006/relationships/hyperlink" Target="https://www.nist.gov/cyberframework" TargetMode="External"/><Relationship Id="rId24" Type="http://schemas.openxmlformats.org/officeDocument/2006/relationships/fontTable" Target="fontTable.xml"/><Relationship Id="rId5" Type="http://schemas.openxmlformats.org/officeDocument/2006/relationships/hyperlink" Target="https://www.nist.gov/cyberframework" TargetMode="External"/><Relationship Id="rId15" Type="http://schemas.openxmlformats.org/officeDocument/2006/relationships/hyperlink" Target="https://csrc.nist.gov/publications/detail/sp/800-53/rev-5/final" TargetMode="External"/><Relationship Id="rId23" Type="http://schemas.openxmlformats.org/officeDocument/2006/relationships/hyperlink" Target="https://www.shrm.org/resourcesandtools/tools-and-samples/toolkits/pages/managingemployeeconduct.aspx" TargetMode="External"/><Relationship Id="rId10" Type="http://schemas.openxmlformats.org/officeDocument/2006/relationships/hyperlink" Target="https://www.ftc.gov/business-guidance/privacy-security/gramm-leach-bliley-act" TargetMode="External"/><Relationship Id="rId19" Type="http://schemas.openxmlformats.org/officeDocument/2006/relationships/hyperlink" Target="https://www.cisa.gov/network-security" TargetMode="External"/><Relationship Id="rId4" Type="http://schemas.openxmlformats.org/officeDocument/2006/relationships/webSettings" Target="webSettings.xml"/><Relationship Id="rId9" Type="http://schemas.openxmlformats.org/officeDocument/2006/relationships/hyperlink" Target="https://www.nist.gov/itl/smallbusinesscyber/guidance" TargetMode="External"/><Relationship Id="rId14" Type="http://schemas.openxmlformats.org/officeDocument/2006/relationships/hyperlink" Target="https://www.ftc.gov/business-guidance/privacy-security" TargetMode="External"/><Relationship Id="rId22" Type="http://schemas.openxmlformats.org/officeDocument/2006/relationships/hyperlink" Target="https://www.cisa.gov/data-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12</Pages>
  <Words>2638</Words>
  <Characters>15037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Trúc</dc:creator>
  <cp:keywords/>
  <dc:description/>
  <cp:lastModifiedBy>Pham Hoang Hai Nguyen</cp:lastModifiedBy>
  <cp:revision>16</cp:revision>
  <dcterms:created xsi:type="dcterms:W3CDTF">2026-01-11T18:45:00Z</dcterms:created>
  <dcterms:modified xsi:type="dcterms:W3CDTF">2026-01-12T08:11:00Z</dcterms:modified>
</cp:coreProperties>
</file>