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9401A" w14:textId="77777777" w:rsidR="00554306" w:rsidRDefault="00000000">
      <w:pPr>
        <w:spacing w:before="0" w:after="0" w:line="185" w:lineRule="exact"/>
        <w:ind w:left="4387"/>
        <w:jc w:val="left"/>
        <w:rPr>
          <w:rFonts w:ascii="HMTVEL+TimesNewRomanPSMT"/>
          <w:color w:val="000000"/>
          <w:sz w:val="16"/>
        </w:rPr>
      </w:pPr>
      <w:r>
        <w:rPr>
          <w:noProof/>
        </w:rPr>
        <w:pict w14:anchorId="4EA84B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0" o:spid="_x0000_s1037" type="#_x0000_t75" style="position:absolute;left:0;text-align:left;margin-left:69.55pt;margin-top:93.4pt;width:472.9pt;height:3.45pt;z-index:-251653120;mso-position-horizontal:absolute;mso-position-horizontal-relative:page;mso-position-vertical:absolute;mso-position-vertical-relative:page">
            <v:imagedata r:id="rId5" o:title="image1"/>
            <w10:wrap anchorx="page" anchory="page"/>
          </v:shape>
        </w:pict>
      </w:r>
      <w:bookmarkStart w:id="0" w:name="br1"/>
      <w:bookmarkEnd w:id="0"/>
      <w:r>
        <w:rPr>
          <w:rFonts w:ascii="HMTVEL+TimesNewRomanPSMT"/>
          <w:color w:val="000000"/>
          <w:sz w:val="16"/>
        </w:rPr>
        <w:t>Student Lab Manual</w:t>
      </w:r>
    </w:p>
    <w:p w14:paraId="441CEDC0" w14:textId="77777777" w:rsidR="00554306" w:rsidRDefault="00000000">
      <w:pPr>
        <w:spacing w:before="547" w:after="0" w:line="361" w:lineRule="exact"/>
        <w:jc w:val="left"/>
        <w:rPr>
          <w:rFonts w:ascii="CAMREC+TimesNewRomanPS-BoldMT"/>
          <w:color w:val="000000"/>
          <w:sz w:val="32"/>
        </w:rPr>
      </w:pPr>
      <w:r>
        <w:rPr>
          <w:rFonts w:ascii="CAMREC+TimesNewRomanPS-BoldMT"/>
          <w:color w:val="0D0D0D"/>
          <w:sz w:val="32"/>
        </w:rPr>
        <w:t xml:space="preserve">Laboratory </w:t>
      </w:r>
      <w:r>
        <w:rPr>
          <w:rFonts w:ascii="CAMREC+TimesNewRomanPS-BoldMT"/>
          <w:color w:val="0D0D0D"/>
          <w:spacing w:val="-1"/>
          <w:sz w:val="32"/>
        </w:rPr>
        <w:t>#9</w:t>
      </w:r>
    </w:p>
    <w:p w14:paraId="24D9C375" w14:textId="77777777" w:rsidR="00554306" w:rsidRDefault="00000000">
      <w:pPr>
        <w:spacing w:before="375" w:after="0" w:line="276" w:lineRule="exact"/>
        <w:jc w:val="left"/>
        <w:rPr>
          <w:rFonts w:ascii="CAMREC+TimesNewRomanPS-BoldMT"/>
          <w:color w:val="000000"/>
          <w:sz w:val="24"/>
        </w:rPr>
      </w:pPr>
      <w:r>
        <w:rPr>
          <w:rFonts w:ascii="CAMREC+TimesNewRomanPS-BoldMT"/>
          <w:color w:val="000000"/>
          <w:sz w:val="24"/>
        </w:rPr>
        <w:t>Lab #9: Assess and Audit an Existing IT Security Policy Framework Definition</w:t>
      </w:r>
    </w:p>
    <w:p w14:paraId="512C17C6" w14:textId="77777777" w:rsidR="00554306" w:rsidRDefault="00000000">
      <w:pPr>
        <w:spacing w:before="276" w:after="0" w:line="276" w:lineRule="exact"/>
        <w:jc w:val="left"/>
        <w:rPr>
          <w:rFonts w:ascii="CAMREC+TimesNewRomanPS-BoldMT"/>
          <w:color w:val="000000"/>
          <w:sz w:val="24"/>
        </w:rPr>
      </w:pPr>
      <w:r>
        <w:rPr>
          <w:rFonts w:ascii="CAMREC+TimesNewRomanPS-BoldMT"/>
          <w:color w:val="000000"/>
          <w:sz w:val="24"/>
        </w:rPr>
        <w:t>Learning Objectives and Outcomes</w:t>
      </w:r>
    </w:p>
    <w:p w14:paraId="2398F095" w14:textId="77777777" w:rsidR="00554306" w:rsidRDefault="00000000">
      <w:pPr>
        <w:spacing w:before="144" w:after="0" w:line="249" w:lineRule="exact"/>
        <w:jc w:val="left"/>
        <w:rPr>
          <w:rFonts w:ascii="HMTVEL+TimesNewRomanPSMT"/>
          <w:color w:val="000000"/>
        </w:rPr>
      </w:pPr>
      <w:r>
        <w:rPr>
          <w:rFonts w:ascii="HMTVEL+TimesNewRomanPSMT"/>
          <w:color w:val="000000"/>
        </w:rPr>
        <w:t>Upon completing this lab, students will be able to</w:t>
      </w:r>
      <w:r>
        <w:rPr>
          <w:rFonts w:ascii="HMTVEL+TimesNewRomanPSMT"/>
          <w:color w:val="000000"/>
          <w:spacing w:val="5"/>
        </w:rPr>
        <w:t xml:space="preserve"> </w:t>
      </w:r>
      <w:r>
        <w:rPr>
          <w:rFonts w:ascii="HMTVEL+TimesNewRomanPSMT"/>
          <w:color w:val="000000"/>
        </w:rPr>
        <w:t>complete the following tasks:</w:t>
      </w:r>
    </w:p>
    <w:p w14:paraId="3D523BF3" w14:textId="77777777" w:rsidR="00554306" w:rsidRDefault="00000000">
      <w:pPr>
        <w:spacing w:before="127" w:after="0" w:line="267" w:lineRule="exact"/>
        <w:ind w:left="360"/>
        <w:jc w:val="left"/>
        <w:rPr>
          <w:rFonts w:ascii="HMTVEL+TimesNewRomanPSMT"/>
          <w:color w:val="000000"/>
        </w:rPr>
      </w:pPr>
      <w:r>
        <w:rPr>
          <w:rFonts w:ascii="EFJEUG+Symbol" w:hAnsi="EFJEUG+Symbol" w:cs="EFJEUG+Symbol"/>
          <w:color w:val="000000"/>
        </w:rPr>
        <w:t>•</w:t>
      </w:r>
      <w:r>
        <w:rPr>
          <w:rFonts w:ascii="Times New Roman"/>
          <w:color w:val="000000"/>
          <w:spacing w:val="204"/>
        </w:rPr>
        <w:t xml:space="preserve"> </w:t>
      </w:r>
      <w:r>
        <w:rPr>
          <w:rFonts w:ascii="HMTVEL+TimesNewRomanPSMT"/>
          <w:color w:val="000000"/>
        </w:rPr>
        <w:t>Identify risks, threats, and vulnerabilities in the</w:t>
      </w:r>
      <w:r>
        <w:rPr>
          <w:rFonts w:ascii="HMTVEL+TimesNewRomanPSMT"/>
          <w:color w:val="000000"/>
          <w:spacing w:val="2"/>
        </w:rPr>
        <w:t xml:space="preserve"> </w:t>
      </w:r>
      <w:r>
        <w:rPr>
          <w:rFonts w:ascii="HMTVEL+TimesNewRomanPSMT"/>
          <w:color w:val="000000"/>
        </w:rPr>
        <w:t>seven domains</w:t>
      </w:r>
      <w:r>
        <w:rPr>
          <w:rFonts w:ascii="HMTVEL+TimesNewRomanPSMT"/>
          <w:color w:val="000000"/>
          <w:spacing w:val="1"/>
        </w:rPr>
        <w:t xml:space="preserve"> </w:t>
      </w:r>
      <w:r>
        <w:rPr>
          <w:rFonts w:ascii="HMTVEL+TimesNewRomanPSMT"/>
          <w:color w:val="000000"/>
        </w:rPr>
        <w:t>of a typical IT infrastructure</w:t>
      </w:r>
    </w:p>
    <w:p w14:paraId="16D2BF7B" w14:textId="77777777" w:rsidR="00554306" w:rsidRDefault="00000000">
      <w:pPr>
        <w:spacing w:before="113" w:after="0" w:line="267" w:lineRule="exact"/>
        <w:ind w:left="360"/>
        <w:jc w:val="left"/>
        <w:rPr>
          <w:rFonts w:ascii="HMTVEL+TimesNewRomanPSMT"/>
          <w:color w:val="000000"/>
        </w:rPr>
      </w:pPr>
      <w:r>
        <w:rPr>
          <w:rFonts w:ascii="EFJEUG+Symbol" w:hAnsi="EFJEUG+Symbol" w:cs="EFJEUG+Symbol"/>
          <w:color w:val="000000"/>
        </w:rPr>
        <w:t>•</w:t>
      </w:r>
      <w:r>
        <w:rPr>
          <w:rFonts w:ascii="Times New Roman"/>
          <w:color w:val="000000"/>
          <w:spacing w:val="204"/>
        </w:rPr>
        <w:t xml:space="preserve"> </w:t>
      </w:r>
      <w:r>
        <w:rPr>
          <w:rFonts w:ascii="HMTVEL+TimesNewRomanPSMT"/>
          <w:color w:val="000000"/>
        </w:rPr>
        <w:t>Review existing IT security policies as part of a policy framework</w:t>
      </w:r>
      <w:r>
        <w:rPr>
          <w:rFonts w:ascii="HMTVEL+TimesNewRomanPSMT"/>
          <w:color w:val="000000"/>
          <w:spacing w:val="4"/>
        </w:rPr>
        <w:t xml:space="preserve"> </w:t>
      </w:r>
      <w:r>
        <w:rPr>
          <w:rFonts w:ascii="HMTVEL+TimesNewRomanPSMT"/>
          <w:color w:val="000000"/>
        </w:rPr>
        <w:t>definition</w:t>
      </w:r>
    </w:p>
    <w:p w14:paraId="2E08A23C" w14:textId="77777777" w:rsidR="00554306" w:rsidRDefault="00000000">
      <w:pPr>
        <w:spacing w:before="109" w:after="0" w:line="267" w:lineRule="exact"/>
        <w:ind w:left="360"/>
        <w:jc w:val="left"/>
        <w:rPr>
          <w:rFonts w:ascii="HMTVEL+TimesNewRomanPSMT"/>
          <w:color w:val="000000"/>
        </w:rPr>
      </w:pPr>
      <w:r>
        <w:rPr>
          <w:rFonts w:ascii="EFJEUG+Symbol" w:hAnsi="EFJEUG+Symbol" w:cs="EFJEUG+Symbol"/>
          <w:color w:val="000000"/>
        </w:rPr>
        <w:t>•</w:t>
      </w:r>
      <w:r>
        <w:rPr>
          <w:rFonts w:ascii="Times New Roman"/>
          <w:color w:val="000000"/>
          <w:spacing w:val="204"/>
        </w:rPr>
        <w:t xml:space="preserve"> </w:t>
      </w:r>
      <w:r>
        <w:rPr>
          <w:rFonts w:ascii="HMTVEL+TimesNewRomanPSMT"/>
          <w:color w:val="000000"/>
        </w:rPr>
        <w:t>Align IT security policies throughout the</w:t>
      </w:r>
      <w:r>
        <w:rPr>
          <w:rFonts w:ascii="HMTVEL+TimesNewRomanPSMT"/>
          <w:color w:val="000000"/>
          <w:spacing w:val="3"/>
        </w:rPr>
        <w:t xml:space="preserve"> </w:t>
      </w:r>
      <w:r>
        <w:rPr>
          <w:rFonts w:ascii="HMTVEL+TimesNewRomanPSMT"/>
          <w:color w:val="000000"/>
        </w:rPr>
        <w:t>seven domains</w:t>
      </w:r>
      <w:r>
        <w:rPr>
          <w:rFonts w:ascii="HMTVEL+TimesNewRomanPSMT"/>
          <w:color w:val="000000"/>
          <w:spacing w:val="1"/>
        </w:rPr>
        <w:t xml:space="preserve"> </w:t>
      </w:r>
      <w:r>
        <w:rPr>
          <w:rFonts w:ascii="HMTVEL+TimesNewRomanPSMT"/>
          <w:color w:val="000000"/>
        </w:rPr>
        <w:t>of a typical IT infrastructure as part of a</w:t>
      </w:r>
    </w:p>
    <w:p w14:paraId="1C449564" w14:textId="77777777" w:rsidR="00554306" w:rsidRDefault="00000000">
      <w:pPr>
        <w:spacing w:before="112" w:after="0" w:line="249" w:lineRule="exact"/>
        <w:ind w:left="720"/>
        <w:jc w:val="left"/>
        <w:rPr>
          <w:rFonts w:ascii="HMTVEL+TimesNewRomanPSMT"/>
          <w:color w:val="000000"/>
        </w:rPr>
      </w:pPr>
      <w:r>
        <w:rPr>
          <w:rFonts w:ascii="HMTVEL+TimesNewRomanPSMT"/>
          <w:color w:val="000000"/>
        </w:rPr>
        <w:t>layered security strategy</w:t>
      </w:r>
    </w:p>
    <w:p w14:paraId="0E23DCA5" w14:textId="77777777" w:rsidR="00554306" w:rsidRDefault="00000000">
      <w:pPr>
        <w:spacing w:before="127" w:after="0" w:line="267" w:lineRule="exact"/>
        <w:ind w:left="360"/>
        <w:jc w:val="left"/>
        <w:rPr>
          <w:rFonts w:ascii="HMTVEL+TimesNewRomanPSMT"/>
          <w:color w:val="000000"/>
        </w:rPr>
      </w:pPr>
      <w:r>
        <w:rPr>
          <w:rFonts w:ascii="EFJEUG+Symbol" w:hAnsi="EFJEUG+Symbol" w:cs="EFJEUG+Symbol"/>
          <w:color w:val="000000"/>
        </w:rPr>
        <w:t>•</w:t>
      </w:r>
      <w:r>
        <w:rPr>
          <w:rFonts w:ascii="Times New Roman"/>
          <w:color w:val="000000"/>
          <w:spacing w:val="204"/>
        </w:rPr>
        <w:t xml:space="preserve"> </w:t>
      </w:r>
      <w:r>
        <w:rPr>
          <w:rFonts w:ascii="HMTVEL+TimesNewRomanPSMT"/>
          <w:color w:val="000000"/>
        </w:rPr>
        <w:t>Identify gaps in the IT security policy framework definition</w:t>
      </w:r>
    </w:p>
    <w:p w14:paraId="10D46C14" w14:textId="77777777" w:rsidR="00554306" w:rsidRDefault="00000000">
      <w:pPr>
        <w:spacing w:before="113" w:after="0" w:line="267" w:lineRule="exact"/>
        <w:ind w:left="360"/>
        <w:jc w:val="left"/>
        <w:rPr>
          <w:rFonts w:ascii="HMTVEL+TimesNewRomanPSMT"/>
          <w:color w:val="000000"/>
        </w:rPr>
      </w:pPr>
      <w:r>
        <w:rPr>
          <w:rFonts w:ascii="EFJEUG+Symbol" w:hAnsi="EFJEUG+Symbol" w:cs="EFJEUG+Symbol"/>
          <w:color w:val="000000"/>
        </w:rPr>
        <w:t>•</w:t>
      </w:r>
      <w:r>
        <w:rPr>
          <w:rFonts w:ascii="Times New Roman"/>
          <w:color w:val="000000"/>
          <w:spacing w:val="204"/>
        </w:rPr>
        <w:t xml:space="preserve"> </w:t>
      </w:r>
      <w:r>
        <w:rPr>
          <w:rFonts w:ascii="HMTVEL+TimesNewRomanPSMT"/>
          <w:color w:val="000000"/>
        </w:rPr>
        <w:t>Recommend other IT security policies that can help mitigate</w:t>
      </w:r>
      <w:r>
        <w:rPr>
          <w:rFonts w:ascii="HMTVEL+TimesNewRomanPSMT"/>
          <w:color w:val="000000"/>
          <w:spacing w:val="-1"/>
        </w:rPr>
        <w:t xml:space="preserve"> </w:t>
      </w:r>
      <w:r>
        <w:rPr>
          <w:rFonts w:ascii="HMTVEL+TimesNewRomanPSMT"/>
          <w:color w:val="000000"/>
        </w:rPr>
        <w:t>all known risks, threats, and</w:t>
      </w:r>
    </w:p>
    <w:p w14:paraId="4042EF57" w14:textId="77777777" w:rsidR="00554306" w:rsidRDefault="00000000">
      <w:pPr>
        <w:spacing w:before="112" w:after="0" w:line="249" w:lineRule="exact"/>
        <w:ind w:left="719"/>
        <w:jc w:val="left"/>
        <w:rPr>
          <w:rFonts w:ascii="HMTVEL+TimesNewRomanPSMT"/>
          <w:color w:val="000000"/>
        </w:rPr>
      </w:pPr>
      <w:r>
        <w:rPr>
          <w:rFonts w:ascii="HMTVEL+TimesNewRomanPSMT"/>
          <w:color w:val="000000"/>
        </w:rPr>
        <w:t>vulnerabilities throughout the</w:t>
      </w:r>
      <w:r>
        <w:rPr>
          <w:rFonts w:ascii="HMTVEL+TimesNewRomanPSMT"/>
          <w:color w:val="000000"/>
          <w:spacing w:val="1"/>
        </w:rPr>
        <w:t xml:space="preserve"> </w:t>
      </w:r>
      <w:r>
        <w:rPr>
          <w:rFonts w:ascii="HMTVEL+TimesNewRomanPSMT"/>
          <w:color w:val="000000"/>
        </w:rPr>
        <w:t>seven domains</w:t>
      </w:r>
      <w:r>
        <w:rPr>
          <w:rFonts w:ascii="HMTVEL+TimesNewRomanPSMT"/>
          <w:color w:val="000000"/>
          <w:spacing w:val="1"/>
        </w:rPr>
        <w:t xml:space="preserve"> </w:t>
      </w:r>
      <w:r>
        <w:rPr>
          <w:rFonts w:ascii="HMTVEL+TimesNewRomanPSMT"/>
          <w:color w:val="000000"/>
        </w:rPr>
        <w:t>of a typical IT infrastructure</w:t>
      </w:r>
    </w:p>
    <w:p w14:paraId="62E4BFA9" w14:textId="77777777" w:rsidR="00554306" w:rsidRDefault="00000000">
      <w:pPr>
        <w:spacing w:before="363" w:after="0" w:line="276" w:lineRule="exact"/>
        <w:jc w:val="left"/>
        <w:rPr>
          <w:rFonts w:ascii="CAMREC+TimesNewRomanPS-BoldMT"/>
          <w:color w:val="000000"/>
          <w:sz w:val="24"/>
        </w:rPr>
      </w:pPr>
      <w:r>
        <w:rPr>
          <w:rFonts w:ascii="CAMREC+TimesNewRomanPS-BoldMT"/>
          <w:color w:val="000000"/>
          <w:sz w:val="24"/>
        </w:rPr>
        <w:t>Required Setup and Tools</w:t>
      </w:r>
    </w:p>
    <w:p w14:paraId="7C99952D" w14:textId="77777777" w:rsidR="00554306" w:rsidRDefault="00000000">
      <w:pPr>
        <w:spacing w:before="149" w:after="0" w:line="249" w:lineRule="exact"/>
        <w:jc w:val="left"/>
        <w:rPr>
          <w:rFonts w:ascii="HMTVEL+TimesNewRomanPSMT"/>
          <w:color w:val="000000"/>
        </w:rPr>
      </w:pPr>
      <w:r>
        <w:rPr>
          <w:rFonts w:ascii="HMTVEL+TimesNewRomanPSMT"/>
          <w:color w:val="000000"/>
        </w:rPr>
        <w:t xml:space="preserve">This is a paper-based lab. Internet access and the </w:t>
      </w:r>
      <w:r>
        <w:rPr>
          <w:rFonts w:ascii="HMTVEL+TimesNewRomanPSMT" w:hAnsi="HMTVEL+TimesNewRomanPSMT" w:cs="HMTVEL+TimesNewRomanPSMT"/>
          <w:color w:val="000000"/>
        </w:rPr>
        <w:t>student’s</w:t>
      </w:r>
      <w:r>
        <w:rPr>
          <w:rFonts w:ascii="HMTVEL+TimesNewRomanPSMT"/>
          <w:color w:val="000000"/>
        </w:rPr>
        <w:t xml:space="preserve"> Microsoft Office applications are needed to</w:t>
      </w:r>
    </w:p>
    <w:p w14:paraId="2AFCD6EF" w14:textId="77777777" w:rsidR="00554306" w:rsidRDefault="00000000">
      <w:pPr>
        <w:spacing w:before="130" w:after="0" w:line="249" w:lineRule="exact"/>
        <w:jc w:val="left"/>
        <w:rPr>
          <w:rFonts w:ascii="HMTVEL+TimesNewRomanPSMT"/>
          <w:color w:val="000000"/>
        </w:rPr>
      </w:pPr>
      <w:r>
        <w:rPr>
          <w:rFonts w:ascii="HMTVEL+TimesNewRomanPSMT"/>
          <w:color w:val="000000"/>
        </w:rPr>
        <w:t>perform this lab.</w:t>
      </w:r>
    </w:p>
    <w:p w14:paraId="40CE64C4" w14:textId="77777777" w:rsidR="00554306" w:rsidRDefault="00000000">
      <w:pPr>
        <w:spacing w:before="384" w:after="0" w:line="249" w:lineRule="exact"/>
        <w:jc w:val="left"/>
        <w:rPr>
          <w:rFonts w:ascii="HMTVEL+TimesNewRomanPSMT"/>
          <w:color w:val="000000"/>
        </w:rPr>
      </w:pPr>
      <w:r>
        <w:rPr>
          <w:rFonts w:ascii="HMTVEL+TimesNewRomanPSMT"/>
          <w:color w:val="000000"/>
        </w:rPr>
        <w:t xml:space="preserve">The following summarizes the setup, configuration, and equipment needed to perform Lab </w:t>
      </w:r>
      <w:r>
        <w:rPr>
          <w:rFonts w:ascii="HMTVEL+TimesNewRomanPSMT"/>
          <w:color w:val="000000"/>
          <w:spacing w:val="2"/>
        </w:rPr>
        <w:t>#9:</w:t>
      </w:r>
    </w:p>
    <w:p w14:paraId="48FC9A28"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1.</w:t>
      </w:r>
      <w:r>
        <w:rPr>
          <w:rFonts w:ascii="HMTVEL+TimesNewRomanPSMT"/>
          <w:color w:val="000000"/>
          <w:spacing w:val="140"/>
        </w:rPr>
        <w:t xml:space="preserve"> </w:t>
      </w:r>
      <w:r>
        <w:rPr>
          <w:rFonts w:ascii="HMTVEL+TimesNewRomanPSMT"/>
          <w:color w:val="000000"/>
        </w:rPr>
        <w:t>Standard onsite student workstation must have the following software applications loaded and</w:t>
      </w:r>
    </w:p>
    <w:p w14:paraId="1DB2BA0A" w14:textId="77777777" w:rsidR="00554306" w:rsidRDefault="00000000">
      <w:pPr>
        <w:spacing w:before="130" w:after="0" w:line="249" w:lineRule="exact"/>
        <w:ind w:left="720"/>
        <w:jc w:val="left"/>
        <w:rPr>
          <w:rFonts w:ascii="HMTVEL+TimesNewRomanPSMT"/>
          <w:color w:val="000000"/>
        </w:rPr>
      </w:pPr>
      <w:r>
        <w:rPr>
          <w:rFonts w:ascii="HMTVEL+TimesNewRomanPSMT"/>
          <w:color w:val="000000"/>
        </w:rPr>
        <w:t>Internet access to perform this lab:</w:t>
      </w:r>
    </w:p>
    <w:p w14:paraId="6C97CC60" w14:textId="77777777" w:rsidR="00554306" w:rsidRDefault="00000000">
      <w:pPr>
        <w:spacing w:before="130" w:after="0" w:line="249" w:lineRule="exact"/>
        <w:ind w:left="1080"/>
        <w:jc w:val="left"/>
        <w:rPr>
          <w:rFonts w:ascii="HMTVEL+TimesNewRomanPSMT"/>
          <w:color w:val="000000"/>
        </w:rPr>
      </w:pPr>
      <w:r>
        <w:rPr>
          <w:rFonts w:ascii="HMTVEL+TimesNewRomanPSMT"/>
          <w:color w:val="000000"/>
        </w:rPr>
        <w:t>a.</w:t>
      </w:r>
      <w:r>
        <w:rPr>
          <w:rFonts w:ascii="HMTVEL+TimesNewRomanPSMT"/>
          <w:color w:val="000000"/>
          <w:spacing w:val="152"/>
        </w:rPr>
        <w:t xml:space="preserve"> </w:t>
      </w:r>
      <w:r>
        <w:rPr>
          <w:rFonts w:ascii="HMTVEL+TimesNewRomanPSMT"/>
          <w:color w:val="000000"/>
        </w:rPr>
        <w:t>Microsoft Office 2007 or higher</w:t>
      </w:r>
    </w:p>
    <w:p w14:paraId="1688684D" w14:textId="77777777" w:rsidR="00554306" w:rsidRDefault="00000000">
      <w:pPr>
        <w:spacing w:before="130" w:after="0" w:line="249" w:lineRule="exact"/>
        <w:ind w:left="1080"/>
        <w:jc w:val="left"/>
        <w:rPr>
          <w:rFonts w:ascii="HMTVEL+TimesNewRomanPSMT"/>
          <w:color w:val="000000"/>
        </w:rPr>
      </w:pPr>
      <w:r>
        <w:rPr>
          <w:rFonts w:ascii="HMTVEL+TimesNewRomanPSMT"/>
          <w:color w:val="000000"/>
        </w:rPr>
        <w:t>b.</w:t>
      </w:r>
      <w:r>
        <w:rPr>
          <w:rFonts w:ascii="HMTVEL+TimesNewRomanPSMT"/>
          <w:color w:val="000000"/>
          <w:spacing w:val="140"/>
        </w:rPr>
        <w:t xml:space="preserve"> </w:t>
      </w:r>
      <w:r>
        <w:rPr>
          <w:rFonts w:ascii="HMTVEL+TimesNewRomanPSMT"/>
          <w:color w:val="000000"/>
        </w:rPr>
        <w:t>Adobe PDF reader</w:t>
      </w:r>
    </w:p>
    <w:p w14:paraId="0A161B55" w14:textId="77777777" w:rsidR="00554306" w:rsidRDefault="00000000">
      <w:pPr>
        <w:spacing w:before="130" w:after="0" w:line="249" w:lineRule="exact"/>
        <w:ind w:left="1080"/>
        <w:jc w:val="left"/>
        <w:rPr>
          <w:rFonts w:ascii="HMTVEL+TimesNewRomanPSMT"/>
          <w:color w:val="000000"/>
        </w:rPr>
      </w:pPr>
      <w:r>
        <w:rPr>
          <w:rFonts w:ascii="HMTVEL+TimesNewRomanPSMT"/>
          <w:color w:val="000000"/>
        </w:rPr>
        <w:t>c.</w:t>
      </w:r>
      <w:r>
        <w:rPr>
          <w:rFonts w:ascii="HMTVEL+TimesNewRomanPSMT"/>
          <w:color w:val="000000"/>
          <w:spacing w:val="152"/>
        </w:rPr>
        <w:t xml:space="preserve"> </w:t>
      </w:r>
      <w:r>
        <w:rPr>
          <w:rFonts w:ascii="HMTVEL+TimesNewRomanPSMT"/>
          <w:color w:val="000000"/>
        </w:rPr>
        <w:t>Internet access</w:t>
      </w:r>
    </w:p>
    <w:p w14:paraId="0D2338B1" w14:textId="77777777" w:rsidR="00554306" w:rsidRDefault="00000000">
      <w:pPr>
        <w:spacing w:before="396" w:after="0" w:line="276" w:lineRule="exact"/>
        <w:jc w:val="left"/>
        <w:rPr>
          <w:rFonts w:ascii="CAMREC+TimesNewRomanPS-BoldMT"/>
          <w:color w:val="000000"/>
          <w:sz w:val="24"/>
        </w:rPr>
      </w:pPr>
      <w:r>
        <w:rPr>
          <w:rFonts w:ascii="CAMREC+TimesNewRomanPS-BoldMT"/>
          <w:color w:val="000000"/>
          <w:sz w:val="24"/>
        </w:rPr>
        <w:t>Recommended Procedures</w:t>
      </w:r>
    </w:p>
    <w:p w14:paraId="1B42833E" w14:textId="77777777" w:rsidR="00554306" w:rsidRDefault="00000000">
      <w:pPr>
        <w:spacing w:before="149" w:after="0" w:line="249" w:lineRule="exact"/>
        <w:jc w:val="left"/>
        <w:rPr>
          <w:rFonts w:ascii="CAMREC+TimesNewRomanPS-BoldMT"/>
          <w:color w:val="000000"/>
        </w:rPr>
      </w:pPr>
      <w:r>
        <w:rPr>
          <w:rFonts w:ascii="CAMREC+TimesNewRomanPS-BoldMT"/>
          <w:color w:val="000000"/>
        </w:rPr>
        <w:t xml:space="preserve">Lab #9 </w:t>
      </w:r>
      <w:r>
        <w:rPr>
          <w:rFonts w:ascii="CAMREC+TimesNewRomanPS-BoldMT" w:hAnsi="CAMREC+TimesNewRomanPS-BoldMT" w:cs="CAMREC+TimesNewRomanPS-BoldMT"/>
          <w:color w:val="000000"/>
        </w:rPr>
        <w:t>–</w:t>
      </w:r>
      <w:r>
        <w:rPr>
          <w:rFonts w:ascii="CAMREC+TimesNewRomanPS-BoldMT"/>
          <w:color w:val="000000"/>
        </w:rPr>
        <w:t xml:space="preserve"> Student Steps:</w:t>
      </w:r>
    </w:p>
    <w:p w14:paraId="61B1AA0D" w14:textId="77777777" w:rsidR="00554306" w:rsidRDefault="00000000">
      <w:pPr>
        <w:spacing w:before="130" w:after="0" w:line="249" w:lineRule="exact"/>
        <w:jc w:val="left"/>
        <w:rPr>
          <w:rFonts w:ascii="HMTVEL+TimesNewRomanPSMT"/>
          <w:color w:val="000000"/>
        </w:rPr>
      </w:pPr>
      <w:r>
        <w:rPr>
          <w:rFonts w:ascii="HMTVEL+TimesNewRomanPSMT"/>
          <w:color w:val="000000"/>
        </w:rPr>
        <w:t>The following</w:t>
      </w:r>
      <w:r>
        <w:rPr>
          <w:rFonts w:ascii="HMTVEL+TimesNewRomanPSMT"/>
          <w:color w:val="000000"/>
          <w:spacing w:val="1"/>
        </w:rPr>
        <w:t xml:space="preserve"> </w:t>
      </w:r>
      <w:r>
        <w:rPr>
          <w:rFonts w:ascii="HMTVEL+TimesNewRomanPSMT"/>
          <w:color w:val="000000"/>
        </w:rPr>
        <w:t>represents the steps</w:t>
      </w:r>
      <w:r>
        <w:rPr>
          <w:rFonts w:ascii="HMTVEL+TimesNewRomanPSMT"/>
          <w:color w:val="000000"/>
          <w:spacing w:val="1"/>
        </w:rPr>
        <w:t xml:space="preserve"> </w:t>
      </w:r>
      <w:r>
        <w:rPr>
          <w:rFonts w:ascii="HMTVEL+TimesNewRomanPSMT"/>
          <w:color w:val="000000"/>
        </w:rPr>
        <w:t xml:space="preserve">that must be followed for Lab #9 </w:t>
      </w:r>
      <w:r>
        <w:rPr>
          <w:rFonts w:ascii="HMTVEL+TimesNewRomanPSMT" w:hAnsi="HMTVEL+TimesNewRomanPSMT" w:cs="HMTVEL+TimesNewRomanPSMT"/>
          <w:color w:val="000000"/>
        </w:rPr>
        <w:t>–</w:t>
      </w:r>
      <w:r>
        <w:rPr>
          <w:rFonts w:ascii="HMTVEL+TimesNewRomanPSMT"/>
          <w:color w:val="000000"/>
        </w:rPr>
        <w:t xml:space="preserve"> Assess and Audit an Existing IT</w:t>
      </w:r>
    </w:p>
    <w:p w14:paraId="77D5AE54" w14:textId="77777777" w:rsidR="00554306" w:rsidRDefault="00000000">
      <w:pPr>
        <w:spacing w:before="130" w:after="0" w:line="249" w:lineRule="exact"/>
        <w:jc w:val="left"/>
        <w:rPr>
          <w:rFonts w:ascii="HMTVEL+TimesNewRomanPSMT"/>
          <w:color w:val="000000"/>
        </w:rPr>
      </w:pPr>
      <w:r>
        <w:rPr>
          <w:rFonts w:ascii="HMTVEL+TimesNewRomanPSMT"/>
          <w:color w:val="000000"/>
        </w:rPr>
        <w:t>Security Policy</w:t>
      </w:r>
      <w:r>
        <w:rPr>
          <w:rFonts w:ascii="HMTVEL+TimesNewRomanPSMT"/>
          <w:color w:val="000000"/>
          <w:spacing w:val="1"/>
        </w:rPr>
        <w:t xml:space="preserve"> </w:t>
      </w:r>
      <w:r>
        <w:rPr>
          <w:rFonts w:ascii="HMTVEL+TimesNewRomanPSMT"/>
          <w:color w:val="000000"/>
        </w:rPr>
        <w:t>Framework Definition</w:t>
      </w:r>
      <w:r>
        <w:rPr>
          <w:rFonts w:ascii="HMTVEL+TimesNewRomanPSMT"/>
          <w:color w:val="0D0D0D"/>
        </w:rPr>
        <w:t>:</w:t>
      </w:r>
    </w:p>
    <w:p w14:paraId="5B8DC526"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1.</w:t>
      </w:r>
      <w:r>
        <w:rPr>
          <w:rFonts w:ascii="HMTVEL+TimesNewRomanPSMT"/>
          <w:color w:val="000000"/>
          <w:spacing w:val="140"/>
        </w:rPr>
        <w:t xml:space="preserve"> </w:t>
      </w:r>
      <w:r>
        <w:rPr>
          <w:rFonts w:ascii="HMTVEL+TimesNewRomanPSMT"/>
          <w:color w:val="000000"/>
        </w:rPr>
        <w:t>Discuss</w:t>
      </w:r>
      <w:r>
        <w:rPr>
          <w:rFonts w:ascii="HMTVEL+TimesNewRomanPSMT"/>
          <w:color w:val="000000"/>
          <w:spacing w:val="1"/>
        </w:rPr>
        <w:t xml:space="preserve"> </w:t>
      </w:r>
      <w:r>
        <w:rPr>
          <w:rFonts w:ascii="HMTVEL+TimesNewRomanPSMT"/>
          <w:color w:val="000000"/>
        </w:rPr>
        <w:t>the seven domains</w:t>
      </w:r>
      <w:r>
        <w:rPr>
          <w:rFonts w:ascii="HMTVEL+TimesNewRomanPSMT"/>
          <w:color w:val="000000"/>
          <w:spacing w:val="1"/>
        </w:rPr>
        <w:t xml:space="preserve"> </w:t>
      </w:r>
      <w:r>
        <w:rPr>
          <w:rFonts w:ascii="HMTVEL+TimesNewRomanPSMT"/>
          <w:color w:val="000000"/>
        </w:rPr>
        <w:t>of a typical IT infrastructure</w:t>
      </w:r>
    </w:p>
    <w:p w14:paraId="68D12DBA"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2.</w:t>
      </w:r>
      <w:r>
        <w:rPr>
          <w:rFonts w:ascii="HMTVEL+TimesNewRomanPSMT"/>
          <w:color w:val="000000"/>
          <w:spacing w:val="140"/>
        </w:rPr>
        <w:t xml:space="preserve"> </w:t>
      </w:r>
      <w:r>
        <w:rPr>
          <w:rFonts w:ascii="HMTVEL+TimesNewRomanPSMT"/>
          <w:color w:val="000000"/>
        </w:rPr>
        <w:t>Discuss</w:t>
      </w:r>
      <w:r>
        <w:rPr>
          <w:rFonts w:ascii="HMTVEL+TimesNewRomanPSMT"/>
          <w:color w:val="000000"/>
          <w:spacing w:val="71"/>
        </w:rPr>
        <w:t xml:space="preserve"> </w:t>
      </w:r>
      <w:r>
        <w:rPr>
          <w:rFonts w:ascii="HMTVEL+TimesNewRomanPSMT"/>
          <w:color w:val="000000"/>
        </w:rPr>
        <w:t>what</w:t>
      </w:r>
      <w:r>
        <w:rPr>
          <w:rFonts w:ascii="HMTVEL+TimesNewRomanPSMT"/>
          <w:color w:val="000000"/>
          <w:spacing w:val="70"/>
        </w:rPr>
        <w:t xml:space="preserve"> </w:t>
      </w:r>
      <w:r>
        <w:rPr>
          <w:rFonts w:ascii="HMTVEL+TimesNewRomanPSMT"/>
          <w:color w:val="000000"/>
        </w:rPr>
        <w:t>risks,</w:t>
      </w:r>
      <w:r>
        <w:rPr>
          <w:rFonts w:ascii="HMTVEL+TimesNewRomanPSMT"/>
          <w:color w:val="000000"/>
          <w:spacing w:val="70"/>
        </w:rPr>
        <w:t xml:space="preserve"> </w:t>
      </w:r>
      <w:r>
        <w:rPr>
          <w:rFonts w:ascii="HMTVEL+TimesNewRomanPSMT"/>
          <w:color w:val="000000"/>
        </w:rPr>
        <w:t>threats,</w:t>
      </w:r>
      <w:r>
        <w:rPr>
          <w:rFonts w:ascii="HMTVEL+TimesNewRomanPSMT"/>
          <w:color w:val="000000"/>
          <w:spacing w:val="70"/>
        </w:rPr>
        <w:t xml:space="preserve"> </w:t>
      </w:r>
      <w:r>
        <w:rPr>
          <w:rFonts w:ascii="HMTVEL+TimesNewRomanPSMT"/>
          <w:color w:val="000000"/>
        </w:rPr>
        <w:t>and</w:t>
      </w:r>
      <w:r>
        <w:rPr>
          <w:rFonts w:ascii="HMTVEL+TimesNewRomanPSMT"/>
          <w:color w:val="000000"/>
          <w:spacing w:val="70"/>
        </w:rPr>
        <w:t xml:space="preserve"> </w:t>
      </w:r>
      <w:r>
        <w:rPr>
          <w:rFonts w:ascii="HMTVEL+TimesNewRomanPSMT"/>
          <w:color w:val="000000"/>
        </w:rPr>
        <w:t>vulnerabilities</w:t>
      </w:r>
      <w:r>
        <w:rPr>
          <w:rFonts w:ascii="HMTVEL+TimesNewRomanPSMT"/>
          <w:color w:val="000000"/>
          <w:spacing w:val="71"/>
        </w:rPr>
        <w:t xml:space="preserve"> </w:t>
      </w:r>
      <w:r>
        <w:rPr>
          <w:rFonts w:ascii="HMTVEL+TimesNewRomanPSMT"/>
          <w:color w:val="000000"/>
        </w:rPr>
        <w:t>are</w:t>
      </w:r>
      <w:r>
        <w:rPr>
          <w:rFonts w:ascii="HMTVEL+TimesNewRomanPSMT"/>
          <w:color w:val="000000"/>
          <w:spacing w:val="71"/>
        </w:rPr>
        <w:t xml:space="preserve"> </w:t>
      </w:r>
      <w:r>
        <w:rPr>
          <w:rFonts w:ascii="HMTVEL+TimesNewRomanPSMT"/>
          <w:color w:val="000000"/>
        </w:rPr>
        <w:t>commonly</w:t>
      </w:r>
      <w:r>
        <w:rPr>
          <w:rFonts w:ascii="HMTVEL+TimesNewRomanPSMT"/>
          <w:color w:val="000000"/>
          <w:spacing w:val="71"/>
        </w:rPr>
        <w:t xml:space="preserve"> </w:t>
      </w:r>
      <w:r>
        <w:rPr>
          <w:rFonts w:ascii="HMTVEL+TimesNewRomanPSMT"/>
          <w:color w:val="000000"/>
        </w:rPr>
        <w:t>found</w:t>
      </w:r>
      <w:r>
        <w:rPr>
          <w:rFonts w:ascii="HMTVEL+TimesNewRomanPSMT"/>
          <w:color w:val="000000"/>
          <w:spacing w:val="70"/>
        </w:rPr>
        <w:t xml:space="preserve"> </w:t>
      </w:r>
      <w:r>
        <w:rPr>
          <w:rFonts w:ascii="HMTVEL+TimesNewRomanPSMT"/>
          <w:color w:val="000000"/>
        </w:rPr>
        <w:t>throughout</w:t>
      </w:r>
      <w:r>
        <w:rPr>
          <w:rFonts w:ascii="HMTVEL+TimesNewRomanPSMT"/>
          <w:color w:val="000000"/>
          <w:spacing w:val="70"/>
        </w:rPr>
        <w:t xml:space="preserve"> </w:t>
      </w:r>
      <w:r>
        <w:rPr>
          <w:rFonts w:ascii="HMTVEL+TimesNewRomanPSMT"/>
          <w:color w:val="000000"/>
        </w:rPr>
        <w:t>the</w:t>
      </w:r>
      <w:r>
        <w:rPr>
          <w:rFonts w:ascii="HMTVEL+TimesNewRomanPSMT"/>
          <w:color w:val="000000"/>
          <w:spacing w:val="77"/>
        </w:rPr>
        <w:t xml:space="preserve"> </w:t>
      </w:r>
      <w:r>
        <w:rPr>
          <w:rFonts w:ascii="HMTVEL+TimesNewRomanPSMT"/>
          <w:color w:val="000000"/>
        </w:rPr>
        <w:t>seven</w:t>
      </w:r>
    </w:p>
    <w:p w14:paraId="3BD41A21" w14:textId="77777777" w:rsidR="00554306" w:rsidRDefault="00000000">
      <w:pPr>
        <w:spacing w:before="130" w:after="0" w:line="249" w:lineRule="exact"/>
        <w:ind w:left="720"/>
        <w:jc w:val="left"/>
        <w:rPr>
          <w:rFonts w:ascii="HMTVEL+TimesNewRomanPSMT"/>
          <w:color w:val="000000"/>
        </w:rPr>
      </w:pPr>
      <w:r>
        <w:rPr>
          <w:rFonts w:ascii="HMTVEL+TimesNewRomanPSMT"/>
          <w:color w:val="000000"/>
        </w:rPr>
        <w:t>domains of a typical IT infrastructure</w:t>
      </w:r>
    </w:p>
    <w:p w14:paraId="52FB2A7F"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3.</w:t>
      </w:r>
      <w:r>
        <w:rPr>
          <w:rFonts w:ascii="HMTVEL+TimesNewRomanPSMT"/>
          <w:color w:val="000000"/>
          <w:spacing w:val="140"/>
        </w:rPr>
        <w:t xml:space="preserve"> </w:t>
      </w:r>
      <w:r>
        <w:rPr>
          <w:rFonts w:ascii="HMTVEL+TimesNewRomanPSMT"/>
          <w:color w:val="000000"/>
        </w:rPr>
        <w:t>Review</w:t>
      </w:r>
      <w:r>
        <w:rPr>
          <w:rFonts w:ascii="HMTVEL+TimesNewRomanPSMT"/>
          <w:color w:val="000000"/>
          <w:spacing w:val="4"/>
        </w:rPr>
        <w:t xml:space="preserve"> </w:t>
      </w:r>
      <w:r>
        <w:rPr>
          <w:rFonts w:ascii="HMTVEL+TimesNewRomanPSMT"/>
          <w:color w:val="000000"/>
        </w:rPr>
        <w:t>the</w:t>
      </w:r>
      <w:r>
        <w:rPr>
          <w:rFonts w:ascii="HMTVEL+TimesNewRomanPSMT"/>
          <w:color w:val="000000"/>
          <w:spacing w:val="4"/>
        </w:rPr>
        <w:t xml:space="preserve"> </w:t>
      </w:r>
      <w:r>
        <w:rPr>
          <w:rFonts w:ascii="HMTVEL+TimesNewRomanPSMT"/>
          <w:color w:val="000000"/>
        </w:rPr>
        <w:t>Lab</w:t>
      </w:r>
      <w:r>
        <w:rPr>
          <w:rFonts w:ascii="HMTVEL+TimesNewRomanPSMT"/>
          <w:color w:val="000000"/>
          <w:spacing w:val="4"/>
        </w:rPr>
        <w:t xml:space="preserve"> </w:t>
      </w:r>
      <w:r>
        <w:rPr>
          <w:rFonts w:ascii="HMTVEL+TimesNewRomanPSMT"/>
          <w:color w:val="000000"/>
        </w:rPr>
        <w:t>#9</w:t>
      </w:r>
      <w:r>
        <w:rPr>
          <w:rFonts w:ascii="HMTVEL+TimesNewRomanPSMT"/>
          <w:color w:val="000000"/>
          <w:spacing w:val="4"/>
        </w:rPr>
        <w:t xml:space="preserve"> </w:t>
      </w:r>
      <w:r>
        <w:rPr>
          <w:rFonts w:ascii="HMTVEL+TimesNewRomanPSMT" w:hAnsi="HMTVEL+TimesNewRomanPSMT" w:cs="HMTVEL+TimesNewRomanPSMT"/>
          <w:color w:val="000000"/>
        </w:rPr>
        <w:t>–</w:t>
      </w:r>
      <w:r>
        <w:rPr>
          <w:rFonts w:ascii="HMTVEL+TimesNewRomanPSMT"/>
          <w:color w:val="000000"/>
          <w:spacing w:val="5"/>
        </w:rPr>
        <w:t xml:space="preserve"> </w:t>
      </w:r>
      <w:r>
        <w:rPr>
          <w:rFonts w:ascii="HMTVEL+TimesNewRomanPSMT"/>
          <w:color w:val="000000"/>
        </w:rPr>
        <w:t>Assessment</w:t>
      </w:r>
      <w:r>
        <w:rPr>
          <w:rFonts w:ascii="HMTVEL+TimesNewRomanPSMT"/>
          <w:color w:val="000000"/>
          <w:spacing w:val="4"/>
        </w:rPr>
        <w:t xml:space="preserve"> </w:t>
      </w:r>
      <w:r>
        <w:rPr>
          <w:rFonts w:ascii="HMTVEL+TimesNewRomanPSMT"/>
          <w:color w:val="000000"/>
        </w:rPr>
        <w:t>Worksheet,</w:t>
      </w:r>
      <w:r>
        <w:rPr>
          <w:rFonts w:ascii="HMTVEL+TimesNewRomanPSMT"/>
          <w:color w:val="000000"/>
          <w:spacing w:val="4"/>
        </w:rPr>
        <w:t xml:space="preserve"> </w:t>
      </w:r>
      <w:r>
        <w:rPr>
          <w:rFonts w:ascii="HMTVEL+TimesNewRomanPSMT"/>
          <w:color w:val="000000"/>
        </w:rPr>
        <w:t>Part</w:t>
      </w:r>
      <w:r>
        <w:rPr>
          <w:rFonts w:ascii="HMTVEL+TimesNewRomanPSMT"/>
          <w:color w:val="000000"/>
          <w:spacing w:val="4"/>
        </w:rPr>
        <w:t xml:space="preserve"> </w:t>
      </w:r>
      <w:r>
        <w:rPr>
          <w:rFonts w:ascii="HMTVEL+TimesNewRomanPSMT"/>
          <w:color w:val="000000"/>
        </w:rPr>
        <w:t>A</w:t>
      </w:r>
      <w:r>
        <w:rPr>
          <w:rFonts w:ascii="HMTVEL+TimesNewRomanPSMT"/>
          <w:color w:val="000000"/>
          <w:spacing w:val="6"/>
        </w:rPr>
        <w:t xml:space="preserve"> </w:t>
      </w:r>
      <w:r>
        <w:rPr>
          <w:rFonts w:ascii="HMTVEL+TimesNewRomanPSMT" w:hAnsi="HMTVEL+TimesNewRomanPSMT" w:cs="HMTVEL+TimesNewRomanPSMT"/>
          <w:color w:val="000000"/>
        </w:rPr>
        <w:t>–</w:t>
      </w:r>
      <w:r>
        <w:rPr>
          <w:rFonts w:ascii="HMTVEL+TimesNewRomanPSMT"/>
          <w:color w:val="000000"/>
          <w:spacing w:val="4"/>
        </w:rPr>
        <w:t xml:space="preserve"> </w:t>
      </w:r>
      <w:r>
        <w:rPr>
          <w:rFonts w:ascii="HMTVEL+TimesNewRomanPSMT"/>
          <w:color w:val="000000"/>
        </w:rPr>
        <w:t>Risks,</w:t>
      </w:r>
      <w:r>
        <w:rPr>
          <w:rFonts w:ascii="HMTVEL+TimesNewRomanPSMT"/>
          <w:color w:val="000000"/>
          <w:spacing w:val="4"/>
        </w:rPr>
        <w:t xml:space="preserve"> </w:t>
      </w:r>
      <w:r>
        <w:rPr>
          <w:rFonts w:ascii="HMTVEL+TimesNewRomanPSMT"/>
          <w:color w:val="000000"/>
        </w:rPr>
        <w:t>Threats,</w:t>
      </w:r>
      <w:r>
        <w:rPr>
          <w:rFonts w:ascii="HMTVEL+TimesNewRomanPSMT"/>
          <w:color w:val="000000"/>
          <w:spacing w:val="4"/>
        </w:rPr>
        <w:t xml:space="preserve"> </w:t>
      </w:r>
      <w:r>
        <w:rPr>
          <w:rFonts w:ascii="HMTVEL+TimesNewRomanPSMT"/>
          <w:color w:val="000000"/>
        </w:rPr>
        <w:t>&amp;</w:t>
      </w:r>
      <w:r>
        <w:rPr>
          <w:rFonts w:ascii="HMTVEL+TimesNewRomanPSMT"/>
          <w:color w:val="000000"/>
          <w:spacing w:val="4"/>
        </w:rPr>
        <w:t xml:space="preserve"> </w:t>
      </w:r>
      <w:r>
        <w:rPr>
          <w:rFonts w:ascii="HMTVEL+TimesNewRomanPSMT"/>
          <w:color w:val="000000"/>
        </w:rPr>
        <w:t>Vulnerabilities</w:t>
      </w:r>
      <w:r>
        <w:rPr>
          <w:rFonts w:ascii="HMTVEL+TimesNewRomanPSMT"/>
          <w:color w:val="000000"/>
          <w:spacing w:val="4"/>
        </w:rPr>
        <w:t xml:space="preserve"> </w:t>
      </w:r>
      <w:r>
        <w:rPr>
          <w:rFonts w:ascii="HMTVEL+TimesNewRomanPSMT"/>
          <w:color w:val="000000"/>
        </w:rPr>
        <w:t>Found</w:t>
      </w:r>
      <w:r>
        <w:rPr>
          <w:rFonts w:ascii="HMTVEL+TimesNewRomanPSMT"/>
          <w:color w:val="000000"/>
          <w:spacing w:val="4"/>
        </w:rPr>
        <w:t xml:space="preserve"> </w:t>
      </w:r>
      <w:r>
        <w:rPr>
          <w:rFonts w:ascii="HMTVEL+TimesNewRomanPSMT"/>
          <w:color w:val="000000"/>
        </w:rPr>
        <w:t>in</w:t>
      </w:r>
    </w:p>
    <w:p w14:paraId="089A210F" w14:textId="77777777" w:rsidR="00554306" w:rsidRDefault="00000000">
      <w:pPr>
        <w:spacing w:before="130" w:after="0" w:line="249" w:lineRule="exact"/>
        <w:ind w:left="720"/>
        <w:jc w:val="left"/>
        <w:rPr>
          <w:rFonts w:ascii="HMTVEL+TimesNewRomanPSMT"/>
          <w:color w:val="000000"/>
        </w:rPr>
      </w:pPr>
      <w:r>
        <w:rPr>
          <w:rFonts w:ascii="HMTVEL+TimesNewRomanPSMT"/>
          <w:color w:val="000000"/>
        </w:rPr>
        <w:t>a Typical IT Infrastructure</w:t>
      </w:r>
    </w:p>
    <w:p w14:paraId="1BF2E48A" w14:textId="77777777" w:rsidR="00554306" w:rsidRDefault="00000000">
      <w:pPr>
        <w:spacing w:before="524" w:after="0" w:line="182" w:lineRule="exact"/>
        <w:ind w:right="1348"/>
        <w:jc w:val="left"/>
        <w:rPr>
          <w:rFonts w:ascii="HMTVEL+TimesNewRomanPSMT"/>
          <w:color w:val="000000"/>
          <w:sz w:val="16"/>
        </w:rPr>
      </w:pPr>
      <w:r>
        <w:rPr>
          <w:rFonts w:ascii="HMTVEL+TimesNewRomanPSMT"/>
          <w:color w:val="000000"/>
          <w:sz w:val="16"/>
        </w:rPr>
        <w:t xml:space="preserve">Copyright </w:t>
      </w:r>
      <w:r>
        <w:rPr>
          <w:rFonts w:ascii="HMTVEL+TimesNewRomanPSMT" w:hAnsi="HMTVEL+TimesNewRomanPSMT" w:cs="HMTVEL+TimesNewRomanPSMT"/>
          <w:color w:val="000000"/>
          <w:sz w:val="16"/>
        </w:rPr>
        <w:t>©</w:t>
      </w:r>
      <w:r>
        <w:rPr>
          <w:rFonts w:ascii="HMTVEL+TimesNewRomanPSMT"/>
          <w:color w:val="000000"/>
          <w:sz w:val="16"/>
        </w:rPr>
        <w:t xml:space="preserve"> 2013 by Jones &amp; Bartlett Learning, LLC, an Ascend Learning Company</w:t>
      </w:r>
      <w:r>
        <w:rPr>
          <w:rFonts w:ascii="HMTVEL+TimesNewRomanPSMT"/>
          <w:color w:val="000000"/>
          <w:spacing w:val="1595"/>
          <w:sz w:val="16"/>
        </w:rPr>
        <w:t xml:space="preserve"> </w:t>
      </w:r>
      <w:r>
        <w:rPr>
          <w:rFonts w:ascii="HMTVEL+TimesNewRomanPSMT"/>
          <w:color w:val="000000"/>
          <w:sz w:val="16"/>
        </w:rPr>
        <w:t xml:space="preserve">Current Version Date: 11/23/2011 </w:t>
      </w:r>
      <w:r>
        <w:rPr>
          <w:rFonts w:ascii="JPDTKL+TimesNewRomanPS-ItalicMT"/>
          <w:color w:val="000000"/>
          <w:sz w:val="16"/>
        </w:rPr>
        <w:t xml:space="preserve">www.jblearning.com </w:t>
      </w:r>
      <w:r>
        <w:rPr>
          <w:rFonts w:ascii="HMTVEL+TimesNewRomanPSMT"/>
          <w:color w:val="000000"/>
          <w:sz w:val="16"/>
        </w:rPr>
        <w:t>All Rights Reserved.</w:t>
      </w:r>
    </w:p>
    <w:p w14:paraId="50363C6D" w14:textId="77777777" w:rsidR="00554306" w:rsidRDefault="00000000">
      <w:pPr>
        <w:spacing w:before="0" w:after="0" w:line="228" w:lineRule="exact"/>
        <w:ind w:left="4517"/>
        <w:jc w:val="left"/>
        <w:rPr>
          <w:rFonts w:ascii="HMTVEL+TimesNewRomanPSMT"/>
          <w:color w:val="000000"/>
          <w:sz w:val="18"/>
        </w:rPr>
      </w:pPr>
      <w:r>
        <w:rPr>
          <w:rFonts w:ascii="HMTVEL+TimesNewRomanPSMT"/>
          <w:color w:val="000000"/>
          <w:sz w:val="20"/>
        </w:rPr>
        <w:t>-94</w:t>
      </w:r>
      <w:r>
        <w:rPr>
          <w:rFonts w:ascii="HMTVEL+TimesNewRomanPSMT"/>
          <w:color w:val="000000"/>
          <w:sz w:val="18"/>
        </w:rPr>
        <w:t>-</w:t>
      </w:r>
    </w:p>
    <w:p w14:paraId="4BB90793" w14:textId="77777777" w:rsidR="00554306" w:rsidRDefault="00554306">
      <w:pPr>
        <w:spacing w:before="0" w:after="0" w:line="0" w:lineRule="atLeast"/>
        <w:jc w:val="left"/>
        <w:rPr>
          <w:rFonts w:ascii="Arial"/>
          <w:color w:val="FF0000"/>
          <w:sz w:val="2"/>
        </w:rPr>
      </w:pPr>
    </w:p>
    <w:p w14:paraId="14647469" w14:textId="77777777" w:rsidR="00554306" w:rsidRDefault="0000000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6CD2AA19" w14:textId="77777777" w:rsidR="00554306" w:rsidRDefault="00554306">
      <w:pPr>
        <w:pStyle w:val="NoList1"/>
        <w:sectPr w:rsidR="00554306">
          <w:pgSz w:w="12240" w:h="15840"/>
          <w:pgMar w:top="729" w:right="100" w:bottom="0" w:left="1440" w:header="720" w:footer="720" w:gutter="0"/>
          <w:pgNumType w:start="1"/>
          <w:cols w:space="720"/>
          <w:docGrid w:linePitch="1"/>
        </w:sectPr>
      </w:pPr>
    </w:p>
    <w:p w14:paraId="68D465A2" w14:textId="77777777" w:rsidR="00554306" w:rsidRDefault="00554306">
      <w:pPr>
        <w:spacing w:before="0" w:after="0" w:line="0" w:lineRule="atLeast"/>
        <w:jc w:val="left"/>
        <w:rPr>
          <w:rFonts w:ascii="Arial"/>
          <w:color w:val="FF0000"/>
          <w:sz w:val="2"/>
        </w:rPr>
      </w:pPr>
    </w:p>
    <w:p w14:paraId="374BEF10" w14:textId="77777777" w:rsidR="00554306" w:rsidRDefault="00000000">
      <w:pPr>
        <w:spacing w:before="0" w:after="0" w:line="185" w:lineRule="exact"/>
        <w:ind w:left="4387"/>
        <w:jc w:val="left"/>
        <w:rPr>
          <w:rFonts w:ascii="HMTVEL+TimesNewRomanPSMT"/>
          <w:color w:val="000000"/>
          <w:sz w:val="16"/>
        </w:rPr>
      </w:pPr>
      <w:bookmarkStart w:id="1" w:name="br2"/>
      <w:bookmarkEnd w:id="1"/>
      <w:r>
        <w:rPr>
          <w:rFonts w:ascii="HMTVEL+TimesNewRomanPSMT"/>
          <w:color w:val="000000"/>
          <w:sz w:val="16"/>
        </w:rPr>
        <w:t>Student Lab Manual</w:t>
      </w:r>
    </w:p>
    <w:p w14:paraId="771F1246" w14:textId="77777777" w:rsidR="00554306" w:rsidRDefault="00000000">
      <w:pPr>
        <w:spacing w:before="541" w:after="0" w:line="249" w:lineRule="exact"/>
        <w:ind w:left="360"/>
        <w:jc w:val="left"/>
        <w:rPr>
          <w:rFonts w:ascii="HMTVEL+TimesNewRomanPSMT"/>
          <w:color w:val="000000"/>
        </w:rPr>
      </w:pPr>
      <w:r>
        <w:rPr>
          <w:rFonts w:ascii="HMTVEL+TimesNewRomanPSMT"/>
          <w:color w:val="000000"/>
        </w:rPr>
        <w:t>4.</w:t>
      </w:r>
      <w:r>
        <w:rPr>
          <w:rFonts w:ascii="HMTVEL+TimesNewRomanPSMT"/>
          <w:color w:val="000000"/>
          <w:spacing w:val="140"/>
        </w:rPr>
        <w:t xml:space="preserve"> </w:t>
      </w:r>
      <w:r>
        <w:rPr>
          <w:rFonts w:ascii="HMTVEL+TimesNewRomanPSMT"/>
          <w:color w:val="000000"/>
        </w:rPr>
        <w:t>Review</w:t>
      </w:r>
      <w:r>
        <w:rPr>
          <w:rFonts w:ascii="HMTVEL+TimesNewRomanPSMT"/>
          <w:color w:val="000000"/>
          <w:spacing w:val="21"/>
        </w:rPr>
        <w:t xml:space="preserve"> </w:t>
      </w:r>
      <w:r>
        <w:rPr>
          <w:rFonts w:ascii="HMTVEL+TimesNewRomanPSMT"/>
          <w:color w:val="000000"/>
        </w:rPr>
        <w:t>the</w:t>
      </w:r>
      <w:r>
        <w:rPr>
          <w:rFonts w:ascii="HMTVEL+TimesNewRomanPSMT"/>
          <w:color w:val="000000"/>
          <w:spacing w:val="21"/>
        </w:rPr>
        <w:t xml:space="preserve"> </w:t>
      </w:r>
      <w:r>
        <w:rPr>
          <w:rFonts w:ascii="HMTVEL+TimesNewRomanPSMT"/>
          <w:color w:val="000000"/>
        </w:rPr>
        <w:t>sample</w:t>
      </w:r>
      <w:r>
        <w:rPr>
          <w:rFonts w:ascii="HMTVEL+TimesNewRomanPSMT"/>
          <w:color w:val="000000"/>
          <w:spacing w:val="21"/>
        </w:rPr>
        <w:t xml:space="preserve"> </w:t>
      </w:r>
      <w:r>
        <w:rPr>
          <w:rFonts w:ascii="HMTVEL+TimesNewRomanPSMT"/>
          <w:color w:val="000000"/>
        </w:rPr>
        <w:t>IT</w:t>
      </w:r>
      <w:r>
        <w:rPr>
          <w:rFonts w:ascii="HMTVEL+TimesNewRomanPSMT"/>
          <w:color w:val="000000"/>
          <w:spacing w:val="21"/>
        </w:rPr>
        <w:t xml:space="preserve"> </w:t>
      </w:r>
      <w:r>
        <w:rPr>
          <w:rFonts w:ascii="HMTVEL+TimesNewRomanPSMT"/>
          <w:color w:val="000000"/>
        </w:rPr>
        <w:t>security</w:t>
      </w:r>
      <w:r>
        <w:rPr>
          <w:rFonts w:ascii="HMTVEL+TimesNewRomanPSMT"/>
          <w:color w:val="000000"/>
          <w:spacing w:val="21"/>
        </w:rPr>
        <w:t xml:space="preserve"> </w:t>
      </w:r>
      <w:r>
        <w:rPr>
          <w:rFonts w:ascii="HMTVEL+TimesNewRomanPSMT"/>
          <w:color w:val="000000"/>
        </w:rPr>
        <w:t>policy</w:t>
      </w:r>
      <w:r>
        <w:rPr>
          <w:rFonts w:ascii="HMTVEL+TimesNewRomanPSMT"/>
          <w:color w:val="000000"/>
          <w:spacing w:val="21"/>
        </w:rPr>
        <w:t xml:space="preserve"> </w:t>
      </w:r>
      <w:r>
        <w:rPr>
          <w:rFonts w:ascii="HMTVEL+TimesNewRomanPSMT"/>
          <w:color w:val="000000"/>
        </w:rPr>
        <w:t>framework</w:t>
      </w:r>
      <w:r>
        <w:rPr>
          <w:rFonts w:ascii="HMTVEL+TimesNewRomanPSMT"/>
          <w:color w:val="000000"/>
          <w:spacing w:val="21"/>
        </w:rPr>
        <w:t xml:space="preserve"> </w:t>
      </w:r>
      <w:r>
        <w:rPr>
          <w:rFonts w:ascii="HMTVEL+TimesNewRomanPSMT"/>
          <w:color w:val="000000"/>
        </w:rPr>
        <w:t>provided</w:t>
      </w:r>
      <w:r>
        <w:rPr>
          <w:rFonts w:ascii="HMTVEL+TimesNewRomanPSMT"/>
          <w:color w:val="000000"/>
          <w:spacing w:val="21"/>
        </w:rPr>
        <w:t xml:space="preserve"> </w:t>
      </w:r>
      <w:r>
        <w:rPr>
          <w:rFonts w:ascii="HMTVEL+TimesNewRomanPSMT"/>
          <w:color w:val="000000"/>
        </w:rPr>
        <w:t>in</w:t>
      </w:r>
      <w:r>
        <w:rPr>
          <w:rFonts w:ascii="HMTVEL+TimesNewRomanPSMT"/>
          <w:color w:val="000000"/>
          <w:spacing w:val="21"/>
        </w:rPr>
        <w:t xml:space="preserve"> </w:t>
      </w:r>
      <w:r>
        <w:rPr>
          <w:rFonts w:ascii="HMTVEL+TimesNewRomanPSMT"/>
          <w:color w:val="000000"/>
        </w:rPr>
        <w:t>Lab</w:t>
      </w:r>
      <w:r>
        <w:rPr>
          <w:rFonts w:ascii="HMTVEL+TimesNewRomanPSMT"/>
          <w:color w:val="000000"/>
          <w:spacing w:val="21"/>
        </w:rPr>
        <w:t xml:space="preserve"> </w:t>
      </w:r>
      <w:r>
        <w:rPr>
          <w:rFonts w:ascii="HMTVEL+TimesNewRomanPSMT"/>
          <w:color w:val="000000"/>
        </w:rPr>
        <w:t>#9</w:t>
      </w:r>
      <w:r>
        <w:rPr>
          <w:rFonts w:ascii="HMTVEL+TimesNewRomanPSMT"/>
          <w:color w:val="000000"/>
          <w:spacing w:val="22"/>
        </w:rPr>
        <w:t xml:space="preserve"> </w:t>
      </w:r>
      <w:r>
        <w:rPr>
          <w:rFonts w:ascii="HMTVEL+TimesNewRomanPSMT" w:hAnsi="HMTVEL+TimesNewRomanPSMT" w:cs="HMTVEL+TimesNewRomanPSMT"/>
          <w:color w:val="000000"/>
        </w:rPr>
        <w:t>–</w:t>
      </w:r>
      <w:r>
        <w:rPr>
          <w:rFonts w:ascii="HMTVEL+TimesNewRomanPSMT"/>
          <w:color w:val="000000"/>
          <w:spacing w:val="21"/>
        </w:rPr>
        <w:t xml:space="preserve"> </w:t>
      </w:r>
      <w:r>
        <w:rPr>
          <w:rFonts w:ascii="HMTVEL+TimesNewRomanPSMT"/>
          <w:color w:val="000000"/>
        </w:rPr>
        <w:t>Assessment</w:t>
      </w:r>
      <w:r>
        <w:rPr>
          <w:rFonts w:ascii="HMTVEL+TimesNewRomanPSMT"/>
          <w:color w:val="000000"/>
          <w:spacing w:val="20"/>
        </w:rPr>
        <w:t xml:space="preserve"> </w:t>
      </w:r>
      <w:r>
        <w:rPr>
          <w:rFonts w:ascii="HMTVEL+TimesNewRomanPSMT"/>
          <w:color w:val="000000"/>
        </w:rPr>
        <w:t>Worksheet,</w:t>
      </w:r>
    </w:p>
    <w:p w14:paraId="7E0D02FC" w14:textId="77777777" w:rsidR="00554306" w:rsidRDefault="00000000">
      <w:pPr>
        <w:spacing w:before="130" w:after="0" w:line="249" w:lineRule="exact"/>
        <w:ind w:left="720"/>
        <w:jc w:val="left"/>
        <w:rPr>
          <w:rFonts w:ascii="HMTVEL+TimesNewRomanPSMT"/>
          <w:color w:val="000000"/>
        </w:rPr>
      </w:pPr>
      <w:r>
        <w:rPr>
          <w:rFonts w:ascii="HMTVEL+TimesNewRomanPSMT"/>
          <w:color w:val="000000"/>
        </w:rPr>
        <w:t xml:space="preserve">Part B </w:t>
      </w:r>
      <w:r>
        <w:rPr>
          <w:rFonts w:ascii="HMTVEL+TimesNewRomanPSMT" w:hAnsi="HMTVEL+TimesNewRomanPSMT" w:cs="HMTVEL+TimesNewRomanPSMT"/>
          <w:color w:val="000000"/>
        </w:rPr>
        <w:t>–</w:t>
      </w:r>
      <w:r>
        <w:rPr>
          <w:rFonts w:ascii="HMTVEL+TimesNewRomanPSMT"/>
          <w:color w:val="000000"/>
        </w:rPr>
        <w:t xml:space="preserve"> Identify Gaps in a Given IT Security Policy Framework Definition</w:t>
      </w:r>
    </w:p>
    <w:p w14:paraId="54386B9E"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5.</w:t>
      </w:r>
      <w:r>
        <w:rPr>
          <w:rFonts w:ascii="HMTVEL+TimesNewRomanPSMT"/>
          <w:color w:val="000000"/>
          <w:spacing w:val="140"/>
        </w:rPr>
        <w:t xml:space="preserve"> </w:t>
      </w:r>
      <w:r>
        <w:rPr>
          <w:rFonts w:ascii="HMTVEL+TimesNewRomanPSMT"/>
          <w:color w:val="000000"/>
        </w:rPr>
        <w:t>Review</w:t>
      </w:r>
      <w:r>
        <w:rPr>
          <w:rFonts w:ascii="HMTVEL+TimesNewRomanPSMT"/>
          <w:color w:val="000000"/>
          <w:spacing w:val="3"/>
        </w:rPr>
        <w:t xml:space="preserve"> </w:t>
      </w:r>
      <w:r>
        <w:rPr>
          <w:rFonts w:ascii="HMTVEL+TimesNewRomanPSMT"/>
          <w:color w:val="000000"/>
        </w:rPr>
        <w:t>the</w:t>
      </w:r>
      <w:r>
        <w:rPr>
          <w:rFonts w:ascii="HMTVEL+TimesNewRomanPSMT"/>
          <w:color w:val="000000"/>
          <w:spacing w:val="3"/>
        </w:rPr>
        <w:t xml:space="preserve"> </w:t>
      </w:r>
      <w:r>
        <w:rPr>
          <w:rFonts w:ascii="HMTVEL+TimesNewRomanPSMT"/>
          <w:color w:val="000000"/>
        </w:rPr>
        <w:t>list</w:t>
      </w:r>
      <w:r>
        <w:rPr>
          <w:rFonts w:ascii="HMTVEL+TimesNewRomanPSMT"/>
          <w:color w:val="000000"/>
          <w:spacing w:val="3"/>
        </w:rPr>
        <w:t xml:space="preserve"> </w:t>
      </w:r>
      <w:r>
        <w:rPr>
          <w:rFonts w:ascii="HMTVEL+TimesNewRomanPSMT"/>
          <w:color w:val="000000"/>
        </w:rPr>
        <w:t>of</w:t>
      </w:r>
      <w:r>
        <w:rPr>
          <w:rFonts w:ascii="HMTVEL+TimesNewRomanPSMT"/>
          <w:color w:val="000000"/>
          <w:spacing w:val="3"/>
        </w:rPr>
        <w:t xml:space="preserve"> </w:t>
      </w:r>
      <w:r>
        <w:rPr>
          <w:rFonts w:ascii="HMTVEL+TimesNewRomanPSMT"/>
          <w:color w:val="000000"/>
        </w:rPr>
        <w:t>IT</w:t>
      </w:r>
      <w:r>
        <w:rPr>
          <w:rFonts w:ascii="HMTVEL+TimesNewRomanPSMT"/>
          <w:color w:val="000000"/>
          <w:spacing w:val="3"/>
        </w:rPr>
        <w:t xml:space="preserve"> </w:t>
      </w:r>
      <w:r>
        <w:rPr>
          <w:rFonts w:ascii="HMTVEL+TimesNewRomanPSMT"/>
          <w:color w:val="000000"/>
        </w:rPr>
        <w:t>security</w:t>
      </w:r>
      <w:r>
        <w:rPr>
          <w:rFonts w:ascii="HMTVEL+TimesNewRomanPSMT"/>
          <w:color w:val="000000"/>
          <w:spacing w:val="3"/>
        </w:rPr>
        <w:t xml:space="preserve"> </w:t>
      </w:r>
      <w:r>
        <w:rPr>
          <w:rFonts w:ascii="HMTVEL+TimesNewRomanPSMT"/>
          <w:color w:val="000000"/>
        </w:rPr>
        <w:t>policy</w:t>
      </w:r>
      <w:r>
        <w:rPr>
          <w:rFonts w:ascii="HMTVEL+TimesNewRomanPSMT"/>
          <w:color w:val="000000"/>
          <w:spacing w:val="3"/>
        </w:rPr>
        <w:t xml:space="preserve"> </w:t>
      </w:r>
      <w:r>
        <w:rPr>
          <w:rFonts w:ascii="HMTVEL+TimesNewRomanPSMT"/>
          <w:color w:val="000000"/>
        </w:rPr>
        <w:t>definitions</w:t>
      </w:r>
      <w:r>
        <w:rPr>
          <w:rFonts w:ascii="HMTVEL+TimesNewRomanPSMT"/>
          <w:color w:val="000000"/>
          <w:spacing w:val="3"/>
        </w:rPr>
        <w:t xml:space="preserve"> </w:t>
      </w:r>
      <w:r>
        <w:rPr>
          <w:rFonts w:ascii="HMTVEL+TimesNewRomanPSMT"/>
          <w:color w:val="000000"/>
        </w:rPr>
        <w:t>that</w:t>
      </w:r>
      <w:r>
        <w:rPr>
          <w:rFonts w:ascii="HMTVEL+TimesNewRomanPSMT"/>
          <w:color w:val="000000"/>
          <w:spacing w:val="3"/>
        </w:rPr>
        <w:t xml:space="preserve"> </w:t>
      </w:r>
      <w:r>
        <w:rPr>
          <w:rFonts w:ascii="HMTVEL+TimesNewRomanPSMT"/>
          <w:color w:val="000000"/>
        </w:rPr>
        <w:t>can</w:t>
      </w:r>
      <w:r>
        <w:rPr>
          <w:rFonts w:ascii="HMTVEL+TimesNewRomanPSMT"/>
          <w:color w:val="000000"/>
          <w:spacing w:val="3"/>
        </w:rPr>
        <w:t xml:space="preserve"> </w:t>
      </w:r>
      <w:r>
        <w:rPr>
          <w:rFonts w:ascii="HMTVEL+TimesNewRomanPSMT"/>
          <w:color w:val="000000"/>
        </w:rPr>
        <w:t>help</w:t>
      </w:r>
      <w:r>
        <w:rPr>
          <w:rFonts w:ascii="HMTVEL+TimesNewRomanPSMT"/>
          <w:color w:val="000000"/>
          <w:spacing w:val="3"/>
        </w:rPr>
        <w:t xml:space="preserve"> </w:t>
      </w:r>
      <w:r>
        <w:rPr>
          <w:rFonts w:ascii="HMTVEL+TimesNewRomanPSMT"/>
          <w:color w:val="000000"/>
          <w:spacing w:val="1"/>
        </w:rPr>
        <w:t>fill</w:t>
      </w:r>
      <w:r>
        <w:rPr>
          <w:rFonts w:ascii="HMTVEL+TimesNewRomanPSMT"/>
          <w:color w:val="000000"/>
          <w:spacing w:val="2"/>
        </w:rPr>
        <w:t xml:space="preserve"> </w:t>
      </w:r>
      <w:r>
        <w:rPr>
          <w:rFonts w:ascii="HMTVEL+TimesNewRomanPSMT"/>
          <w:color w:val="000000"/>
        </w:rPr>
        <w:t>identified</w:t>
      </w:r>
      <w:r>
        <w:rPr>
          <w:rFonts w:ascii="HMTVEL+TimesNewRomanPSMT"/>
          <w:color w:val="000000"/>
          <w:spacing w:val="3"/>
        </w:rPr>
        <w:t xml:space="preserve"> </w:t>
      </w:r>
      <w:r>
        <w:rPr>
          <w:rFonts w:ascii="HMTVEL+TimesNewRomanPSMT"/>
          <w:color w:val="000000"/>
        </w:rPr>
        <w:t>gaps</w:t>
      </w:r>
      <w:r>
        <w:rPr>
          <w:rFonts w:ascii="HMTVEL+TimesNewRomanPSMT"/>
          <w:color w:val="000000"/>
          <w:spacing w:val="3"/>
        </w:rPr>
        <w:t xml:space="preserve"> </w:t>
      </w:r>
      <w:r>
        <w:rPr>
          <w:rFonts w:ascii="HMTVEL+TimesNewRomanPSMT"/>
          <w:color w:val="000000"/>
        </w:rPr>
        <w:t>in</w:t>
      </w:r>
      <w:r>
        <w:rPr>
          <w:rFonts w:ascii="HMTVEL+TimesNewRomanPSMT"/>
          <w:color w:val="000000"/>
          <w:spacing w:val="3"/>
        </w:rPr>
        <w:t xml:space="preserve"> </w:t>
      </w:r>
      <w:r>
        <w:rPr>
          <w:rFonts w:ascii="HMTVEL+TimesNewRomanPSMT"/>
          <w:color w:val="000000"/>
        </w:rPr>
        <w:t>the</w:t>
      </w:r>
      <w:r>
        <w:rPr>
          <w:rFonts w:ascii="HMTVEL+TimesNewRomanPSMT"/>
          <w:color w:val="000000"/>
          <w:spacing w:val="3"/>
        </w:rPr>
        <w:t xml:space="preserve"> </w:t>
      </w:r>
      <w:r>
        <w:rPr>
          <w:rFonts w:ascii="HMTVEL+TimesNewRomanPSMT"/>
          <w:color w:val="000000"/>
        </w:rPr>
        <w:t>IT</w:t>
      </w:r>
      <w:r>
        <w:rPr>
          <w:rFonts w:ascii="HMTVEL+TimesNewRomanPSMT"/>
          <w:color w:val="000000"/>
          <w:spacing w:val="3"/>
        </w:rPr>
        <w:t xml:space="preserve"> </w:t>
      </w:r>
      <w:r>
        <w:rPr>
          <w:rFonts w:ascii="HMTVEL+TimesNewRomanPSMT"/>
          <w:color w:val="000000"/>
        </w:rPr>
        <w:t>security</w:t>
      </w:r>
    </w:p>
    <w:p w14:paraId="13855FCC" w14:textId="77777777" w:rsidR="00554306" w:rsidRDefault="00000000">
      <w:pPr>
        <w:spacing w:before="130" w:after="0" w:line="249" w:lineRule="exact"/>
        <w:ind w:left="720"/>
        <w:jc w:val="left"/>
        <w:rPr>
          <w:rFonts w:ascii="HMTVEL+TimesNewRomanPSMT"/>
          <w:color w:val="000000"/>
        </w:rPr>
      </w:pPr>
      <w:r>
        <w:rPr>
          <w:rFonts w:ascii="HMTVEL+TimesNewRomanPSMT"/>
          <w:color w:val="000000"/>
        </w:rPr>
        <w:t>policy framework definition</w:t>
      </w:r>
    </w:p>
    <w:p w14:paraId="7EB8CEF3"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6.</w:t>
      </w:r>
      <w:r>
        <w:rPr>
          <w:rFonts w:ascii="HMTVEL+TimesNewRomanPSMT"/>
          <w:color w:val="000000"/>
          <w:spacing w:val="140"/>
        </w:rPr>
        <w:t xml:space="preserve"> </w:t>
      </w:r>
      <w:r>
        <w:rPr>
          <w:rFonts w:ascii="HMTVEL+TimesNewRomanPSMT"/>
          <w:color w:val="000000"/>
        </w:rPr>
        <w:t>Complete Lab #9</w:t>
      </w:r>
      <w:r>
        <w:rPr>
          <w:rFonts w:ascii="HMTVEL+TimesNewRomanPSMT"/>
          <w:color w:val="000000"/>
          <w:spacing w:val="1"/>
        </w:rPr>
        <w:t xml:space="preserve"> </w:t>
      </w:r>
      <w:r>
        <w:rPr>
          <w:rFonts w:ascii="HMTVEL+TimesNewRomanPSMT" w:hAnsi="HMTVEL+TimesNewRomanPSMT" w:cs="HMTVEL+TimesNewRomanPSMT"/>
          <w:color w:val="000000"/>
        </w:rPr>
        <w:t>–</w:t>
      </w:r>
      <w:r>
        <w:rPr>
          <w:rFonts w:ascii="HMTVEL+TimesNewRomanPSMT"/>
          <w:color w:val="000000"/>
        </w:rPr>
        <w:t xml:space="preserve"> Assessment Worksheet, Part B</w:t>
      </w:r>
    </w:p>
    <w:p w14:paraId="12E8492D" w14:textId="77777777" w:rsidR="00554306" w:rsidRDefault="00000000">
      <w:pPr>
        <w:spacing w:before="114" w:after="0" w:line="273" w:lineRule="exact"/>
        <w:ind w:left="360"/>
        <w:jc w:val="left"/>
        <w:rPr>
          <w:rFonts w:ascii="HMTVEL+TimesNewRomanPSMT"/>
          <w:color w:val="000000"/>
        </w:rPr>
      </w:pPr>
      <w:r>
        <w:rPr>
          <w:rFonts w:ascii="HMTVEL+TimesNewRomanPSMT"/>
          <w:color w:val="000000"/>
        </w:rPr>
        <w:t>7.</w:t>
      </w:r>
      <w:r>
        <w:rPr>
          <w:rFonts w:ascii="HMTVEL+TimesNewRomanPSMT"/>
          <w:color w:val="000000"/>
          <w:spacing w:val="140"/>
        </w:rPr>
        <w:t xml:space="preserve"> </w:t>
      </w:r>
      <w:r>
        <w:rPr>
          <w:rFonts w:ascii="HMTVEL+TimesNewRomanPSMT"/>
          <w:color w:val="000000"/>
        </w:rPr>
        <w:t>Answer the La</w:t>
      </w:r>
      <w:r>
        <w:rPr>
          <w:rFonts w:ascii="Tahoma"/>
          <w:color w:val="000000"/>
        </w:rPr>
        <w:t>b</w:t>
      </w:r>
      <w:r>
        <w:rPr>
          <w:rFonts w:ascii="Tahoma"/>
          <w:color w:val="000000"/>
          <w:spacing w:val="-13"/>
        </w:rPr>
        <w:t xml:space="preserve"> </w:t>
      </w:r>
      <w:r>
        <w:rPr>
          <w:rFonts w:ascii="HMTVEL+TimesNewRomanPSMT"/>
          <w:color w:val="000000"/>
        </w:rPr>
        <w:t xml:space="preserve">#9 </w:t>
      </w:r>
      <w:r>
        <w:rPr>
          <w:rFonts w:ascii="HMTVEL+TimesNewRomanPSMT" w:hAnsi="HMTVEL+TimesNewRomanPSMT" w:cs="HMTVEL+TimesNewRomanPSMT"/>
          <w:color w:val="000000"/>
        </w:rPr>
        <w:t>–</w:t>
      </w:r>
      <w:r>
        <w:rPr>
          <w:rFonts w:ascii="HMTVEL+TimesNewRomanPSMT"/>
          <w:color w:val="000000"/>
        </w:rPr>
        <w:t xml:space="preserve"> Assessment</w:t>
      </w:r>
      <w:r>
        <w:rPr>
          <w:rFonts w:ascii="HMTVEL+TimesNewRomanPSMT"/>
          <w:color w:val="000000"/>
          <w:spacing w:val="1"/>
        </w:rPr>
        <w:t xml:space="preserve"> </w:t>
      </w:r>
      <w:r>
        <w:rPr>
          <w:rFonts w:ascii="HMTVEL+TimesNewRomanPSMT"/>
          <w:color w:val="000000"/>
        </w:rPr>
        <w:t>Questions &amp; Answers</w:t>
      </w:r>
    </w:p>
    <w:p w14:paraId="744BF16D" w14:textId="77777777" w:rsidR="00554306" w:rsidRDefault="00000000">
      <w:pPr>
        <w:spacing w:before="550" w:after="0" w:line="276" w:lineRule="exact"/>
        <w:jc w:val="left"/>
        <w:rPr>
          <w:rFonts w:ascii="CAMREC+TimesNewRomanPS-BoldMT"/>
          <w:color w:val="000000"/>
          <w:sz w:val="24"/>
        </w:rPr>
      </w:pPr>
      <w:r>
        <w:rPr>
          <w:rFonts w:ascii="CAMREC+TimesNewRomanPS-BoldMT"/>
          <w:color w:val="000000"/>
          <w:sz w:val="24"/>
        </w:rPr>
        <w:t>Deliverables</w:t>
      </w:r>
    </w:p>
    <w:p w14:paraId="2079D7A3" w14:textId="77777777" w:rsidR="00554306" w:rsidRDefault="00000000">
      <w:pPr>
        <w:spacing w:before="144" w:after="0" w:line="249" w:lineRule="exact"/>
        <w:jc w:val="left"/>
        <w:rPr>
          <w:rFonts w:ascii="HMTVEL+TimesNewRomanPSMT"/>
          <w:color w:val="000000"/>
        </w:rPr>
      </w:pPr>
      <w:r>
        <w:rPr>
          <w:rFonts w:ascii="HMTVEL+TimesNewRomanPSMT"/>
          <w:color w:val="000000"/>
        </w:rPr>
        <w:t>Upon completion of</w:t>
      </w:r>
      <w:r>
        <w:rPr>
          <w:rFonts w:ascii="HMTVEL+TimesNewRomanPSMT"/>
          <w:color w:val="000000"/>
          <w:spacing w:val="1"/>
        </w:rPr>
        <w:t xml:space="preserve"> </w:t>
      </w:r>
      <w:r>
        <w:rPr>
          <w:rFonts w:ascii="HMTVEL+TimesNewRomanPSMT"/>
          <w:color w:val="000000"/>
        </w:rPr>
        <w:t xml:space="preserve">Lab #9: Assess and Audit an Existing IT Security </w:t>
      </w:r>
      <w:r>
        <w:rPr>
          <w:rFonts w:ascii="HMTVEL+TimesNewRomanPSMT"/>
          <w:color w:val="000000"/>
          <w:spacing w:val="1"/>
        </w:rPr>
        <w:t>Policy</w:t>
      </w:r>
      <w:r>
        <w:rPr>
          <w:rFonts w:ascii="HMTVEL+TimesNewRomanPSMT"/>
          <w:color w:val="000000"/>
          <w:spacing w:val="-1"/>
        </w:rPr>
        <w:t xml:space="preserve"> </w:t>
      </w:r>
      <w:r>
        <w:rPr>
          <w:rFonts w:ascii="HMTVEL+TimesNewRomanPSMT"/>
          <w:color w:val="000000"/>
        </w:rPr>
        <w:t>Framework Definition,</w:t>
      </w:r>
    </w:p>
    <w:p w14:paraId="7D52578F" w14:textId="77777777" w:rsidR="00554306" w:rsidRDefault="00000000">
      <w:pPr>
        <w:spacing w:before="130" w:after="0" w:line="249" w:lineRule="exact"/>
        <w:jc w:val="left"/>
        <w:rPr>
          <w:rFonts w:ascii="HMTVEL+TimesNewRomanPSMT"/>
          <w:color w:val="000000"/>
        </w:rPr>
      </w:pPr>
      <w:r>
        <w:rPr>
          <w:rFonts w:ascii="HMTVEL+TimesNewRomanPSMT"/>
          <w:color w:val="000000"/>
        </w:rPr>
        <w:t>students are required to provide the following deliverables as part of this lab:</w:t>
      </w:r>
    </w:p>
    <w:p w14:paraId="5AF616DD"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1.</w:t>
      </w:r>
      <w:r>
        <w:rPr>
          <w:rFonts w:ascii="HMTVEL+TimesNewRomanPSMT"/>
          <w:color w:val="000000"/>
          <w:spacing w:val="140"/>
        </w:rPr>
        <w:t xml:space="preserve"> </w:t>
      </w:r>
      <w:r>
        <w:rPr>
          <w:rFonts w:ascii="HMTVEL+TimesNewRomanPSMT"/>
          <w:color w:val="000000"/>
        </w:rPr>
        <w:t xml:space="preserve">Lab #9 </w:t>
      </w:r>
      <w:r>
        <w:rPr>
          <w:rFonts w:ascii="HMTVEL+TimesNewRomanPSMT" w:hAnsi="HMTVEL+TimesNewRomanPSMT" w:cs="HMTVEL+TimesNewRomanPSMT"/>
          <w:color w:val="000000"/>
        </w:rPr>
        <w:t>–</w:t>
      </w:r>
      <w:r>
        <w:rPr>
          <w:rFonts w:ascii="HMTVEL+TimesNewRomanPSMT"/>
          <w:color w:val="000000"/>
        </w:rPr>
        <w:t xml:space="preserve"> Assessment Worksheet, Part B</w:t>
      </w:r>
      <w:r>
        <w:rPr>
          <w:rFonts w:ascii="HMTVEL+TimesNewRomanPSMT"/>
          <w:color w:val="000000"/>
          <w:spacing w:val="2"/>
        </w:rPr>
        <w:t xml:space="preserve"> </w:t>
      </w:r>
      <w:r>
        <w:rPr>
          <w:rFonts w:ascii="HMTVEL+TimesNewRomanPSMT" w:hAnsi="HMTVEL+TimesNewRomanPSMT" w:cs="HMTVEL+TimesNewRomanPSMT"/>
          <w:color w:val="000000"/>
        </w:rPr>
        <w:t>–</w:t>
      </w:r>
      <w:r>
        <w:rPr>
          <w:rFonts w:ascii="HMTVEL+TimesNewRomanPSMT"/>
          <w:color w:val="000000"/>
        </w:rPr>
        <w:t xml:space="preserve"> IT Security Policy Framework Gap Recommendations</w:t>
      </w:r>
    </w:p>
    <w:p w14:paraId="2DD7F753"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2.</w:t>
      </w:r>
      <w:r>
        <w:rPr>
          <w:rFonts w:ascii="HMTVEL+TimesNewRomanPSMT"/>
          <w:color w:val="000000"/>
          <w:spacing w:val="140"/>
        </w:rPr>
        <w:t xml:space="preserve"> </w:t>
      </w:r>
      <w:r>
        <w:rPr>
          <w:rFonts w:ascii="HMTVEL+TimesNewRomanPSMT"/>
          <w:color w:val="000000"/>
        </w:rPr>
        <w:t xml:space="preserve">Lab #9 </w:t>
      </w:r>
      <w:r>
        <w:rPr>
          <w:rFonts w:ascii="HMTVEL+TimesNewRomanPSMT" w:hAnsi="HMTVEL+TimesNewRomanPSMT" w:cs="HMTVEL+TimesNewRomanPSMT"/>
          <w:color w:val="000000"/>
        </w:rPr>
        <w:t>–</w:t>
      </w:r>
      <w:r>
        <w:rPr>
          <w:rFonts w:ascii="HMTVEL+TimesNewRomanPSMT"/>
          <w:color w:val="000000"/>
        </w:rPr>
        <w:t xml:space="preserve"> Assessment Worksheet questions and answers</w:t>
      </w:r>
    </w:p>
    <w:p w14:paraId="5137F93A" w14:textId="77777777" w:rsidR="00554306" w:rsidRDefault="00000000">
      <w:pPr>
        <w:spacing w:before="377" w:after="0" w:line="276" w:lineRule="exact"/>
        <w:jc w:val="left"/>
        <w:rPr>
          <w:rFonts w:ascii="CAMREC+TimesNewRomanPS-BoldMT"/>
          <w:color w:val="000000"/>
          <w:sz w:val="24"/>
        </w:rPr>
      </w:pPr>
      <w:r>
        <w:rPr>
          <w:rFonts w:ascii="CAMREC+TimesNewRomanPS-BoldMT"/>
          <w:color w:val="000000"/>
          <w:sz w:val="24"/>
        </w:rPr>
        <w:t>Evaluation Criteria and Rubrics</w:t>
      </w:r>
    </w:p>
    <w:p w14:paraId="6B610A3F" w14:textId="77777777" w:rsidR="00554306" w:rsidRDefault="00000000">
      <w:pPr>
        <w:spacing w:before="144" w:after="0" w:line="249" w:lineRule="exact"/>
        <w:jc w:val="left"/>
        <w:rPr>
          <w:rFonts w:ascii="HMTVEL+TimesNewRomanPSMT"/>
          <w:color w:val="000000"/>
        </w:rPr>
      </w:pPr>
      <w:r>
        <w:rPr>
          <w:rFonts w:ascii="HMTVEL+TimesNewRomanPSMT"/>
          <w:color w:val="000000"/>
        </w:rPr>
        <w:t>The following are the evaluation criteria and rubrics for</w:t>
      </w:r>
      <w:r>
        <w:rPr>
          <w:rFonts w:ascii="HMTVEL+TimesNewRomanPSMT"/>
          <w:color w:val="000000"/>
          <w:spacing w:val="3"/>
        </w:rPr>
        <w:t xml:space="preserve"> </w:t>
      </w:r>
      <w:r>
        <w:rPr>
          <w:rFonts w:ascii="HMTVEL+TimesNewRomanPSMT"/>
          <w:color w:val="000000"/>
        </w:rPr>
        <w:t xml:space="preserve">Lab #9 </w:t>
      </w:r>
      <w:r>
        <w:rPr>
          <w:rFonts w:ascii="HMTVEL+TimesNewRomanPSMT" w:hAnsi="HMTVEL+TimesNewRomanPSMT" w:cs="HMTVEL+TimesNewRomanPSMT"/>
          <w:color w:val="000000"/>
        </w:rPr>
        <w:t>–</w:t>
      </w:r>
      <w:r>
        <w:rPr>
          <w:rFonts w:ascii="HMTVEL+TimesNewRomanPSMT"/>
          <w:color w:val="000000"/>
        </w:rPr>
        <w:t xml:space="preserve"> Assess and Audit an Existing IT</w:t>
      </w:r>
    </w:p>
    <w:p w14:paraId="04D30D79" w14:textId="77777777" w:rsidR="00554306" w:rsidRDefault="00000000">
      <w:pPr>
        <w:spacing w:before="130" w:after="0" w:line="249" w:lineRule="exact"/>
        <w:jc w:val="left"/>
        <w:rPr>
          <w:rFonts w:ascii="HMTVEL+TimesNewRomanPSMT"/>
          <w:color w:val="000000"/>
        </w:rPr>
      </w:pPr>
      <w:r>
        <w:rPr>
          <w:rFonts w:ascii="HMTVEL+TimesNewRomanPSMT"/>
          <w:color w:val="000000"/>
        </w:rPr>
        <w:t>Security Policy</w:t>
      </w:r>
      <w:r>
        <w:rPr>
          <w:rFonts w:ascii="HMTVEL+TimesNewRomanPSMT"/>
          <w:color w:val="000000"/>
          <w:spacing w:val="1"/>
        </w:rPr>
        <w:t xml:space="preserve"> </w:t>
      </w:r>
      <w:r>
        <w:rPr>
          <w:rFonts w:ascii="HMTVEL+TimesNewRomanPSMT"/>
          <w:color w:val="000000"/>
        </w:rPr>
        <w:t>Framework Definition</w:t>
      </w:r>
      <w:r>
        <w:rPr>
          <w:rFonts w:ascii="HMTVEL+TimesNewRomanPSMT"/>
          <w:color w:val="000000"/>
          <w:spacing w:val="2"/>
        </w:rPr>
        <w:t xml:space="preserve"> </w:t>
      </w:r>
      <w:r>
        <w:rPr>
          <w:rFonts w:ascii="HMTVEL+TimesNewRomanPSMT"/>
          <w:color w:val="000000"/>
        </w:rPr>
        <w:t>that the students must perform:</w:t>
      </w:r>
    </w:p>
    <w:p w14:paraId="2FB894BA"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1.</w:t>
      </w:r>
      <w:r>
        <w:rPr>
          <w:rFonts w:ascii="HMTVEL+TimesNewRomanPSMT"/>
          <w:color w:val="000000"/>
          <w:spacing w:val="140"/>
        </w:rPr>
        <w:t xml:space="preserve"> </w:t>
      </w:r>
      <w:r>
        <w:rPr>
          <w:rFonts w:ascii="HMTVEL+TimesNewRomanPSMT"/>
          <w:color w:val="000000"/>
        </w:rPr>
        <w:t>Was the student able to identify risks, threats, and vulnerabilities in the</w:t>
      </w:r>
      <w:r>
        <w:rPr>
          <w:rFonts w:ascii="HMTVEL+TimesNewRomanPSMT"/>
          <w:color w:val="000000"/>
          <w:spacing w:val="1"/>
        </w:rPr>
        <w:t xml:space="preserve"> </w:t>
      </w:r>
      <w:r>
        <w:rPr>
          <w:rFonts w:ascii="HMTVEL+TimesNewRomanPSMT"/>
          <w:color w:val="000000"/>
        </w:rPr>
        <w:t>seven domains</w:t>
      </w:r>
      <w:r>
        <w:rPr>
          <w:rFonts w:ascii="HMTVEL+TimesNewRomanPSMT"/>
          <w:color w:val="000000"/>
          <w:spacing w:val="1"/>
        </w:rPr>
        <w:t xml:space="preserve"> </w:t>
      </w:r>
      <w:r>
        <w:rPr>
          <w:rFonts w:ascii="HMTVEL+TimesNewRomanPSMT"/>
          <w:color w:val="000000"/>
        </w:rPr>
        <w:t>of a</w:t>
      </w:r>
    </w:p>
    <w:p w14:paraId="572E7F22" w14:textId="77777777" w:rsidR="00554306" w:rsidRDefault="00000000">
      <w:pPr>
        <w:spacing w:before="135" w:after="0" w:line="249" w:lineRule="exact"/>
        <w:ind w:left="720"/>
        <w:jc w:val="left"/>
        <w:rPr>
          <w:rFonts w:ascii="HMTVEL+TimesNewRomanPSMT"/>
          <w:color w:val="000000"/>
        </w:rPr>
      </w:pPr>
      <w:r>
        <w:rPr>
          <w:rFonts w:ascii="HMTVEL+TimesNewRomanPSMT"/>
          <w:color w:val="000000"/>
        </w:rPr>
        <w:t xml:space="preserve">typical IT infrastructure? </w:t>
      </w:r>
      <w:r>
        <w:rPr>
          <w:rFonts w:ascii="HMTVEL+TimesNewRomanPSMT" w:hAnsi="HMTVEL+TimesNewRomanPSMT" w:cs="HMTVEL+TimesNewRomanPSMT"/>
          <w:color w:val="000000"/>
        </w:rPr>
        <w:t>–</w:t>
      </w:r>
      <w:r>
        <w:rPr>
          <w:rFonts w:ascii="HMTVEL+TimesNewRomanPSMT"/>
          <w:color w:val="000000"/>
        </w:rPr>
        <w:t xml:space="preserve"> [</w:t>
      </w:r>
      <w:r>
        <w:rPr>
          <w:rFonts w:ascii="CAMREC+TimesNewRomanPS-BoldMT"/>
          <w:color w:val="000000"/>
        </w:rPr>
        <w:t>20%</w:t>
      </w:r>
      <w:r>
        <w:rPr>
          <w:rFonts w:ascii="HMTVEL+TimesNewRomanPSMT"/>
          <w:color w:val="000000"/>
        </w:rPr>
        <w:t>]</w:t>
      </w:r>
    </w:p>
    <w:p w14:paraId="2DD013D8"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2.</w:t>
      </w:r>
      <w:r>
        <w:rPr>
          <w:rFonts w:ascii="HMTVEL+TimesNewRomanPSMT"/>
          <w:color w:val="000000"/>
          <w:spacing w:val="140"/>
        </w:rPr>
        <w:t xml:space="preserve"> </w:t>
      </w:r>
      <w:r>
        <w:rPr>
          <w:rFonts w:ascii="HMTVEL+TimesNewRomanPSMT"/>
          <w:color w:val="000000"/>
        </w:rPr>
        <w:t>Was the student able to review existing IT security policies as part of a policy framework</w:t>
      </w:r>
    </w:p>
    <w:p w14:paraId="22960CCD" w14:textId="77777777" w:rsidR="00554306" w:rsidRDefault="00000000">
      <w:pPr>
        <w:spacing w:before="130" w:after="0" w:line="249" w:lineRule="exact"/>
        <w:ind w:left="720"/>
        <w:jc w:val="left"/>
        <w:rPr>
          <w:rFonts w:ascii="HMTVEL+TimesNewRomanPSMT"/>
          <w:color w:val="000000"/>
        </w:rPr>
      </w:pPr>
      <w:r>
        <w:rPr>
          <w:rFonts w:ascii="HMTVEL+TimesNewRomanPSMT"/>
          <w:color w:val="000000"/>
        </w:rPr>
        <w:t xml:space="preserve">definition? </w:t>
      </w:r>
      <w:r>
        <w:rPr>
          <w:rFonts w:ascii="HMTVEL+TimesNewRomanPSMT" w:hAnsi="HMTVEL+TimesNewRomanPSMT" w:cs="HMTVEL+TimesNewRomanPSMT"/>
          <w:color w:val="000000"/>
        </w:rPr>
        <w:t>–</w:t>
      </w:r>
      <w:r>
        <w:rPr>
          <w:rFonts w:ascii="HMTVEL+TimesNewRomanPSMT"/>
          <w:color w:val="000000"/>
        </w:rPr>
        <w:t xml:space="preserve"> [</w:t>
      </w:r>
      <w:r>
        <w:rPr>
          <w:rFonts w:ascii="CAMREC+TimesNewRomanPS-BoldMT"/>
          <w:color w:val="000000"/>
        </w:rPr>
        <w:t>20%</w:t>
      </w:r>
      <w:r>
        <w:rPr>
          <w:rFonts w:ascii="HMTVEL+TimesNewRomanPSMT"/>
          <w:color w:val="000000"/>
        </w:rPr>
        <w:t>]</w:t>
      </w:r>
    </w:p>
    <w:p w14:paraId="7175EB50"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3.</w:t>
      </w:r>
      <w:r>
        <w:rPr>
          <w:rFonts w:ascii="HMTVEL+TimesNewRomanPSMT"/>
          <w:color w:val="000000"/>
          <w:spacing w:val="140"/>
        </w:rPr>
        <w:t xml:space="preserve"> </w:t>
      </w:r>
      <w:r>
        <w:rPr>
          <w:rFonts w:ascii="HMTVEL+TimesNewRomanPSMT"/>
          <w:color w:val="000000"/>
        </w:rPr>
        <w:t>Was the student able to align IT security policies throughout the</w:t>
      </w:r>
      <w:r>
        <w:rPr>
          <w:rFonts w:ascii="HMTVEL+TimesNewRomanPSMT"/>
          <w:color w:val="000000"/>
          <w:spacing w:val="3"/>
        </w:rPr>
        <w:t xml:space="preserve"> </w:t>
      </w:r>
      <w:r>
        <w:rPr>
          <w:rFonts w:ascii="HMTVEL+TimesNewRomanPSMT"/>
          <w:color w:val="000000"/>
        </w:rPr>
        <w:t>seven domains</w:t>
      </w:r>
      <w:r>
        <w:rPr>
          <w:rFonts w:ascii="HMTVEL+TimesNewRomanPSMT"/>
          <w:color w:val="000000"/>
          <w:spacing w:val="1"/>
        </w:rPr>
        <w:t xml:space="preserve"> </w:t>
      </w:r>
      <w:r>
        <w:rPr>
          <w:rFonts w:ascii="HMTVEL+TimesNewRomanPSMT"/>
          <w:color w:val="000000"/>
        </w:rPr>
        <w:t>of a typical IT</w:t>
      </w:r>
    </w:p>
    <w:p w14:paraId="53D149E8" w14:textId="77777777" w:rsidR="00554306" w:rsidRDefault="00000000">
      <w:pPr>
        <w:spacing w:before="130" w:after="0" w:line="249" w:lineRule="exact"/>
        <w:ind w:left="720"/>
        <w:jc w:val="left"/>
        <w:rPr>
          <w:rFonts w:ascii="HMTVEL+TimesNewRomanPSMT"/>
          <w:color w:val="000000"/>
        </w:rPr>
      </w:pPr>
      <w:r>
        <w:rPr>
          <w:rFonts w:ascii="HMTVEL+TimesNewRomanPSMT"/>
          <w:color w:val="000000"/>
        </w:rPr>
        <w:t>infrastructure as part of a layered security strategy?</w:t>
      </w:r>
      <w:r>
        <w:rPr>
          <w:rFonts w:ascii="HMTVEL+TimesNewRomanPSMT"/>
          <w:color w:val="000000"/>
          <w:spacing w:val="1"/>
        </w:rPr>
        <w:t xml:space="preserve"> </w:t>
      </w:r>
      <w:r>
        <w:rPr>
          <w:rFonts w:ascii="HMTVEL+TimesNewRomanPSMT" w:hAnsi="HMTVEL+TimesNewRomanPSMT" w:cs="HMTVEL+TimesNewRomanPSMT"/>
          <w:color w:val="000000"/>
        </w:rPr>
        <w:t>–</w:t>
      </w:r>
      <w:r>
        <w:rPr>
          <w:rFonts w:ascii="HMTVEL+TimesNewRomanPSMT"/>
          <w:color w:val="000000"/>
        </w:rPr>
        <w:t xml:space="preserve"> [</w:t>
      </w:r>
      <w:r>
        <w:rPr>
          <w:rFonts w:ascii="CAMREC+TimesNewRomanPS-BoldMT"/>
          <w:color w:val="000000"/>
        </w:rPr>
        <w:t>20%</w:t>
      </w:r>
      <w:r>
        <w:rPr>
          <w:rFonts w:ascii="HMTVEL+TimesNewRomanPSMT"/>
          <w:color w:val="000000"/>
        </w:rPr>
        <w:t>]</w:t>
      </w:r>
    </w:p>
    <w:p w14:paraId="1F0D2E36"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4.</w:t>
      </w:r>
      <w:r>
        <w:rPr>
          <w:rFonts w:ascii="HMTVEL+TimesNewRomanPSMT"/>
          <w:color w:val="000000"/>
          <w:spacing w:val="140"/>
        </w:rPr>
        <w:t xml:space="preserve"> </w:t>
      </w:r>
      <w:r>
        <w:rPr>
          <w:rFonts w:ascii="HMTVEL+TimesNewRomanPSMT"/>
          <w:color w:val="000000"/>
        </w:rPr>
        <w:t>Was the student able to identify gaps in the IT security policy framework definition?</w:t>
      </w:r>
      <w:r>
        <w:rPr>
          <w:rFonts w:ascii="HMTVEL+TimesNewRomanPSMT"/>
          <w:color w:val="000000"/>
          <w:spacing w:val="4"/>
        </w:rPr>
        <w:t xml:space="preserve"> </w:t>
      </w:r>
      <w:r>
        <w:rPr>
          <w:rFonts w:ascii="HMTVEL+TimesNewRomanPSMT" w:hAnsi="HMTVEL+TimesNewRomanPSMT" w:cs="HMTVEL+TimesNewRomanPSMT"/>
          <w:color w:val="000000"/>
        </w:rPr>
        <w:t>–</w:t>
      </w:r>
      <w:r>
        <w:rPr>
          <w:rFonts w:ascii="HMTVEL+TimesNewRomanPSMT"/>
          <w:color w:val="000000"/>
        </w:rPr>
        <w:t xml:space="preserve"> [</w:t>
      </w:r>
      <w:r>
        <w:rPr>
          <w:rFonts w:ascii="CAMREC+TimesNewRomanPS-BoldMT"/>
          <w:color w:val="000000"/>
        </w:rPr>
        <w:t>20%</w:t>
      </w:r>
      <w:r>
        <w:rPr>
          <w:rFonts w:ascii="HMTVEL+TimesNewRomanPSMT"/>
          <w:color w:val="000000"/>
        </w:rPr>
        <w:t>]</w:t>
      </w:r>
    </w:p>
    <w:p w14:paraId="57B29ACB" w14:textId="77777777" w:rsidR="00554306" w:rsidRDefault="00000000">
      <w:pPr>
        <w:spacing w:before="130" w:after="0" w:line="249" w:lineRule="exact"/>
        <w:ind w:left="360"/>
        <w:jc w:val="left"/>
        <w:rPr>
          <w:rFonts w:ascii="HMTVEL+TimesNewRomanPSMT"/>
          <w:color w:val="000000"/>
        </w:rPr>
      </w:pPr>
      <w:r>
        <w:rPr>
          <w:rFonts w:ascii="HMTVEL+TimesNewRomanPSMT"/>
          <w:color w:val="000000"/>
        </w:rPr>
        <w:t>5.</w:t>
      </w:r>
      <w:r>
        <w:rPr>
          <w:rFonts w:ascii="HMTVEL+TimesNewRomanPSMT"/>
          <w:color w:val="000000"/>
          <w:spacing w:val="140"/>
        </w:rPr>
        <w:t xml:space="preserve"> </w:t>
      </w:r>
      <w:r>
        <w:rPr>
          <w:rFonts w:ascii="HMTVEL+TimesNewRomanPSMT"/>
          <w:color w:val="000000"/>
        </w:rPr>
        <w:t>Was the student able to recommend other IT security policies that can help mitigate all known</w:t>
      </w:r>
    </w:p>
    <w:p w14:paraId="79E93B07" w14:textId="77777777" w:rsidR="00554306" w:rsidRDefault="00000000">
      <w:pPr>
        <w:spacing w:before="130" w:after="0" w:line="249" w:lineRule="exact"/>
        <w:ind w:left="720"/>
        <w:jc w:val="left"/>
        <w:rPr>
          <w:rFonts w:ascii="HMTVEL+TimesNewRomanPSMT"/>
          <w:color w:val="000000"/>
        </w:rPr>
      </w:pPr>
      <w:r>
        <w:rPr>
          <w:rFonts w:ascii="HMTVEL+TimesNewRomanPSMT"/>
          <w:color w:val="000000"/>
        </w:rPr>
        <w:t>risks, threats, and vulnerabilities throughout the</w:t>
      </w:r>
      <w:r>
        <w:rPr>
          <w:rFonts w:ascii="HMTVEL+TimesNewRomanPSMT"/>
          <w:color w:val="000000"/>
          <w:spacing w:val="2"/>
        </w:rPr>
        <w:t xml:space="preserve"> </w:t>
      </w:r>
      <w:r>
        <w:rPr>
          <w:rFonts w:ascii="HMTVEL+TimesNewRomanPSMT"/>
          <w:color w:val="000000"/>
        </w:rPr>
        <w:t>seven domains</w:t>
      </w:r>
      <w:r>
        <w:rPr>
          <w:rFonts w:ascii="HMTVEL+TimesNewRomanPSMT"/>
          <w:color w:val="000000"/>
          <w:spacing w:val="1"/>
        </w:rPr>
        <w:t xml:space="preserve"> </w:t>
      </w:r>
      <w:r>
        <w:rPr>
          <w:rFonts w:ascii="HMTVEL+TimesNewRomanPSMT"/>
          <w:color w:val="000000"/>
        </w:rPr>
        <w:t>of a typical IT infrastructure?</w:t>
      </w:r>
      <w:r>
        <w:rPr>
          <w:rFonts w:ascii="HMTVEL+TimesNewRomanPSMT"/>
          <w:color w:val="000000"/>
          <w:spacing w:val="1"/>
        </w:rPr>
        <w:t xml:space="preserve"> </w:t>
      </w:r>
      <w:r>
        <w:rPr>
          <w:rFonts w:ascii="HMTVEL+TimesNewRomanPSMT" w:hAnsi="HMTVEL+TimesNewRomanPSMT" w:cs="HMTVEL+TimesNewRomanPSMT"/>
          <w:color w:val="000000"/>
        </w:rPr>
        <w:t>–</w:t>
      </w:r>
    </w:p>
    <w:p w14:paraId="038A8138" w14:textId="77777777" w:rsidR="00554306" w:rsidRDefault="00000000">
      <w:pPr>
        <w:spacing w:before="130" w:after="0" w:line="249" w:lineRule="exact"/>
        <w:ind w:left="720"/>
        <w:jc w:val="left"/>
        <w:rPr>
          <w:rFonts w:ascii="HMTVEL+TimesNewRomanPSMT"/>
          <w:color w:val="000000"/>
        </w:rPr>
      </w:pPr>
      <w:r>
        <w:rPr>
          <w:rFonts w:ascii="HMTVEL+TimesNewRomanPSMT"/>
          <w:color w:val="000000"/>
        </w:rPr>
        <w:t>[</w:t>
      </w:r>
      <w:r>
        <w:rPr>
          <w:rFonts w:ascii="CAMREC+TimesNewRomanPS-BoldMT"/>
          <w:color w:val="000000"/>
        </w:rPr>
        <w:t>20%</w:t>
      </w:r>
      <w:r>
        <w:rPr>
          <w:rFonts w:ascii="HMTVEL+TimesNewRomanPSMT"/>
          <w:color w:val="000000"/>
        </w:rPr>
        <w:t>]</w:t>
      </w:r>
    </w:p>
    <w:p w14:paraId="738BF69D" w14:textId="77777777" w:rsidR="00554306" w:rsidRDefault="00000000">
      <w:pPr>
        <w:spacing w:before="3159" w:after="0" w:line="182" w:lineRule="exact"/>
        <w:ind w:right="1348"/>
        <w:jc w:val="left"/>
        <w:rPr>
          <w:rFonts w:ascii="HMTVEL+TimesNewRomanPSMT"/>
          <w:color w:val="000000"/>
          <w:sz w:val="16"/>
        </w:rPr>
      </w:pPr>
      <w:r>
        <w:rPr>
          <w:rFonts w:ascii="HMTVEL+TimesNewRomanPSMT"/>
          <w:color w:val="000000"/>
          <w:sz w:val="16"/>
        </w:rPr>
        <w:t xml:space="preserve">Copyright </w:t>
      </w:r>
      <w:r>
        <w:rPr>
          <w:rFonts w:ascii="HMTVEL+TimesNewRomanPSMT" w:hAnsi="HMTVEL+TimesNewRomanPSMT" w:cs="HMTVEL+TimesNewRomanPSMT"/>
          <w:color w:val="000000"/>
          <w:sz w:val="16"/>
        </w:rPr>
        <w:t>©</w:t>
      </w:r>
      <w:r>
        <w:rPr>
          <w:rFonts w:ascii="HMTVEL+TimesNewRomanPSMT"/>
          <w:color w:val="000000"/>
          <w:sz w:val="16"/>
        </w:rPr>
        <w:t xml:space="preserve"> 2013 by Jones &amp; Bartlett Learning, LLC, an Ascend Learning Company</w:t>
      </w:r>
      <w:r>
        <w:rPr>
          <w:rFonts w:ascii="HMTVEL+TimesNewRomanPSMT"/>
          <w:color w:val="000000"/>
          <w:spacing w:val="1595"/>
          <w:sz w:val="16"/>
        </w:rPr>
        <w:t xml:space="preserve"> </w:t>
      </w:r>
      <w:r>
        <w:rPr>
          <w:rFonts w:ascii="HMTVEL+TimesNewRomanPSMT"/>
          <w:color w:val="000000"/>
          <w:sz w:val="16"/>
        </w:rPr>
        <w:t xml:space="preserve">Current Version Date: 11/23/2011 </w:t>
      </w:r>
      <w:r>
        <w:rPr>
          <w:rFonts w:ascii="JPDTKL+TimesNewRomanPS-ItalicMT"/>
          <w:color w:val="000000"/>
          <w:sz w:val="16"/>
        </w:rPr>
        <w:t xml:space="preserve">www.jblearning.com </w:t>
      </w:r>
      <w:r>
        <w:rPr>
          <w:rFonts w:ascii="HMTVEL+TimesNewRomanPSMT"/>
          <w:color w:val="000000"/>
          <w:sz w:val="16"/>
        </w:rPr>
        <w:t>All Rights Reserved.</w:t>
      </w:r>
    </w:p>
    <w:p w14:paraId="5B80EADB" w14:textId="77777777" w:rsidR="00554306" w:rsidRDefault="00000000">
      <w:pPr>
        <w:spacing w:before="0" w:after="0" w:line="228" w:lineRule="exact"/>
        <w:ind w:left="4517"/>
        <w:jc w:val="left"/>
        <w:rPr>
          <w:rFonts w:ascii="HMTVEL+TimesNewRomanPSMT"/>
          <w:color w:val="000000"/>
          <w:sz w:val="18"/>
        </w:rPr>
      </w:pPr>
      <w:r>
        <w:rPr>
          <w:rFonts w:ascii="HMTVEL+TimesNewRomanPSMT"/>
          <w:color w:val="000000"/>
          <w:sz w:val="20"/>
        </w:rPr>
        <w:t>-95</w:t>
      </w:r>
      <w:r>
        <w:rPr>
          <w:rFonts w:ascii="HMTVEL+TimesNewRomanPSMT"/>
          <w:color w:val="000000"/>
          <w:sz w:val="18"/>
        </w:rPr>
        <w:t>-</w:t>
      </w:r>
    </w:p>
    <w:p w14:paraId="7BBEBD47" w14:textId="77777777" w:rsidR="00554306" w:rsidRDefault="00554306">
      <w:pPr>
        <w:spacing w:before="0" w:after="0" w:line="0" w:lineRule="atLeast"/>
        <w:jc w:val="left"/>
        <w:rPr>
          <w:rFonts w:ascii="Arial"/>
          <w:color w:val="FF0000"/>
          <w:sz w:val="2"/>
        </w:rPr>
      </w:pPr>
    </w:p>
    <w:p w14:paraId="5F70584F" w14:textId="77777777" w:rsidR="00554306" w:rsidRDefault="0000000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73F8B0ED" w14:textId="77777777" w:rsidR="00554306" w:rsidRDefault="00554306">
      <w:pPr>
        <w:pStyle w:val="NoList1"/>
        <w:sectPr w:rsidR="00554306">
          <w:pgSz w:w="12240" w:h="15840"/>
          <w:pgMar w:top="729" w:right="100" w:bottom="0" w:left="1440" w:header="720" w:footer="720" w:gutter="0"/>
          <w:pgNumType w:start="1"/>
          <w:cols w:space="720"/>
          <w:docGrid w:linePitch="1"/>
        </w:sectPr>
      </w:pPr>
    </w:p>
    <w:p w14:paraId="26A87952" w14:textId="77777777" w:rsidR="00554306" w:rsidRDefault="00554306">
      <w:pPr>
        <w:spacing w:before="0" w:after="0" w:line="0" w:lineRule="atLeast"/>
        <w:jc w:val="left"/>
        <w:rPr>
          <w:rFonts w:ascii="Arial"/>
          <w:color w:val="FF0000"/>
          <w:sz w:val="2"/>
        </w:rPr>
      </w:pPr>
    </w:p>
    <w:p w14:paraId="28431722" w14:textId="6E956893" w:rsidR="00554306" w:rsidRDefault="00000000">
      <w:pPr>
        <w:spacing w:before="0" w:after="0" w:line="185" w:lineRule="exact"/>
        <w:ind w:left="4387"/>
        <w:jc w:val="left"/>
        <w:rPr>
          <w:rFonts w:ascii="HMTVEL+TimesNewRomanPSMT"/>
          <w:color w:val="000000"/>
          <w:sz w:val="16"/>
        </w:rPr>
      </w:pPr>
      <w:bookmarkStart w:id="2" w:name="br3"/>
      <w:bookmarkEnd w:id="2"/>
      <w:r>
        <w:rPr>
          <w:noProof/>
        </w:rPr>
        <w:pict w14:anchorId="2975730E">
          <v:shape id="_x00001" o:spid="_x0000_s1036" type="#_x0000_t75" style="position:absolute;left:0;text-align:left;margin-left:-1pt;margin-top:-1pt;width:3pt;height:3pt;z-index:-251654144;mso-position-horizontal:absolute;mso-position-horizontal-relative:page;mso-position-vertical:absolute;mso-position-vertical-relative:page">
            <v:imagedata r:id="rId6" o:title="image2"/>
            <w10:wrap anchorx="page" anchory="page"/>
          </v:shape>
        </w:pict>
      </w:r>
      <w:r>
        <w:rPr>
          <w:rFonts w:ascii="HMTVEL+TimesNewRomanPSMT"/>
          <w:color w:val="000000"/>
          <w:sz w:val="16"/>
        </w:rPr>
        <w:t>Student Lab Manual</w:t>
      </w:r>
    </w:p>
    <w:p w14:paraId="30DB2CBF" w14:textId="77777777" w:rsidR="00554306" w:rsidRDefault="00000000">
      <w:pPr>
        <w:spacing w:before="534" w:after="0" w:line="276" w:lineRule="exact"/>
        <w:ind w:left="3027"/>
        <w:jc w:val="left"/>
        <w:rPr>
          <w:rFonts w:ascii="CAMREC+TimesNewRomanPS-BoldMT"/>
          <w:color w:val="000000"/>
          <w:sz w:val="24"/>
        </w:rPr>
      </w:pPr>
      <w:r>
        <w:rPr>
          <w:rFonts w:ascii="CAMREC+TimesNewRomanPS-BoldMT"/>
          <w:color w:val="000000"/>
          <w:sz w:val="24"/>
        </w:rPr>
        <w:t xml:space="preserve">Lab #9 </w:t>
      </w:r>
      <w:r>
        <w:rPr>
          <w:rFonts w:ascii="CAMREC+TimesNewRomanPS-BoldMT" w:hAnsi="CAMREC+TimesNewRomanPS-BoldMT" w:cs="CAMREC+TimesNewRomanPS-BoldMT"/>
          <w:color w:val="000000"/>
          <w:sz w:val="24"/>
        </w:rPr>
        <w:t>–</w:t>
      </w:r>
      <w:r>
        <w:rPr>
          <w:rFonts w:ascii="CAMREC+TimesNewRomanPS-BoldMT"/>
          <w:color w:val="000000"/>
          <w:sz w:val="24"/>
        </w:rPr>
        <w:t xml:space="preserve"> Assessment Worksheet</w:t>
      </w:r>
    </w:p>
    <w:p w14:paraId="63507A78" w14:textId="77777777" w:rsidR="00554306" w:rsidRDefault="00000000">
      <w:pPr>
        <w:spacing w:before="307" w:after="0" w:line="249" w:lineRule="exact"/>
        <w:ind w:left="235"/>
        <w:jc w:val="left"/>
        <w:rPr>
          <w:rFonts w:ascii="CAMREC+TimesNewRomanPS-BoldMT"/>
          <w:color w:val="000000"/>
        </w:rPr>
      </w:pPr>
      <w:r>
        <w:rPr>
          <w:rFonts w:ascii="CAMREC+TimesNewRomanPS-BoldMT"/>
          <w:color w:val="000000"/>
        </w:rPr>
        <w:t xml:space="preserve">Part A </w:t>
      </w:r>
      <w:r>
        <w:rPr>
          <w:rFonts w:ascii="CAMREC+TimesNewRomanPS-BoldMT" w:hAnsi="CAMREC+TimesNewRomanPS-BoldMT" w:cs="CAMREC+TimesNewRomanPS-BoldMT"/>
          <w:color w:val="000000"/>
        </w:rPr>
        <w:t>–</w:t>
      </w:r>
      <w:r>
        <w:rPr>
          <w:rFonts w:ascii="CAMREC+TimesNewRomanPS-BoldMT"/>
          <w:color w:val="000000"/>
        </w:rPr>
        <w:t xml:space="preserve"> </w:t>
      </w:r>
      <w:r>
        <w:rPr>
          <w:rFonts w:ascii="CAMREC+TimesNewRomanPS-BoldMT"/>
          <w:color w:val="0D0D0D"/>
        </w:rPr>
        <w:t>Risks, Threats, &amp; Vulnerabilities in the Seven</w:t>
      </w:r>
      <w:r>
        <w:rPr>
          <w:rFonts w:ascii="CAMREC+TimesNewRomanPS-BoldMT"/>
          <w:color w:val="0D0D0D"/>
          <w:spacing w:val="2"/>
        </w:rPr>
        <w:t xml:space="preserve"> </w:t>
      </w:r>
      <w:r>
        <w:rPr>
          <w:rFonts w:ascii="CAMREC+TimesNewRomanPS-BoldMT"/>
          <w:color w:val="0D0D0D"/>
        </w:rPr>
        <w:t>Domains of a Typical IT Infrastructure</w:t>
      </w:r>
    </w:p>
    <w:tbl>
      <w:tblPr>
        <w:tblStyle w:val="TableGrid"/>
        <w:tblW w:w="0" w:type="auto"/>
        <w:tblInd w:w="648" w:type="dxa"/>
        <w:tblLook w:val="04A0" w:firstRow="1" w:lastRow="0" w:firstColumn="1" w:lastColumn="0" w:noHBand="0" w:noVBand="1"/>
      </w:tblPr>
      <w:tblGrid>
        <w:gridCol w:w="4027"/>
        <w:gridCol w:w="3803"/>
      </w:tblGrid>
      <w:tr w:rsidR="00D7785C" w:rsidRPr="00431F8A" w14:paraId="3D7FD8AB" w14:textId="77777777" w:rsidTr="006F4C28">
        <w:tc>
          <w:tcPr>
            <w:tcW w:w="4027" w:type="dxa"/>
            <w:tcBorders>
              <w:top w:val="single" w:sz="4" w:space="0" w:color="auto"/>
              <w:left w:val="single" w:sz="4" w:space="0" w:color="auto"/>
              <w:bottom w:val="single" w:sz="4" w:space="0" w:color="auto"/>
              <w:right w:val="single" w:sz="4" w:space="0" w:color="auto"/>
            </w:tcBorders>
            <w:vAlign w:val="center"/>
            <w:hideMark/>
          </w:tcPr>
          <w:p w14:paraId="7339E89F" w14:textId="77777777" w:rsidR="00D7785C" w:rsidRPr="00431F8A" w:rsidRDefault="00D7785C" w:rsidP="006F4C28">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Course Name:</w:t>
            </w:r>
          </w:p>
        </w:tc>
        <w:tc>
          <w:tcPr>
            <w:tcW w:w="3803" w:type="dxa"/>
            <w:tcBorders>
              <w:top w:val="single" w:sz="4" w:space="0" w:color="auto"/>
              <w:left w:val="single" w:sz="4" w:space="0" w:color="auto"/>
              <w:bottom w:val="single" w:sz="4" w:space="0" w:color="auto"/>
              <w:right w:val="single" w:sz="4" w:space="0" w:color="auto"/>
            </w:tcBorders>
            <w:vAlign w:val="center"/>
          </w:tcPr>
          <w:p w14:paraId="0F9E08C9" w14:textId="77777777" w:rsidR="00D7785C" w:rsidRPr="00431F8A" w:rsidRDefault="00D7785C" w:rsidP="006F4C28">
            <w:pPr>
              <w:spacing w:before="510" w:after="0" w:line="276" w:lineRule="auto"/>
              <w:jc w:val="center"/>
              <w:rPr>
                <w:rFonts w:ascii="Times New Roman" w:hAnsi="Times New Roman" w:cs="Times New Roman"/>
                <w:u w:val="single"/>
              </w:rPr>
            </w:pPr>
            <w:r w:rsidRPr="00431F8A">
              <w:rPr>
                <w:rFonts w:ascii="Times New Roman" w:hAnsi="Times New Roman" w:cs="Times New Roman"/>
                <w:u w:val="single"/>
              </w:rPr>
              <w:br/>
            </w:r>
            <w:r w:rsidRPr="00431F8A">
              <w:rPr>
                <w:rFonts w:ascii="Times New Roman" w:hAnsi="Times New Roman" w:cs="Times New Roman"/>
                <w:b/>
                <w:bCs/>
                <w:u w:val="single"/>
              </w:rPr>
              <w:t xml:space="preserve">Policy Development in Information </w:t>
            </w:r>
            <w:proofErr w:type="gramStart"/>
            <w:r w:rsidRPr="00431F8A">
              <w:rPr>
                <w:rFonts w:ascii="Times New Roman" w:hAnsi="Times New Roman" w:cs="Times New Roman"/>
                <w:b/>
                <w:bCs/>
                <w:u w:val="single"/>
              </w:rPr>
              <w:t>Assurance(</w:t>
            </w:r>
            <w:proofErr w:type="gramEnd"/>
            <w:r w:rsidRPr="00431F8A">
              <w:rPr>
                <w:rFonts w:ascii="Times New Roman" w:hAnsi="Times New Roman" w:cs="Times New Roman"/>
                <w:b/>
                <w:bCs/>
                <w:u w:val="single"/>
              </w:rPr>
              <w:t>IAP301)</w:t>
            </w:r>
          </w:p>
          <w:p w14:paraId="3CC3C596" w14:textId="77777777" w:rsidR="00D7785C" w:rsidRPr="00431F8A" w:rsidRDefault="00D7785C" w:rsidP="006F4C28">
            <w:pPr>
              <w:spacing w:before="510" w:after="0" w:line="276" w:lineRule="auto"/>
              <w:jc w:val="center"/>
              <w:rPr>
                <w:rFonts w:ascii="Times New Roman" w:hAnsi="Times New Roman" w:cs="Times New Roman"/>
                <w:b/>
                <w:bCs/>
                <w:u w:val="single"/>
              </w:rPr>
            </w:pPr>
          </w:p>
        </w:tc>
      </w:tr>
      <w:tr w:rsidR="00D7785C" w:rsidRPr="00431F8A" w14:paraId="48852BFE" w14:textId="77777777" w:rsidTr="006F4C28">
        <w:trPr>
          <w:trHeight w:val="647"/>
        </w:trPr>
        <w:tc>
          <w:tcPr>
            <w:tcW w:w="4027" w:type="dxa"/>
            <w:vMerge w:val="restart"/>
            <w:tcBorders>
              <w:top w:val="single" w:sz="4" w:space="0" w:color="auto"/>
              <w:left w:val="single" w:sz="4" w:space="0" w:color="auto"/>
              <w:bottom w:val="single" w:sz="4" w:space="0" w:color="auto"/>
              <w:right w:val="single" w:sz="4" w:space="0" w:color="auto"/>
            </w:tcBorders>
            <w:vAlign w:val="center"/>
            <w:hideMark/>
          </w:tcPr>
          <w:p w14:paraId="6CA7F568" w14:textId="77777777" w:rsidR="00D7785C" w:rsidRPr="00431F8A" w:rsidRDefault="00D7785C" w:rsidP="006F4C28">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Student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027E7618" w14:textId="77777777" w:rsidR="00D7785C" w:rsidRPr="00431F8A" w:rsidRDefault="00D7785C" w:rsidP="006F4C28">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Phạm Hoàng Hải Nguyên-SE180511</w:t>
            </w:r>
          </w:p>
        </w:tc>
      </w:tr>
      <w:tr w:rsidR="00D7785C" w:rsidRPr="00431F8A" w14:paraId="3B8E1BBE" w14:textId="77777777" w:rsidTr="006F4C28">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37F58EBC" w14:textId="77777777" w:rsidR="00D7785C" w:rsidRPr="00431F8A" w:rsidRDefault="00D7785C" w:rsidP="006F4C28">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62719C82" w14:textId="77777777" w:rsidR="00D7785C" w:rsidRPr="00431F8A" w:rsidRDefault="00D7785C" w:rsidP="006F4C28">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Nguyễn Trúc Quỳnh- SE180280</w:t>
            </w:r>
          </w:p>
        </w:tc>
      </w:tr>
      <w:tr w:rsidR="00D7785C" w:rsidRPr="00431F8A" w14:paraId="33EB111E" w14:textId="77777777" w:rsidTr="006F4C28">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55CB0CCE" w14:textId="77777777" w:rsidR="00D7785C" w:rsidRPr="00431F8A" w:rsidRDefault="00D7785C" w:rsidP="006F4C28">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69B7314C" w14:textId="77777777" w:rsidR="00D7785C" w:rsidRPr="00431F8A" w:rsidRDefault="00D7785C" w:rsidP="006F4C28">
            <w:pPr>
              <w:spacing w:before="510" w:after="0" w:line="276" w:lineRule="auto"/>
              <w:jc w:val="center"/>
              <w:rPr>
                <w:rFonts w:ascii="Times New Roman" w:hAnsi="Times New Roman" w:cs="Times New Roman"/>
                <w:b/>
                <w:bCs/>
                <w:u w:val="single"/>
              </w:rPr>
            </w:pPr>
            <w:proofErr w:type="spellStart"/>
            <w:r w:rsidRPr="00431F8A">
              <w:rPr>
                <w:rFonts w:ascii="Times New Roman" w:hAnsi="Times New Roman" w:cs="Times New Roman"/>
                <w:b/>
                <w:bCs/>
                <w:u w:val="single"/>
              </w:rPr>
              <w:t>Giả</w:t>
            </w:r>
            <w:proofErr w:type="spellEnd"/>
            <w:r w:rsidRPr="00431F8A">
              <w:rPr>
                <w:rFonts w:ascii="Times New Roman" w:hAnsi="Times New Roman" w:cs="Times New Roman"/>
                <w:b/>
                <w:bCs/>
                <w:u w:val="single"/>
              </w:rPr>
              <w:t xml:space="preserve"> Thị </w:t>
            </w:r>
            <w:proofErr w:type="spellStart"/>
            <w:r w:rsidRPr="00431F8A">
              <w:rPr>
                <w:rFonts w:ascii="Times New Roman" w:hAnsi="Times New Roman" w:cs="Times New Roman"/>
                <w:b/>
                <w:bCs/>
                <w:u w:val="single"/>
              </w:rPr>
              <w:t>Nhã</w:t>
            </w:r>
            <w:proofErr w:type="spellEnd"/>
            <w:r w:rsidRPr="00431F8A">
              <w:rPr>
                <w:rFonts w:ascii="Times New Roman" w:hAnsi="Times New Roman" w:cs="Times New Roman"/>
                <w:b/>
                <w:bCs/>
                <w:u w:val="single"/>
              </w:rPr>
              <w:t xml:space="preserve"> Trân- SE180405</w:t>
            </w:r>
          </w:p>
        </w:tc>
      </w:tr>
      <w:tr w:rsidR="00D7785C" w:rsidRPr="00431F8A" w14:paraId="203F29E5" w14:textId="77777777" w:rsidTr="006F4C28">
        <w:trPr>
          <w:trHeight w:val="692"/>
        </w:trPr>
        <w:tc>
          <w:tcPr>
            <w:tcW w:w="4027" w:type="dxa"/>
            <w:tcBorders>
              <w:top w:val="single" w:sz="4" w:space="0" w:color="auto"/>
              <w:left w:val="single" w:sz="4" w:space="0" w:color="auto"/>
              <w:bottom w:val="single" w:sz="4" w:space="0" w:color="auto"/>
              <w:right w:val="single" w:sz="4" w:space="0" w:color="auto"/>
            </w:tcBorders>
            <w:vAlign w:val="center"/>
            <w:hideMark/>
          </w:tcPr>
          <w:p w14:paraId="5BFC83F0" w14:textId="77777777" w:rsidR="00D7785C" w:rsidRPr="00431F8A" w:rsidRDefault="00D7785C" w:rsidP="006F4C28">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Instructor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015E7871" w14:textId="77777777" w:rsidR="00D7785C" w:rsidRPr="00431F8A" w:rsidRDefault="00D7785C" w:rsidP="006F4C28">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HaiH5</w:t>
            </w:r>
          </w:p>
        </w:tc>
      </w:tr>
      <w:tr w:rsidR="00D7785C" w:rsidRPr="00431F8A" w14:paraId="13F38760" w14:textId="77777777" w:rsidTr="006F4C28">
        <w:trPr>
          <w:trHeight w:val="764"/>
        </w:trPr>
        <w:tc>
          <w:tcPr>
            <w:tcW w:w="4027" w:type="dxa"/>
            <w:tcBorders>
              <w:top w:val="single" w:sz="4" w:space="0" w:color="auto"/>
              <w:left w:val="single" w:sz="4" w:space="0" w:color="auto"/>
              <w:bottom w:val="single" w:sz="4" w:space="0" w:color="auto"/>
              <w:right w:val="single" w:sz="4" w:space="0" w:color="auto"/>
            </w:tcBorders>
            <w:vAlign w:val="center"/>
            <w:hideMark/>
          </w:tcPr>
          <w:p w14:paraId="3236FB6D" w14:textId="77777777" w:rsidR="00D7785C" w:rsidRPr="00431F8A" w:rsidRDefault="00D7785C" w:rsidP="006F4C28">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Lab Due Date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025863A6" w14:textId="63BED677" w:rsidR="00D7785C" w:rsidRPr="00431F8A" w:rsidRDefault="00D7785C" w:rsidP="006F4C28">
            <w:pPr>
              <w:spacing w:before="510" w:after="0" w:line="276" w:lineRule="auto"/>
              <w:jc w:val="center"/>
              <w:rPr>
                <w:rFonts w:ascii="Times New Roman" w:hAnsi="Times New Roman" w:cs="Times New Roman"/>
                <w:b/>
                <w:bCs/>
                <w:u w:val="single"/>
              </w:rPr>
            </w:pPr>
            <w:r>
              <w:rPr>
                <w:b/>
                <w:bCs/>
                <w:u w:val="single"/>
              </w:rPr>
              <w:t>06</w:t>
            </w:r>
            <w:r w:rsidRPr="00431F8A">
              <w:rPr>
                <w:rFonts w:ascii="Times New Roman" w:hAnsi="Times New Roman" w:cs="Times New Roman"/>
                <w:b/>
                <w:bCs/>
                <w:u w:val="single"/>
              </w:rPr>
              <w:t>/0</w:t>
            </w:r>
            <w:r>
              <w:rPr>
                <w:b/>
                <w:bCs/>
                <w:u w:val="single"/>
              </w:rPr>
              <w:t>3</w:t>
            </w:r>
            <w:r w:rsidRPr="00431F8A">
              <w:rPr>
                <w:rFonts w:ascii="Times New Roman" w:hAnsi="Times New Roman" w:cs="Times New Roman"/>
                <w:b/>
                <w:bCs/>
                <w:u w:val="single"/>
              </w:rPr>
              <w:t>/2026</w:t>
            </w:r>
          </w:p>
        </w:tc>
      </w:tr>
    </w:tbl>
    <w:p w14:paraId="18571EE5" w14:textId="77777777" w:rsidR="00554306" w:rsidRDefault="00000000">
      <w:pPr>
        <w:spacing w:before="256" w:after="0" w:line="249" w:lineRule="exact"/>
        <w:jc w:val="left"/>
        <w:rPr>
          <w:rFonts w:ascii="CAMREC+TimesNewRomanPS-BoldMT"/>
          <w:color w:val="000000"/>
          <w:u w:val="single"/>
        </w:rPr>
      </w:pPr>
      <w:r>
        <w:rPr>
          <w:rFonts w:ascii="CAMREC+TimesNewRomanPS-BoldMT"/>
          <w:color w:val="000000"/>
          <w:u w:val="single"/>
        </w:rPr>
        <w:t>Overview</w:t>
      </w:r>
    </w:p>
    <w:p w14:paraId="6148F980" w14:textId="77777777" w:rsidR="00554306" w:rsidRDefault="00000000">
      <w:pPr>
        <w:spacing w:before="263" w:after="0" w:line="249" w:lineRule="exact"/>
        <w:jc w:val="left"/>
        <w:rPr>
          <w:rFonts w:ascii="HMTVEL+TimesNewRomanPSMT"/>
          <w:color w:val="000000"/>
        </w:rPr>
      </w:pPr>
      <w:r>
        <w:rPr>
          <w:rFonts w:ascii="HMTVEL+TimesNewRomanPSMT"/>
          <w:color w:val="000000"/>
        </w:rPr>
        <w:t>For each of the identified risks, threats, and vulnerabilities</w:t>
      </w:r>
      <w:r>
        <w:rPr>
          <w:rFonts w:ascii="HMTVEL+TimesNewRomanPSMT"/>
          <w:color w:val="000000"/>
          <w:spacing w:val="6"/>
        </w:rPr>
        <w:t xml:space="preserve"> </w:t>
      </w:r>
      <w:r>
        <w:rPr>
          <w:rFonts w:ascii="HMTVEL+TimesNewRomanPSMT" w:hAnsi="HMTVEL+TimesNewRomanPSMT" w:cs="HMTVEL+TimesNewRomanPSMT"/>
          <w:color w:val="000000"/>
        </w:rPr>
        <w:t>–</w:t>
      </w:r>
      <w:r>
        <w:rPr>
          <w:rFonts w:ascii="HMTVEL+TimesNewRomanPSMT"/>
          <w:color w:val="000000"/>
        </w:rPr>
        <w:t xml:space="preserve"> review the following chart to determine</w:t>
      </w:r>
    </w:p>
    <w:p w14:paraId="47989A30" w14:textId="77777777" w:rsidR="00554306" w:rsidRDefault="00000000">
      <w:pPr>
        <w:spacing w:before="39" w:after="0" w:line="249" w:lineRule="exact"/>
        <w:jc w:val="left"/>
        <w:rPr>
          <w:rFonts w:ascii="HMTVEL+TimesNewRomanPSMT"/>
          <w:color w:val="000000"/>
        </w:rPr>
      </w:pPr>
      <w:r>
        <w:rPr>
          <w:rFonts w:ascii="HMTVEL+TimesNewRomanPSMT"/>
          <w:color w:val="000000"/>
        </w:rPr>
        <w:t>which</w:t>
      </w:r>
      <w:r>
        <w:rPr>
          <w:rFonts w:ascii="HMTVEL+TimesNewRomanPSMT"/>
          <w:color w:val="000000"/>
          <w:spacing w:val="1"/>
        </w:rPr>
        <w:t xml:space="preserve"> </w:t>
      </w:r>
      <w:r>
        <w:rPr>
          <w:rFonts w:ascii="HMTVEL+TimesNewRomanPSMT"/>
          <w:color w:val="000000"/>
        </w:rPr>
        <w:t>domain from the seven domains</w:t>
      </w:r>
      <w:r>
        <w:rPr>
          <w:rFonts w:ascii="HMTVEL+TimesNewRomanPSMT"/>
          <w:color w:val="000000"/>
          <w:spacing w:val="2"/>
        </w:rPr>
        <w:t xml:space="preserve"> </w:t>
      </w:r>
      <w:r>
        <w:rPr>
          <w:rFonts w:ascii="HMTVEL+TimesNewRomanPSMT"/>
          <w:color w:val="000000"/>
        </w:rPr>
        <w:t>of a typical IT infrastructure is impacted.</w:t>
      </w:r>
    </w:p>
    <w:p w14:paraId="16F5E852" w14:textId="77777777" w:rsidR="00554306" w:rsidRDefault="00554306">
      <w:pPr>
        <w:pStyle w:val="NoList1"/>
      </w:pPr>
    </w:p>
    <w:tbl>
      <w:tblPr>
        <w:tblStyle w:val="GridTable1Light"/>
        <w:tblW w:w="0" w:type="auto"/>
        <w:tblLook w:val="04A0" w:firstRow="1" w:lastRow="0" w:firstColumn="1" w:lastColumn="0" w:noHBand="0" w:noVBand="1"/>
      </w:tblPr>
      <w:tblGrid>
        <w:gridCol w:w="2163"/>
        <w:gridCol w:w="1597"/>
        <w:gridCol w:w="1848"/>
        <w:gridCol w:w="2163"/>
        <w:gridCol w:w="3145"/>
      </w:tblGrid>
      <w:tr w:rsidR="00D0401C" w:rsidRPr="00D0401C" w14:paraId="5BA9FF45" w14:textId="77777777" w:rsidTr="00D35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DADAD" w:themeFill="background2" w:themeFillShade="BF"/>
            <w:hideMark/>
          </w:tcPr>
          <w:p w14:paraId="56A127A5"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t>Risk / Scenario</w:t>
            </w:r>
          </w:p>
        </w:tc>
        <w:tc>
          <w:tcPr>
            <w:tcW w:w="0" w:type="auto"/>
            <w:shd w:val="clear" w:color="auto" w:fill="ADADAD" w:themeFill="background2" w:themeFillShade="BF"/>
            <w:hideMark/>
          </w:tcPr>
          <w:p w14:paraId="7F7AD15C" w14:textId="77777777" w:rsidR="00D0401C" w:rsidRPr="00D0401C" w:rsidRDefault="00D0401C" w:rsidP="00D35B23">
            <w:pPr>
              <w:pStyle w:val="NoList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Threat</w:t>
            </w:r>
          </w:p>
        </w:tc>
        <w:tc>
          <w:tcPr>
            <w:tcW w:w="0" w:type="auto"/>
            <w:shd w:val="clear" w:color="auto" w:fill="ADADAD" w:themeFill="background2" w:themeFillShade="BF"/>
            <w:hideMark/>
          </w:tcPr>
          <w:p w14:paraId="25BEB042" w14:textId="77777777" w:rsidR="00D0401C" w:rsidRPr="00D0401C" w:rsidRDefault="00D0401C" w:rsidP="00D35B23">
            <w:pPr>
              <w:pStyle w:val="NoList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Vulnerability</w:t>
            </w:r>
          </w:p>
        </w:tc>
        <w:tc>
          <w:tcPr>
            <w:tcW w:w="0" w:type="auto"/>
            <w:shd w:val="clear" w:color="auto" w:fill="ADADAD" w:themeFill="background2" w:themeFillShade="BF"/>
            <w:hideMark/>
          </w:tcPr>
          <w:p w14:paraId="1F7C94F1" w14:textId="77777777" w:rsidR="00D0401C" w:rsidRPr="00D0401C" w:rsidRDefault="00D0401C" w:rsidP="00D35B23">
            <w:pPr>
              <w:pStyle w:val="NoList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Primary Domain Impacted</w:t>
            </w:r>
          </w:p>
        </w:tc>
        <w:tc>
          <w:tcPr>
            <w:tcW w:w="0" w:type="auto"/>
            <w:shd w:val="clear" w:color="auto" w:fill="ADADAD" w:themeFill="background2" w:themeFillShade="BF"/>
            <w:hideMark/>
          </w:tcPr>
          <w:p w14:paraId="096AA78A" w14:textId="77777777" w:rsidR="00D0401C" w:rsidRPr="00D0401C" w:rsidRDefault="00D0401C" w:rsidP="00D35B23">
            <w:pPr>
              <w:pStyle w:val="NoList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Explanation</w:t>
            </w:r>
          </w:p>
        </w:tc>
      </w:tr>
      <w:tr w:rsidR="00D0401C" w:rsidRPr="00D0401C" w14:paraId="124B67FD"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23B2E55E"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t>Unauthorized access from public Internet</w:t>
            </w:r>
          </w:p>
        </w:tc>
        <w:tc>
          <w:tcPr>
            <w:tcW w:w="0" w:type="auto"/>
            <w:hideMark/>
          </w:tcPr>
          <w:p w14:paraId="2115FED3"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External attacker</w:t>
            </w:r>
          </w:p>
        </w:tc>
        <w:tc>
          <w:tcPr>
            <w:tcW w:w="0" w:type="auto"/>
            <w:hideMark/>
          </w:tcPr>
          <w:p w14:paraId="63DD968D"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Weak firewall or authentication</w:t>
            </w:r>
          </w:p>
        </w:tc>
        <w:tc>
          <w:tcPr>
            <w:tcW w:w="0" w:type="auto"/>
            <w:hideMark/>
          </w:tcPr>
          <w:p w14:paraId="46E59E60"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Perimeter Security Domain</w:t>
            </w:r>
          </w:p>
        </w:tc>
        <w:tc>
          <w:tcPr>
            <w:tcW w:w="0" w:type="auto"/>
            <w:hideMark/>
          </w:tcPr>
          <w:p w14:paraId="71F9AC14"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 xml:space="preserve">This risk occurs when attackers from the public Internet attempt to gain unauthorized access to internal systems. If firewall rules are poorly configured or authentication mechanisms are weak, attackers may </w:t>
            </w:r>
            <w:r w:rsidRPr="00D0401C">
              <w:rPr>
                <w:rFonts w:ascii="Times New Roman" w:hAnsi="Times New Roman" w:cs="Times New Roman"/>
              </w:rPr>
              <w:lastRenderedPageBreak/>
              <w:t>exploit these weaknesses to access sensitive resources. Proper perimeter security controls are required to prevent unauthorized access.</w:t>
            </w:r>
          </w:p>
        </w:tc>
      </w:tr>
      <w:tr w:rsidR="00D0401C" w:rsidRPr="00D0401C" w14:paraId="5CC7521E"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71E11DF6"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lastRenderedPageBreak/>
              <w:t xml:space="preserve">User destroys data in </w:t>
            </w:r>
            <w:proofErr w:type="gramStart"/>
            <w:r w:rsidRPr="00D0401C">
              <w:rPr>
                <w:rFonts w:ascii="Times New Roman" w:hAnsi="Times New Roman" w:cs="Times New Roman"/>
              </w:rPr>
              <w:t>application</w:t>
            </w:r>
            <w:proofErr w:type="gramEnd"/>
            <w:r w:rsidRPr="00D0401C">
              <w:rPr>
                <w:rFonts w:ascii="Times New Roman" w:hAnsi="Times New Roman" w:cs="Times New Roman"/>
              </w:rPr>
              <w:t xml:space="preserve"> and deletes all files</w:t>
            </w:r>
          </w:p>
        </w:tc>
        <w:tc>
          <w:tcPr>
            <w:tcW w:w="0" w:type="auto"/>
            <w:hideMark/>
          </w:tcPr>
          <w:p w14:paraId="64476A64"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Malicious or careless insider</w:t>
            </w:r>
          </w:p>
        </w:tc>
        <w:tc>
          <w:tcPr>
            <w:tcW w:w="0" w:type="auto"/>
            <w:hideMark/>
          </w:tcPr>
          <w:p w14:paraId="22C95A44"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Lack of access control and backups</w:t>
            </w:r>
          </w:p>
        </w:tc>
        <w:tc>
          <w:tcPr>
            <w:tcW w:w="0" w:type="auto"/>
            <w:hideMark/>
          </w:tcPr>
          <w:p w14:paraId="2198B7AD"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User Domain</w:t>
            </w:r>
          </w:p>
        </w:tc>
        <w:tc>
          <w:tcPr>
            <w:tcW w:w="0" w:type="auto"/>
            <w:hideMark/>
          </w:tcPr>
          <w:p w14:paraId="7ACB1A92"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An internal user may intentionally or accidentally delete important application data and system files. This risk is increased when users have excessive privileges and when there are no reliable backup systems. Strong access control and regular data backups help mitigate this risk.</w:t>
            </w:r>
          </w:p>
        </w:tc>
      </w:tr>
      <w:tr w:rsidR="00D0401C" w:rsidRPr="00D0401C" w14:paraId="1FEB46FC"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65A62522"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t>Hacker penetrates IT infrastructure and gains access to internal network</w:t>
            </w:r>
          </w:p>
        </w:tc>
        <w:tc>
          <w:tcPr>
            <w:tcW w:w="0" w:type="auto"/>
            <w:hideMark/>
          </w:tcPr>
          <w:p w14:paraId="31EB7A32"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Hacker attack</w:t>
            </w:r>
          </w:p>
        </w:tc>
        <w:tc>
          <w:tcPr>
            <w:tcW w:w="0" w:type="auto"/>
            <w:hideMark/>
          </w:tcPr>
          <w:p w14:paraId="31BB98C5"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Unpatched systems and weak network security</w:t>
            </w:r>
          </w:p>
        </w:tc>
        <w:tc>
          <w:tcPr>
            <w:tcW w:w="0" w:type="auto"/>
            <w:hideMark/>
          </w:tcPr>
          <w:p w14:paraId="04E097C9"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LAN Domain</w:t>
            </w:r>
          </w:p>
        </w:tc>
        <w:tc>
          <w:tcPr>
            <w:tcW w:w="0" w:type="auto"/>
            <w:hideMark/>
          </w:tcPr>
          <w:p w14:paraId="372BA1CF"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A hacker may exploit vulnerabilities in network services or outdated systems to penetrate the organization's infrastructure. Once inside the internal network, the attacker could move laterally and compromise additional systems. Proper patch management and network monitoring are necessary to reduce this risk.</w:t>
            </w:r>
          </w:p>
        </w:tc>
      </w:tr>
      <w:tr w:rsidR="00D0401C" w:rsidRPr="00D0401C" w14:paraId="2248A3B6"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200F01A6"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t>Intra-office employee romance gone bad</w:t>
            </w:r>
          </w:p>
        </w:tc>
        <w:tc>
          <w:tcPr>
            <w:tcW w:w="0" w:type="auto"/>
            <w:hideMark/>
          </w:tcPr>
          <w:p w14:paraId="7ABEF772"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Insider threat</w:t>
            </w:r>
          </w:p>
        </w:tc>
        <w:tc>
          <w:tcPr>
            <w:tcW w:w="0" w:type="auto"/>
            <w:hideMark/>
          </w:tcPr>
          <w:p w14:paraId="0B27CED2"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Lack of monitoring and separation of duties</w:t>
            </w:r>
          </w:p>
        </w:tc>
        <w:tc>
          <w:tcPr>
            <w:tcW w:w="0" w:type="auto"/>
            <w:hideMark/>
          </w:tcPr>
          <w:p w14:paraId="11361241"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User Domain</w:t>
            </w:r>
          </w:p>
        </w:tc>
        <w:tc>
          <w:tcPr>
            <w:tcW w:w="0" w:type="auto"/>
            <w:hideMark/>
          </w:tcPr>
          <w:p w14:paraId="6266F16C"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 xml:space="preserve">Personal conflicts between employees can sometimes lead to malicious actions such as data theft or sabotage. If monitoring and role separation are weak, an employee may misuse their </w:t>
            </w:r>
            <w:r w:rsidRPr="00D0401C">
              <w:rPr>
                <w:rFonts w:ascii="Times New Roman" w:hAnsi="Times New Roman" w:cs="Times New Roman"/>
              </w:rPr>
              <w:lastRenderedPageBreak/>
              <w:t>access privileges. Organizations should implement proper access control and monitoring mechanisms.</w:t>
            </w:r>
          </w:p>
        </w:tc>
      </w:tr>
      <w:tr w:rsidR="00D0401C" w:rsidRPr="00D0401C" w14:paraId="1B78BC37"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57BD5109"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lastRenderedPageBreak/>
              <w:t>Fire destroys primary data center</w:t>
            </w:r>
          </w:p>
        </w:tc>
        <w:tc>
          <w:tcPr>
            <w:tcW w:w="0" w:type="auto"/>
            <w:hideMark/>
          </w:tcPr>
          <w:p w14:paraId="14DAB0E5"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Natural disaster</w:t>
            </w:r>
          </w:p>
        </w:tc>
        <w:tc>
          <w:tcPr>
            <w:tcW w:w="0" w:type="auto"/>
            <w:hideMark/>
          </w:tcPr>
          <w:p w14:paraId="24C106E0"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No disaster recovery plan</w:t>
            </w:r>
          </w:p>
        </w:tc>
        <w:tc>
          <w:tcPr>
            <w:tcW w:w="0" w:type="auto"/>
            <w:hideMark/>
          </w:tcPr>
          <w:p w14:paraId="1C31965F"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System/Application Domain</w:t>
            </w:r>
          </w:p>
        </w:tc>
        <w:tc>
          <w:tcPr>
            <w:tcW w:w="0" w:type="auto"/>
            <w:hideMark/>
          </w:tcPr>
          <w:p w14:paraId="35626991"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A fire in the primary data center can destroy servers, applications, and critical data. Without a disaster recovery plan or backup data center, the organization may suffer significant operational downtime. Disaster recovery strategies and offsite backups are essential to maintain business continuity.</w:t>
            </w:r>
          </w:p>
        </w:tc>
      </w:tr>
      <w:tr w:rsidR="00D0401C" w:rsidRPr="00D0401C" w14:paraId="027E86F2"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01D949F9"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t>Communication circuit outages</w:t>
            </w:r>
          </w:p>
        </w:tc>
        <w:tc>
          <w:tcPr>
            <w:tcW w:w="0" w:type="auto"/>
            <w:hideMark/>
          </w:tcPr>
          <w:p w14:paraId="07F78D95"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Telecom or ISP failure</w:t>
            </w:r>
          </w:p>
        </w:tc>
        <w:tc>
          <w:tcPr>
            <w:tcW w:w="0" w:type="auto"/>
            <w:hideMark/>
          </w:tcPr>
          <w:p w14:paraId="3EFF427B"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Lack of redundant communication links</w:t>
            </w:r>
          </w:p>
        </w:tc>
        <w:tc>
          <w:tcPr>
            <w:tcW w:w="0" w:type="auto"/>
            <w:hideMark/>
          </w:tcPr>
          <w:p w14:paraId="61A63FBD"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WAN Domain</w:t>
            </w:r>
          </w:p>
        </w:tc>
        <w:tc>
          <w:tcPr>
            <w:tcW w:w="0" w:type="auto"/>
            <w:hideMark/>
          </w:tcPr>
          <w:p w14:paraId="41E82920"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Communication failures can occur due to issues with Internet service providers or damaged network infrastructure. If the organization relies on a single communication link, operations may be disrupted. Implementing redundant network connections helps ensure availability.</w:t>
            </w:r>
          </w:p>
        </w:tc>
      </w:tr>
      <w:tr w:rsidR="00D0401C" w:rsidRPr="00D0401C" w14:paraId="5A3724DB"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4B0BAEFB"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t>Workstation OS has a known software vulnerability</w:t>
            </w:r>
          </w:p>
        </w:tc>
        <w:tc>
          <w:tcPr>
            <w:tcW w:w="0" w:type="auto"/>
            <w:hideMark/>
          </w:tcPr>
          <w:p w14:paraId="1A44AE74"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Malware or exploit attack</w:t>
            </w:r>
          </w:p>
        </w:tc>
        <w:tc>
          <w:tcPr>
            <w:tcW w:w="0" w:type="auto"/>
            <w:hideMark/>
          </w:tcPr>
          <w:p w14:paraId="57E54565"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Unpatched operating system</w:t>
            </w:r>
          </w:p>
        </w:tc>
        <w:tc>
          <w:tcPr>
            <w:tcW w:w="0" w:type="auto"/>
            <w:hideMark/>
          </w:tcPr>
          <w:p w14:paraId="11A428CF"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Workstation Domain</w:t>
            </w:r>
          </w:p>
        </w:tc>
        <w:tc>
          <w:tcPr>
            <w:tcW w:w="0" w:type="auto"/>
            <w:hideMark/>
          </w:tcPr>
          <w:p w14:paraId="61BE3D00"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 xml:space="preserve">If a workstation operating system has a known vulnerability and has not been patched, attackers may exploit it using malware or automated tools. This can lead to system compromise or data theft. Regular patch updates and </w:t>
            </w:r>
            <w:r w:rsidRPr="00D0401C">
              <w:rPr>
                <w:rFonts w:ascii="Times New Roman" w:hAnsi="Times New Roman" w:cs="Times New Roman"/>
              </w:rPr>
              <w:lastRenderedPageBreak/>
              <w:t>vulnerability management are critical for workstation security.</w:t>
            </w:r>
          </w:p>
        </w:tc>
      </w:tr>
      <w:tr w:rsidR="00D0401C" w:rsidRPr="00D0401C" w14:paraId="4200C55E"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108DC911"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lastRenderedPageBreak/>
              <w:t>Unauthorized access to organization-owned workstations</w:t>
            </w:r>
          </w:p>
        </w:tc>
        <w:tc>
          <w:tcPr>
            <w:tcW w:w="0" w:type="auto"/>
            <w:hideMark/>
          </w:tcPr>
          <w:p w14:paraId="2A674D0C"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Internal or external attacker</w:t>
            </w:r>
          </w:p>
        </w:tc>
        <w:tc>
          <w:tcPr>
            <w:tcW w:w="0" w:type="auto"/>
            <w:hideMark/>
          </w:tcPr>
          <w:p w14:paraId="58037DDB"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Weak password policy or unlocked systems</w:t>
            </w:r>
          </w:p>
        </w:tc>
        <w:tc>
          <w:tcPr>
            <w:tcW w:w="0" w:type="auto"/>
            <w:hideMark/>
          </w:tcPr>
          <w:p w14:paraId="190012C0"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Workstation Domain</w:t>
            </w:r>
          </w:p>
        </w:tc>
        <w:tc>
          <w:tcPr>
            <w:tcW w:w="0" w:type="auto"/>
            <w:hideMark/>
          </w:tcPr>
          <w:p w14:paraId="32DC2193"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Attackers may gain access to company workstations if password policies are weak or if users leave their systems unlocked. Once access is obtained, attackers could steal data or install malicious software. Strong authentication and user security awareness help reduce this risk.</w:t>
            </w:r>
          </w:p>
        </w:tc>
      </w:tr>
      <w:tr w:rsidR="00D0401C" w:rsidRPr="00D0401C" w14:paraId="11C7E92C"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32A06D22"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t>Loss of production data</w:t>
            </w:r>
          </w:p>
        </w:tc>
        <w:tc>
          <w:tcPr>
            <w:tcW w:w="0" w:type="auto"/>
            <w:hideMark/>
          </w:tcPr>
          <w:p w14:paraId="4F877DDA"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Human error or system failure</w:t>
            </w:r>
          </w:p>
        </w:tc>
        <w:tc>
          <w:tcPr>
            <w:tcW w:w="0" w:type="auto"/>
            <w:hideMark/>
          </w:tcPr>
          <w:p w14:paraId="1BF3FF7F"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Inadequate backup controls</w:t>
            </w:r>
          </w:p>
        </w:tc>
        <w:tc>
          <w:tcPr>
            <w:tcW w:w="0" w:type="auto"/>
            <w:hideMark/>
          </w:tcPr>
          <w:p w14:paraId="7A9D62CE"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System/Application Domain</w:t>
            </w:r>
          </w:p>
        </w:tc>
        <w:tc>
          <w:tcPr>
            <w:tcW w:w="0" w:type="auto"/>
            <w:hideMark/>
          </w:tcPr>
          <w:p w14:paraId="02E47778"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Production data may be lost due to accidental deletion, hardware failure, or software malfunction. If proper backup systems are not implemented, recovering lost data may be impossible. Regular backups and data recovery procedures are essential to prevent permanent data loss.</w:t>
            </w:r>
          </w:p>
        </w:tc>
      </w:tr>
      <w:tr w:rsidR="00D0401C" w:rsidRPr="00D0401C" w14:paraId="77D0883F"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3D4907C4"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t>Denial of Service attack on organization e-mail server</w:t>
            </w:r>
          </w:p>
        </w:tc>
        <w:tc>
          <w:tcPr>
            <w:tcW w:w="0" w:type="auto"/>
            <w:hideMark/>
          </w:tcPr>
          <w:p w14:paraId="35BBBF53"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DoS / DDoS attacker</w:t>
            </w:r>
          </w:p>
        </w:tc>
        <w:tc>
          <w:tcPr>
            <w:tcW w:w="0" w:type="auto"/>
            <w:hideMark/>
          </w:tcPr>
          <w:p w14:paraId="7EA793D0"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Lack of traffic filtering or protection</w:t>
            </w:r>
          </w:p>
        </w:tc>
        <w:tc>
          <w:tcPr>
            <w:tcW w:w="0" w:type="auto"/>
            <w:hideMark/>
          </w:tcPr>
          <w:p w14:paraId="7DDE8965"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System/Application Domain</w:t>
            </w:r>
          </w:p>
        </w:tc>
        <w:tc>
          <w:tcPr>
            <w:tcW w:w="0" w:type="auto"/>
            <w:hideMark/>
          </w:tcPr>
          <w:p w14:paraId="5D49EB30"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 xml:space="preserve">Attackers may launch a </w:t>
            </w:r>
            <w:proofErr w:type="gramStart"/>
            <w:r w:rsidRPr="00D0401C">
              <w:rPr>
                <w:rFonts w:ascii="Times New Roman" w:hAnsi="Times New Roman" w:cs="Times New Roman"/>
              </w:rPr>
              <w:t>Denial of Service</w:t>
            </w:r>
            <w:proofErr w:type="gramEnd"/>
            <w:r w:rsidRPr="00D0401C">
              <w:rPr>
                <w:rFonts w:ascii="Times New Roman" w:hAnsi="Times New Roman" w:cs="Times New Roman"/>
              </w:rPr>
              <w:t xml:space="preserve"> attack to overwhelm the organization's email server with excessive traffic. This can cause email services to become unavailable for legitimate users. Network filtering and DDoS protection solutions help mitigate this risk.</w:t>
            </w:r>
          </w:p>
        </w:tc>
      </w:tr>
      <w:tr w:rsidR="00D0401C" w:rsidRPr="00D0401C" w14:paraId="5E1805B3" w14:textId="77777777" w:rsidTr="00D0401C">
        <w:tc>
          <w:tcPr>
            <w:cnfStyle w:val="001000000000" w:firstRow="0" w:lastRow="0" w:firstColumn="1" w:lastColumn="0" w:oddVBand="0" w:evenVBand="0" w:oddHBand="0" w:evenHBand="0" w:firstRowFirstColumn="0" w:firstRowLastColumn="0" w:lastRowFirstColumn="0" w:lastRowLastColumn="0"/>
            <w:tcW w:w="0" w:type="auto"/>
            <w:hideMark/>
          </w:tcPr>
          <w:p w14:paraId="1607C3BD" w14:textId="77777777" w:rsidR="00D0401C" w:rsidRPr="00D0401C" w:rsidRDefault="00D0401C" w:rsidP="00D35B23">
            <w:pPr>
              <w:pStyle w:val="NoList1"/>
              <w:spacing w:after="160" w:line="360" w:lineRule="auto"/>
              <w:rPr>
                <w:rFonts w:ascii="Times New Roman" w:hAnsi="Times New Roman" w:cs="Times New Roman"/>
              </w:rPr>
            </w:pPr>
            <w:r w:rsidRPr="00D0401C">
              <w:rPr>
                <w:rFonts w:ascii="Times New Roman" w:hAnsi="Times New Roman" w:cs="Times New Roman"/>
              </w:rPr>
              <w:lastRenderedPageBreak/>
              <w:t>Remote communications from home office</w:t>
            </w:r>
          </w:p>
        </w:tc>
        <w:tc>
          <w:tcPr>
            <w:tcW w:w="0" w:type="auto"/>
            <w:hideMark/>
          </w:tcPr>
          <w:p w14:paraId="42ECDE09"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Unauthorized remote access</w:t>
            </w:r>
          </w:p>
        </w:tc>
        <w:tc>
          <w:tcPr>
            <w:tcW w:w="0" w:type="auto"/>
            <w:hideMark/>
          </w:tcPr>
          <w:p w14:paraId="140ED7D6"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Insecure VPN or endpoint devices</w:t>
            </w:r>
          </w:p>
        </w:tc>
        <w:tc>
          <w:tcPr>
            <w:tcW w:w="0" w:type="auto"/>
            <w:hideMark/>
          </w:tcPr>
          <w:p w14:paraId="187AFB0C"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Remote Access Domain</w:t>
            </w:r>
          </w:p>
        </w:tc>
        <w:tc>
          <w:tcPr>
            <w:tcW w:w="0" w:type="auto"/>
            <w:hideMark/>
          </w:tcPr>
          <w:p w14:paraId="40FDA7B8" w14:textId="77777777" w:rsidR="00D0401C" w:rsidRPr="00D0401C" w:rsidRDefault="00D0401C"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401C">
              <w:rPr>
                <w:rFonts w:ascii="Times New Roman" w:hAnsi="Times New Roman" w:cs="Times New Roman"/>
              </w:rPr>
              <w:t>Employees working from home may connect to the organization's network through remote access technologies. If VPN configurations or home devices are insecure, attackers may intercept connections or gain unauthorized access. Secure VPN configurations and endpoint security policies are required.</w:t>
            </w:r>
          </w:p>
        </w:tc>
      </w:tr>
    </w:tbl>
    <w:p w14:paraId="63365328" w14:textId="77777777" w:rsidR="00D0401C" w:rsidRDefault="00D0401C">
      <w:pPr>
        <w:pStyle w:val="NoList1"/>
        <w:sectPr w:rsidR="00D0401C">
          <w:pgSz w:w="12240" w:h="15840"/>
          <w:pgMar w:top="729" w:right="100" w:bottom="0" w:left="1440" w:header="720" w:footer="720" w:gutter="0"/>
          <w:pgNumType w:start="1"/>
          <w:cols w:space="720"/>
          <w:docGrid w:linePitch="1"/>
        </w:sectPr>
      </w:pPr>
    </w:p>
    <w:p w14:paraId="36211D91" w14:textId="77777777" w:rsidR="00554306" w:rsidRDefault="00554306">
      <w:pPr>
        <w:spacing w:before="0" w:after="0" w:line="0" w:lineRule="atLeast"/>
        <w:jc w:val="left"/>
        <w:rPr>
          <w:rFonts w:ascii="Arial"/>
          <w:color w:val="FF0000"/>
          <w:sz w:val="2"/>
        </w:rPr>
      </w:pPr>
    </w:p>
    <w:tbl>
      <w:tblPr>
        <w:tblStyle w:val="GridTable1Light"/>
        <w:tblW w:w="0" w:type="auto"/>
        <w:tblLook w:val="04A0" w:firstRow="1" w:lastRow="0" w:firstColumn="1" w:lastColumn="0" w:noHBand="0" w:noVBand="1"/>
      </w:tblPr>
      <w:tblGrid>
        <w:gridCol w:w="2893"/>
        <w:gridCol w:w="1765"/>
        <w:gridCol w:w="6259"/>
      </w:tblGrid>
      <w:tr w:rsidR="00D35B23" w:rsidRPr="00D35B23" w14:paraId="00EE0AF9" w14:textId="77777777" w:rsidTr="00D35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DADAD" w:themeFill="background2" w:themeFillShade="BF"/>
            <w:hideMark/>
          </w:tcPr>
          <w:p w14:paraId="4E456C9B" w14:textId="77777777" w:rsidR="00D35B23" w:rsidRPr="00D35B23" w:rsidRDefault="00D35B23" w:rsidP="00D35B23">
            <w:pPr>
              <w:pStyle w:val="NoList1"/>
              <w:spacing w:after="160" w:line="360" w:lineRule="auto"/>
              <w:rPr>
                <w:rFonts w:ascii="Times New Roman" w:hAnsi="Times New Roman" w:cs="Times New Roman"/>
              </w:rPr>
            </w:pPr>
            <w:r w:rsidRPr="00D35B23">
              <w:rPr>
                <w:rFonts w:ascii="Times New Roman" w:hAnsi="Times New Roman" w:cs="Times New Roman"/>
              </w:rPr>
              <w:t>Risk – Threat – Vulnerability</w:t>
            </w:r>
          </w:p>
        </w:tc>
        <w:tc>
          <w:tcPr>
            <w:tcW w:w="0" w:type="auto"/>
            <w:shd w:val="clear" w:color="auto" w:fill="ADADAD" w:themeFill="background2" w:themeFillShade="BF"/>
            <w:hideMark/>
          </w:tcPr>
          <w:p w14:paraId="58646487" w14:textId="77777777" w:rsidR="00D35B23" w:rsidRPr="00D35B23" w:rsidRDefault="00D35B23" w:rsidP="00D35B23">
            <w:pPr>
              <w:pStyle w:val="NoList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Primary Domain Impacted</w:t>
            </w:r>
          </w:p>
        </w:tc>
        <w:tc>
          <w:tcPr>
            <w:tcW w:w="0" w:type="auto"/>
            <w:shd w:val="clear" w:color="auto" w:fill="ADADAD" w:themeFill="background2" w:themeFillShade="BF"/>
            <w:hideMark/>
          </w:tcPr>
          <w:p w14:paraId="1E71704D" w14:textId="77777777" w:rsidR="00D35B23" w:rsidRPr="00D35B23" w:rsidRDefault="00D35B23" w:rsidP="00D35B23">
            <w:pPr>
              <w:pStyle w:val="NoList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Explanation</w:t>
            </w:r>
          </w:p>
        </w:tc>
      </w:tr>
      <w:tr w:rsidR="00D35B23" w:rsidRPr="00D35B23" w14:paraId="023FB230"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4727B37F" w14:textId="77777777" w:rsidR="00D35B23" w:rsidRPr="00D35B23" w:rsidRDefault="00D35B23" w:rsidP="00D35B23">
            <w:pPr>
              <w:pStyle w:val="NoList1"/>
              <w:spacing w:after="160" w:line="360" w:lineRule="auto"/>
              <w:rPr>
                <w:rFonts w:ascii="Times New Roman" w:hAnsi="Times New Roman" w:cs="Times New Roman"/>
              </w:rPr>
            </w:pPr>
            <w:r w:rsidRPr="00D35B23">
              <w:rPr>
                <w:rFonts w:ascii="Times New Roman" w:hAnsi="Times New Roman" w:cs="Times New Roman"/>
              </w:rPr>
              <w:t>LAN server OS has a known software vulnerability</w:t>
            </w:r>
          </w:p>
        </w:tc>
        <w:tc>
          <w:tcPr>
            <w:tcW w:w="0" w:type="auto"/>
            <w:hideMark/>
          </w:tcPr>
          <w:p w14:paraId="591DDC17"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b/>
                <w:bCs/>
              </w:rPr>
              <w:t>LAN Domain</w:t>
            </w:r>
          </w:p>
        </w:tc>
        <w:tc>
          <w:tcPr>
            <w:tcW w:w="0" w:type="auto"/>
            <w:hideMark/>
          </w:tcPr>
          <w:p w14:paraId="69913233"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A vulnerability in the LAN server operating system could allow attackers to exploit the system and gain unauthorized access to internal network resources. If the server is not regularly patched, attackers may use known exploits to compromise the system and access sensitive data.</w:t>
            </w:r>
          </w:p>
        </w:tc>
      </w:tr>
      <w:tr w:rsidR="00D35B23" w:rsidRPr="00D35B23" w14:paraId="058B433B"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60A37EE0" w14:textId="77777777" w:rsidR="00D35B23" w:rsidRPr="00D35B23" w:rsidRDefault="00D35B23" w:rsidP="00D35B23">
            <w:pPr>
              <w:pStyle w:val="NoList1"/>
              <w:spacing w:after="160" w:line="360" w:lineRule="auto"/>
              <w:rPr>
                <w:rFonts w:ascii="Times New Roman" w:hAnsi="Times New Roman" w:cs="Times New Roman"/>
              </w:rPr>
            </w:pPr>
            <w:r w:rsidRPr="00D35B23">
              <w:rPr>
                <w:rFonts w:ascii="Times New Roman" w:hAnsi="Times New Roman" w:cs="Times New Roman"/>
              </w:rPr>
              <w:t>User downloads an unknown e-mail attachment</w:t>
            </w:r>
          </w:p>
        </w:tc>
        <w:tc>
          <w:tcPr>
            <w:tcW w:w="0" w:type="auto"/>
            <w:hideMark/>
          </w:tcPr>
          <w:p w14:paraId="7B47545B"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b/>
                <w:bCs/>
              </w:rPr>
              <w:t>User Domain</w:t>
            </w:r>
          </w:p>
        </w:tc>
        <w:tc>
          <w:tcPr>
            <w:tcW w:w="0" w:type="auto"/>
            <w:hideMark/>
          </w:tcPr>
          <w:p w14:paraId="7A7C1700"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When users download unknown email attachments, they may accidentally install malware such as viruses or ransomware. This occurs due to lack of user awareness and weak email security controls. Security training and email filtering systems help reduce this risk.</w:t>
            </w:r>
          </w:p>
        </w:tc>
      </w:tr>
      <w:tr w:rsidR="00D35B23" w:rsidRPr="00D35B23" w14:paraId="538ACA46"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4A9ED505" w14:textId="77777777" w:rsidR="00D35B23" w:rsidRPr="00D35B23" w:rsidRDefault="00D35B23" w:rsidP="00D35B23">
            <w:pPr>
              <w:pStyle w:val="NoList1"/>
              <w:spacing w:after="160" w:line="360" w:lineRule="auto"/>
              <w:rPr>
                <w:rFonts w:ascii="Times New Roman" w:hAnsi="Times New Roman" w:cs="Times New Roman"/>
              </w:rPr>
            </w:pPr>
            <w:r w:rsidRPr="00D35B23">
              <w:rPr>
                <w:rFonts w:ascii="Times New Roman" w:hAnsi="Times New Roman" w:cs="Times New Roman"/>
              </w:rPr>
              <w:t>Workstation browser has software vulnerability</w:t>
            </w:r>
          </w:p>
        </w:tc>
        <w:tc>
          <w:tcPr>
            <w:tcW w:w="0" w:type="auto"/>
            <w:hideMark/>
          </w:tcPr>
          <w:p w14:paraId="4A5F0F8F"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b/>
                <w:bCs/>
              </w:rPr>
              <w:t>Workstation Domain</w:t>
            </w:r>
          </w:p>
        </w:tc>
        <w:tc>
          <w:tcPr>
            <w:tcW w:w="0" w:type="auto"/>
            <w:hideMark/>
          </w:tcPr>
          <w:p w14:paraId="3BE4CC9F"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A vulnerable web browser on a workstation can allow attackers to execute malicious scripts or install malware through compromised websites. Regular software updates and patch management are important to protect workstation systems.</w:t>
            </w:r>
          </w:p>
        </w:tc>
      </w:tr>
      <w:tr w:rsidR="00D35B23" w:rsidRPr="00D35B23" w14:paraId="57A76DBF"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0E7EC975" w14:textId="77777777" w:rsidR="00D35B23" w:rsidRPr="00D35B23" w:rsidRDefault="00D35B23" w:rsidP="00D35B23">
            <w:pPr>
              <w:pStyle w:val="NoList1"/>
              <w:spacing w:after="160" w:line="360" w:lineRule="auto"/>
              <w:rPr>
                <w:rFonts w:ascii="Times New Roman" w:hAnsi="Times New Roman" w:cs="Times New Roman"/>
              </w:rPr>
            </w:pPr>
            <w:r w:rsidRPr="00D35B23">
              <w:rPr>
                <w:rFonts w:ascii="Times New Roman" w:hAnsi="Times New Roman" w:cs="Times New Roman"/>
              </w:rPr>
              <w:t xml:space="preserve">Service </w:t>
            </w:r>
            <w:proofErr w:type="gramStart"/>
            <w:r w:rsidRPr="00D35B23">
              <w:rPr>
                <w:rFonts w:ascii="Times New Roman" w:hAnsi="Times New Roman" w:cs="Times New Roman"/>
              </w:rPr>
              <w:t>provider has</w:t>
            </w:r>
            <w:proofErr w:type="gramEnd"/>
            <w:r w:rsidRPr="00D35B23">
              <w:rPr>
                <w:rFonts w:ascii="Times New Roman" w:hAnsi="Times New Roman" w:cs="Times New Roman"/>
              </w:rPr>
              <w:t xml:space="preserve"> a major network outage</w:t>
            </w:r>
          </w:p>
        </w:tc>
        <w:tc>
          <w:tcPr>
            <w:tcW w:w="0" w:type="auto"/>
            <w:hideMark/>
          </w:tcPr>
          <w:p w14:paraId="310341CE"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b/>
                <w:bCs/>
              </w:rPr>
              <w:t>WAN Domain</w:t>
            </w:r>
          </w:p>
        </w:tc>
        <w:tc>
          <w:tcPr>
            <w:tcW w:w="0" w:type="auto"/>
            <w:hideMark/>
          </w:tcPr>
          <w:p w14:paraId="65004D6E"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 xml:space="preserve">If the </w:t>
            </w:r>
            <w:proofErr w:type="gramStart"/>
            <w:r w:rsidRPr="00D35B23">
              <w:rPr>
                <w:rFonts w:ascii="Times New Roman" w:hAnsi="Times New Roman" w:cs="Times New Roman"/>
              </w:rPr>
              <w:t>Internet service</w:t>
            </w:r>
            <w:proofErr w:type="gramEnd"/>
            <w:r w:rsidRPr="00D35B23">
              <w:rPr>
                <w:rFonts w:ascii="Times New Roman" w:hAnsi="Times New Roman" w:cs="Times New Roman"/>
              </w:rPr>
              <w:t xml:space="preserve"> provider experiences a network outage, the organization may lose connectivity to external services. This can disrupt communication, cloud services, and remote access systems. Redundant connections can reduce this risk.</w:t>
            </w:r>
          </w:p>
        </w:tc>
      </w:tr>
      <w:tr w:rsidR="00D35B23" w:rsidRPr="00D35B23" w14:paraId="2A3B9275"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4D2A0ABC" w14:textId="77777777" w:rsidR="00D35B23" w:rsidRPr="00D35B23" w:rsidRDefault="00D35B23" w:rsidP="00D35B23">
            <w:pPr>
              <w:pStyle w:val="NoList1"/>
              <w:spacing w:after="160" w:line="360" w:lineRule="auto"/>
              <w:rPr>
                <w:rFonts w:ascii="Times New Roman" w:hAnsi="Times New Roman" w:cs="Times New Roman"/>
              </w:rPr>
            </w:pPr>
            <w:r w:rsidRPr="00D35B23">
              <w:rPr>
                <w:rFonts w:ascii="Times New Roman" w:hAnsi="Times New Roman" w:cs="Times New Roman"/>
              </w:rPr>
              <w:t>Weak ingress/egress traffic filtering degrades performance</w:t>
            </w:r>
          </w:p>
        </w:tc>
        <w:tc>
          <w:tcPr>
            <w:tcW w:w="0" w:type="auto"/>
            <w:hideMark/>
          </w:tcPr>
          <w:p w14:paraId="60EA99AC"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b/>
                <w:bCs/>
              </w:rPr>
              <w:t>Perimeter Security Domain</w:t>
            </w:r>
          </w:p>
        </w:tc>
        <w:tc>
          <w:tcPr>
            <w:tcW w:w="0" w:type="auto"/>
            <w:hideMark/>
          </w:tcPr>
          <w:p w14:paraId="23165159"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Weak traffic filtering at the network perimeter may allow malicious traffic to enter or leave the organization’s network. Poor firewall configuration can also affect network performance and security monitoring. Proper firewall rules and intrusion detection systems are required.</w:t>
            </w:r>
          </w:p>
        </w:tc>
      </w:tr>
      <w:tr w:rsidR="00D35B23" w:rsidRPr="00D35B23" w14:paraId="3EE405DB"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4A6E6526" w14:textId="77777777" w:rsidR="00D35B23" w:rsidRPr="00D35B23" w:rsidRDefault="00D35B23" w:rsidP="00D35B23">
            <w:pPr>
              <w:pStyle w:val="NoList1"/>
              <w:spacing w:after="160" w:line="360" w:lineRule="auto"/>
              <w:rPr>
                <w:rFonts w:ascii="Times New Roman" w:hAnsi="Times New Roman" w:cs="Times New Roman"/>
              </w:rPr>
            </w:pPr>
            <w:r w:rsidRPr="00D35B23">
              <w:rPr>
                <w:rFonts w:ascii="Times New Roman" w:hAnsi="Times New Roman" w:cs="Times New Roman"/>
              </w:rPr>
              <w:t>User inserts CDs and USB hard drives with personal files on organization computers</w:t>
            </w:r>
          </w:p>
        </w:tc>
        <w:tc>
          <w:tcPr>
            <w:tcW w:w="0" w:type="auto"/>
            <w:hideMark/>
          </w:tcPr>
          <w:p w14:paraId="082B4A0F"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b/>
                <w:bCs/>
              </w:rPr>
              <w:t>Workstation Domain</w:t>
            </w:r>
          </w:p>
        </w:tc>
        <w:tc>
          <w:tcPr>
            <w:tcW w:w="0" w:type="auto"/>
            <w:hideMark/>
          </w:tcPr>
          <w:p w14:paraId="7FC4E076"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External storage devices such as USB drives may contain malware or unauthorized files. When users connect these devices to company computers, malicious software could spread throughout the network. Device control policies help mitigate this risk.</w:t>
            </w:r>
          </w:p>
        </w:tc>
      </w:tr>
      <w:tr w:rsidR="00D35B23" w:rsidRPr="00D35B23" w14:paraId="268D6002"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4CC1671E" w14:textId="77777777" w:rsidR="00D35B23" w:rsidRPr="00D35B23" w:rsidRDefault="00D35B23" w:rsidP="00D35B23">
            <w:pPr>
              <w:pStyle w:val="NoList1"/>
              <w:spacing w:after="160" w:line="360" w:lineRule="auto"/>
              <w:rPr>
                <w:rFonts w:ascii="Times New Roman" w:hAnsi="Times New Roman" w:cs="Times New Roman"/>
              </w:rPr>
            </w:pPr>
            <w:r w:rsidRPr="00D35B23">
              <w:rPr>
                <w:rFonts w:ascii="Times New Roman" w:hAnsi="Times New Roman" w:cs="Times New Roman"/>
              </w:rPr>
              <w:t xml:space="preserve">VPN tunneling between </w:t>
            </w:r>
            <w:r w:rsidRPr="00D35B23">
              <w:rPr>
                <w:rFonts w:ascii="Times New Roman" w:hAnsi="Times New Roman" w:cs="Times New Roman"/>
              </w:rPr>
              <w:lastRenderedPageBreak/>
              <w:t>remote computer and ingress/egress router</w:t>
            </w:r>
          </w:p>
        </w:tc>
        <w:tc>
          <w:tcPr>
            <w:tcW w:w="0" w:type="auto"/>
            <w:hideMark/>
          </w:tcPr>
          <w:p w14:paraId="329DCB75"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b/>
                <w:bCs/>
              </w:rPr>
              <w:lastRenderedPageBreak/>
              <w:t xml:space="preserve">Remote Access </w:t>
            </w:r>
            <w:r w:rsidRPr="00D35B23">
              <w:rPr>
                <w:rFonts w:ascii="Times New Roman" w:hAnsi="Times New Roman" w:cs="Times New Roman"/>
                <w:b/>
                <w:bCs/>
              </w:rPr>
              <w:lastRenderedPageBreak/>
              <w:t>Domain</w:t>
            </w:r>
          </w:p>
        </w:tc>
        <w:tc>
          <w:tcPr>
            <w:tcW w:w="0" w:type="auto"/>
            <w:hideMark/>
          </w:tcPr>
          <w:p w14:paraId="6A930E02"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lastRenderedPageBreak/>
              <w:t xml:space="preserve">VPN connections allow remote users to access internal </w:t>
            </w:r>
            <w:r w:rsidRPr="00D35B23">
              <w:rPr>
                <w:rFonts w:ascii="Times New Roman" w:hAnsi="Times New Roman" w:cs="Times New Roman"/>
              </w:rPr>
              <w:lastRenderedPageBreak/>
              <w:t>resources securely. However, if VPN security is weak or endpoints are compromised, attackers may use the VPN tunnel to access the internal network. Strong authentication and secure VPN configuration are required.</w:t>
            </w:r>
          </w:p>
        </w:tc>
      </w:tr>
      <w:tr w:rsidR="00D35B23" w:rsidRPr="00D35B23" w14:paraId="1ECF059D"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18A8FB2E" w14:textId="77777777" w:rsidR="00D35B23" w:rsidRPr="00D35B23" w:rsidRDefault="00D35B23" w:rsidP="00D35B23">
            <w:pPr>
              <w:pStyle w:val="NoList1"/>
              <w:spacing w:after="160" w:line="360" w:lineRule="auto"/>
              <w:rPr>
                <w:rFonts w:ascii="Times New Roman" w:hAnsi="Times New Roman" w:cs="Times New Roman"/>
              </w:rPr>
            </w:pPr>
            <w:r w:rsidRPr="00D35B23">
              <w:rPr>
                <w:rFonts w:ascii="Times New Roman" w:hAnsi="Times New Roman" w:cs="Times New Roman"/>
              </w:rPr>
              <w:lastRenderedPageBreak/>
              <w:t>WLAN access points are needed for LAN connectivity within a warehouse</w:t>
            </w:r>
          </w:p>
        </w:tc>
        <w:tc>
          <w:tcPr>
            <w:tcW w:w="0" w:type="auto"/>
            <w:hideMark/>
          </w:tcPr>
          <w:p w14:paraId="25B8CE02"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b/>
                <w:bCs/>
              </w:rPr>
              <w:t>LAN Domain</w:t>
            </w:r>
          </w:p>
        </w:tc>
        <w:tc>
          <w:tcPr>
            <w:tcW w:w="0" w:type="auto"/>
            <w:hideMark/>
          </w:tcPr>
          <w:p w14:paraId="3DC3E257"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Wireless access points provide network connectivity inside large areas such as warehouses. However, improperly configured wireless networks can introduce security risks and unauthorized access points. Proper WLAN security settings must be implemented.</w:t>
            </w:r>
          </w:p>
        </w:tc>
      </w:tr>
      <w:tr w:rsidR="00D35B23" w:rsidRPr="00D35B23" w14:paraId="7905C9FC"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071721FE" w14:textId="77777777" w:rsidR="00D35B23" w:rsidRPr="00D35B23" w:rsidRDefault="00D35B23" w:rsidP="00D35B23">
            <w:pPr>
              <w:pStyle w:val="NoList1"/>
              <w:spacing w:after="160" w:line="360" w:lineRule="auto"/>
              <w:rPr>
                <w:rFonts w:ascii="Times New Roman" w:hAnsi="Times New Roman" w:cs="Times New Roman"/>
              </w:rPr>
            </w:pPr>
            <w:r w:rsidRPr="00D35B23">
              <w:rPr>
                <w:rFonts w:ascii="Times New Roman" w:hAnsi="Times New Roman" w:cs="Times New Roman"/>
              </w:rPr>
              <w:t>Need to prevent rogue users from unauthorized WLAN access</w:t>
            </w:r>
          </w:p>
        </w:tc>
        <w:tc>
          <w:tcPr>
            <w:tcW w:w="0" w:type="auto"/>
            <w:hideMark/>
          </w:tcPr>
          <w:p w14:paraId="1D7FCB77"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b/>
                <w:bCs/>
              </w:rPr>
              <w:t>LAN Domain</w:t>
            </w:r>
          </w:p>
        </w:tc>
        <w:tc>
          <w:tcPr>
            <w:tcW w:w="0" w:type="auto"/>
            <w:hideMark/>
          </w:tcPr>
          <w:p w14:paraId="4AAD64EE" w14:textId="77777777" w:rsidR="00D35B23" w:rsidRPr="00D35B23" w:rsidRDefault="00D35B23" w:rsidP="00D35B23">
            <w:pPr>
              <w:pStyle w:val="NoList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Unauthorized users may attempt to connect to the wireless network if strong authentication is not enforced. Weak Wi-Fi security settings could allow attackers to intercept network traffic or gain internal network access. Secure wireless authentication methods should be implemented.</w:t>
            </w:r>
          </w:p>
        </w:tc>
      </w:tr>
    </w:tbl>
    <w:p w14:paraId="1500C5FE" w14:textId="77777777" w:rsidR="00554306" w:rsidRDefault="00554306">
      <w:pPr>
        <w:pStyle w:val="NoList1"/>
        <w:sectPr w:rsidR="00554306">
          <w:pgSz w:w="12240" w:h="15840"/>
          <w:pgMar w:top="729" w:right="100" w:bottom="0" w:left="1439" w:header="720" w:footer="720" w:gutter="0"/>
          <w:pgNumType w:start="1"/>
          <w:cols w:space="720"/>
          <w:docGrid w:linePitch="1"/>
        </w:sectPr>
      </w:pPr>
    </w:p>
    <w:p w14:paraId="59B85712" w14:textId="77777777" w:rsidR="00554306" w:rsidRDefault="00554306">
      <w:pPr>
        <w:spacing w:before="0" w:after="0" w:line="0" w:lineRule="atLeast"/>
        <w:jc w:val="left"/>
        <w:rPr>
          <w:rFonts w:ascii="Arial"/>
          <w:color w:val="FF0000"/>
          <w:sz w:val="2"/>
        </w:rPr>
      </w:pPr>
    </w:p>
    <w:p w14:paraId="33E7AA3C" w14:textId="77777777" w:rsidR="00554306" w:rsidRDefault="00000000">
      <w:pPr>
        <w:spacing w:before="534" w:after="0" w:line="276" w:lineRule="exact"/>
        <w:ind w:left="3027"/>
        <w:jc w:val="left"/>
        <w:rPr>
          <w:rFonts w:ascii="CAMREC+TimesNewRomanPS-BoldMT"/>
          <w:color w:val="000000"/>
          <w:sz w:val="24"/>
        </w:rPr>
      </w:pPr>
      <w:bookmarkStart w:id="3" w:name="br5"/>
      <w:bookmarkEnd w:id="3"/>
      <w:r>
        <w:rPr>
          <w:rFonts w:ascii="CAMREC+TimesNewRomanPS-BoldMT"/>
          <w:color w:val="000000"/>
          <w:sz w:val="24"/>
        </w:rPr>
        <w:t xml:space="preserve">Lab #9 </w:t>
      </w:r>
      <w:r>
        <w:rPr>
          <w:rFonts w:ascii="CAMREC+TimesNewRomanPS-BoldMT" w:hAnsi="CAMREC+TimesNewRomanPS-BoldMT" w:cs="CAMREC+TimesNewRomanPS-BoldMT"/>
          <w:color w:val="000000"/>
          <w:sz w:val="24"/>
        </w:rPr>
        <w:t>–</w:t>
      </w:r>
      <w:r>
        <w:rPr>
          <w:rFonts w:ascii="CAMREC+TimesNewRomanPS-BoldMT"/>
          <w:color w:val="000000"/>
          <w:sz w:val="24"/>
        </w:rPr>
        <w:t xml:space="preserve"> Assessment Worksheet</w:t>
      </w:r>
    </w:p>
    <w:p w14:paraId="597A99A2" w14:textId="4B3CD367" w:rsidR="00554306" w:rsidRDefault="00000000">
      <w:pPr>
        <w:spacing w:before="307" w:after="0" w:line="249" w:lineRule="exact"/>
        <w:ind w:left="1955"/>
        <w:jc w:val="left"/>
        <w:rPr>
          <w:rFonts w:ascii="CAMREC+TimesNewRomanPS-BoldMT"/>
          <w:color w:val="000000"/>
        </w:rPr>
      </w:pPr>
      <w:r>
        <w:rPr>
          <w:rFonts w:ascii="CAMREC+TimesNewRomanPS-BoldMT"/>
          <w:color w:val="000000"/>
        </w:rPr>
        <w:t xml:space="preserve">Part B </w:t>
      </w:r>
      <w:r>
        <w:rPr>
          <w:rFonts w:ascii="CAMREC+TimesNewRomanPS-BoldMT" w:hAnsi="CAMREC+TimesNewRomanPS-BoldMT" w:cs="CAMREC+TimesNewRomanPS-BoldMT"/>
          <w:color w:val="000000"/>
        </w:rPr>
        <w:t>–</w:t>
      </w:r>
      <w:r>
        <w:rPr>
          <w:rFonts w:ascii="CAMREC+TimesNewRomanPS-BoldMT"/>
          <w:color w:val="000000"/>
        </w:rPr>
        <w:t xml:space="preserve"> Sample IT Security Policy Framework Definition</w:t>
      </w:r>
    </w:p>
    <w:tbl>
      <w:tblPr>
        <w:tblStyle w:val="TableGrid"/>
        <w:tblW w:w="0" w:type="auto"/>
        <w:tblInd w:w="648" w:type="dxa"/>
        <w:tblLook w:val="04A0" w:firstRow="1" w:lastRow="0" w:firstColumn="1" w:lastColumn="0" w:noHBand="0" w:noVBand="1"/>
      </w:tblPr>
      <w:tblGrid>
        <w:gridCol w:w="4027"/>
        <w:gridCol w:w="3803"/>
      </w:tblGrid>
      <w:tr w:rsidR="00D7785C" w:rsidRPr="00431F8A" w14:paraId="6E5FC459" w14:textId="77777777" w:rsidTr="006F4C28">
        <w:tc>
          <w:tcPr>
            <w:tcW w:w="4027" w:type="dxa"/>
            <w:tcBorders>
              <w:top w:val="single" w:sz="4" w:space="0" w:color="auto"/>
              <w:left w:val="single" w:sz="4" w:space="0" w:color="auto"/>
              <w:bottom w:val="single" w:sz="4" w:space="0" w:color="auto"/>
              <w:right w:val="single" w:sz="4" w:space="0" w:color="auto"/>
            </w:tcBorders>
            <w:vAlign w:val="center"/>
            <w:hideMark/>
          </w:tcPr>
          <w:p w14:paraId="6C3D15F7" w14:textId="77777777" w:rsidR="00D7785C" w:rsidRPr="00431F8A" w:rsidRDefault="00D7785C" w:rsidP="006F4C28">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Course Name:</w:t>
            </w:r>
          </w:p>
        </w:tc>
        <w:tc>
          <w:tcPr>
            <w:tcW w:w="3803" w:type="dxa"/>
            <w:tcBorders>
              <w:top w:val="single" w:sz="4" w:space="0" w:color="auto"/>
              <w:left w:val="single" w:sz="4" w:space="0" w:color="auto"/>
              <w:bottom w:val="single" w:sz="4" w:space="0" w:color="auto"/>
              <w:right w:val="single" w:sz="4" w:space="0" w:color="auto"/>
            </w:tcBorders>
            <w:vAlign w:val="center"/>
          </w:tcPr>
          <w:p w14:paraId="7E8087A2" w14:textId="77777777" w:rsidR="00D7785C" w:rsidRPr="00431F8A" w:rsidRDefault="00D7785C" w:rsidP="006F4C28">
            <w:pPr>
              <w:spacing w:before="510" w:after="0" w:line="276" w:lineRule="auto"/>
              <w:jc w:val="center"/>
              <w:rPr>
                <w:rFonts w:ascii="Times New Roman" w:hAnsi="Times New Roman" w:cs="Times New Roman"/>
                <w:u w:val="single"/>
              </w:rPr>
            </w:pPr>
            <w:r w:rsidRPr="00431F8A">
              <w:rPr>
                <w:rFonts w:ascii="Times New Roman" w:hAnsi="Times New Roman" w:cs="Times New Roman"/>
                <w:u w:val="single"/>
              </w:rPr>
              <w:br/>
            </w:r>
            <w:r w:rsidRPr="00431F8A">
              <w:rPr>
                <w:rFonts w:ascii="Times New Roman" w:hAnsi="Times New Roman" w:cs="Times New Roman"/>
                <w:b/>
                <w:bCs/>
                <w:u w:val="single"/>
              </w:rPr>
              <w:t xml:space="preserve">Policy Development in Information </w:t>
            </w:r>
            <w:proofErr w:type="gramStart"/>
            <w:r w:rsidRPr="00431F8A">
              <w:rPr>
                <w:rFonts w:ascii="Times New Roman" w:hAnsi="Times New Roman" w:cs="Times New Roman"/>
                <w:b/>
                <w:bCs/>
                <w:u w:val="single"/>
              </w:rPr>
              <w:t>Assurance(</w:t>
            </w:r>
            <w:proofErr w:type="gramEnd"/>
            <w:r w:rsidRPr="00431F8A">
              <w:rPr>
                <w:rFonts w:ascii="Times New Roman" w:hAnsi="Times New Roman" w:cs="Times New Roman"/>
                <w:b/>
                <w:bCs/>
                <w:u w:val="single"/>
              </w:rPr>
              <w:t>IAP301)</w:t>
            </w:r>
          </w:p>
          <w:p w14:paraId="23E04911" w14:textId="77777777" w:rsidR="00D7785C" w:rsidRPr="00431F8A" w:rsidRDefault="00D7785C" w:rsidP="006F4C28">
            <w:pPr>
              <w:spacing w:before="510" w:after="0" w:line="276" w:lineRule="auto"/>
              <w:jc w:val="center"/>
              <w:rPr>
                <w:rFonts w:ascii="Times New Roman" w:hAnsi="Times New Roman" w:cs="Times New Roman"/>
                <w:b/>
                <w:bCs/>
                <w:u w:val="single"/>
              </w:rPr>
            </w:pPr>
          </w:p>
        </w:tc>
      </w:tr>
      <w:tr w:rsidR="00D7785C" w:rsidRPr="00431F8A" w14:paraId="2C2809DE" w14:textId="77777777" w:rsidTr="006F4C28">
        <w:trPr>
          <w:trHeight w:val="647"/>
        </w:trPr>
        <w:tc>
          <w:tcPr>
            <w:tcW w:w="4027" w:type="dxa"/>
            <w:vMerge w:val="restart"/>
            <w:tcBorders>
              <w:top w:val="single" w:sz="4" w:space="0" w:color="auto"/>
              <w:left w:val="single" w:sz="4" w:space="0" w:color="auto"/>
              <w:bottom w:val="single" w:sz="4" w:space="0" w:color="auto"/>
              <w:right w:val="single" w:sz="4" w:space="0" w:color="auto"/>
            </w:tcBorders>
            <w:vAlign w:val="center"/>
            <w:hideMark/>
          </w:tcPr>
          <w:p w14:paraId="6AFC8CDB" w14:textId="77777777" w:rsidR="00D7785C" w:rsidRPr="00431F8A" w:rsidRDefault="00D7785C" w:rsidP="006F4C28">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Student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75B49794" w14:textId="77777777" w:rsidR="00D7785C" w:rsidRPr="00431F8A" w:rsidRDefault="00D7785C" w:rsidP="006F4C28">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Phạm Hoàng Hải Nguyên-SE180511</w:t>
            </w:r>
          </w:p>
        </w:tc>
      </w:tr>
      <w:tr w:rsidR="00D7785C" w:rsidRPr="00431F8A" w14:paraId="143954C5" w14:textId="77777777" w:rsidTr="006F4C28">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170F624B" w14:textId="77777777" w:rsidR="00D7785C" w:rsidRPr="00431F8A" w:rsidRDefault="00D7785C" w:rsidP="006F4C28">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443A8627" w14:textId="77777777" w:rsidR="00D7785C" w:rsidRPr="00431F8A" w:rsidRDefault="00D7785C" w:rsidP="006F4C28">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Nguyễn Trúc Quỳnh- SE180280</w:t>
            </w:r>
          </w:p>
        </w:tc>
      </w:tr>
      <w:tr w:rsidR="00D7785C" w:rsidRPr="00431F8A" w14:paraId="593CAD4C" w14:textId="77777777" w:rsidTr="006F4C28">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7675D1CB" w14:textId="77777777" w:rsidR="00D7785C" w:rsidRPr="00431F8A" w:rsidRDefault="00D7785C" w:rsidP="006F4C28">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20FE5CD9" w14:textId="77777777" w:rsidR="00D7785C" w:rsidRPr="00431F8A" w:rsidRDefault="00D7785C" w:rsidP="006F4C28">
            <w:pPr>
              <w:spacing w:before="510" w:after="0" w:line="276" w:lineRule="auto"/>
              <w:jc w:val="center"/>
              <w:rPr>
                <w:rFonts w:ascii="Times New Roman" w:hAnsi="Times New Roman" w:cs="Times New Roman"/>
                <w:b/>
                <w:bCs/>
                <w:u w:val="single"/>
              </w:rPr>
            </w:pPr>
            <w:proofErr w:type="spellStart"/>
            <w:r w:rsidRPr="00431F8A">
              <w:rPr>
                <w:rFonts w:ascii="Times New Roman" w:hAnsi="Times New Roman" w:cs="Times New Roman"/>
                <w:b/>
                <w:bCs/>
                <w:u w:val="single"/>
              </w:rPr>
              <w:t>Giả</w:t>
            </w:r>
            <w:proofErr w:type="spellEnd"/>
            <w:r w:rsidRPr="00431F8A">
              <w:rPr>
                <w:rFonts w:ascii="Times New Roman" w:hAnsi="Times New Roman" w:cs="Times New Roman"/>
                <w:b/>
                <w:bCs/>
                <w:u w:val="single"/>
              </w:rPr>
              <w:t xml:space="preserve"> Thị </w:t>
            </w:r>
            <w:proofErr w:type="spellStart"/>
            <w:r w:rsidRPr="00431F8A">
              <w:rPr>
                <w:rFonts w:ascii="Times New Roman" w:hAnsi="Times New Roman" w:cs="Times New Roman"/>
                <w:b/>
                <w:bCs/>
                <w:u w:val="single"/>
              </w:rPr>
              <w:t>Nhã</w:t>
            </w:r>
            <w:proofErr w:type="spellEnd"/>
            <w:r w:rsidRPr="00431F8A">
              <w:rPr>
                <w:rFonts w:ascii="Times New Roman" w:hAnsi="Times New Roman" w:cs="Times New Roman"/>
                <w:b/>
                <w:bCs/>
                <w:u w:val="single"/>
              </w:rPr>
              <w:t xml:space="preserve"> Trân- SE180405</w:t>
            </w:r>
          </w:p>
        </w:tc>
      </w:tr>
      <w:tr w:rsidR="00D7785C" w:rsidRPr="00431F8A" w14:paraId="219CC17A" w14:textId="77777777" w:rsidTr="006F4C28">
        <w:trPr>
          <w:trHeight w:val="692"/>
        </w:trPr>
        <w:tc>
          <w:tcPr>
            <w:tcW w:w="4027" w:type="dxa"/>
            <w:tcBorders>
              <w:top w:val="single" w:sz="4" w:space="0" w:color="auto"/>
              <w:left w:val="single" w:sz="4" w:space="0" w:color="auto"/>
              <w:bottom w:val="single" w:sz="4" w:space="0" w:color="auto"/>
              <w:right w:val="single" w:sz="4" w:space="0" w:color="auto"/>
            </w:tcBorders>
            <w:vAlign w:val="center"/>
            <w:hideMark/>
          </w:tcPr>
          <w:p w14:paraId="07D12CDB" w14:textId="77777777" w:rsidR="00D7785C" w:rsidRPr="00431F8A" w:rsidRDefault="00D7785C" w:rsidP="006F4C28">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Instructor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7EB284C7" w14:textId="77777777" w:rsidR="00D7785C" w:rsidRPr="00431F8A" w:rsidRDefault="00D7785C" w:rsidP="006F4C28">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HaiH5</w:t>
            </w:r>
          </w:p>
        </w:tc>
      </w:tr>
      <w:tr w:rsidR="00D7785C" w:rsidRPr="00431F8A" w14:paraId="2B04567F" w14:textId="77777777" w:rsidTr="006F4C28">
        <w:trPr>
          <w:trHeight w:val="764"/>
        </w:trPr>
        <w:tc>
          <w:tcPr>
            <w:tcW w:w="4027" w:type="dxa"/>
            <w:tcBorders>
              <w:top w:val="single" w:sz="4" w:space="0" w:color="auto"/>
              <w:left w:val="single" w:sz="4" w:space="0" w:color="auto"/>
              <w:bottom w:val="single" w:sz="4" w:space="0" w:color="auto"/>
              <w:right w:val="single" w:sz="4" w:space="0" w:color="auto"/>
            </w:tcBorders>
            <w:vAlign w:val="center"/>
            <w:hideMark/>
          </w:tcPr>
          <w:p w14:paraId="15B7307A" w14:textId="77777777" w:rsidR="00D7785C" w:rsidRPr="00431F8A" w:rsidRDefault="00D7785C" w:rsidP="006F4C28">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Lab Due Date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2FCB72EA" w14:textId="77777777" w:rsidR="00D7785C" w:rsidRPr="00431F8A" w:rsidRDefault="00D7785C" w:rsidP="006F4C28">
            <w:pPr>
              <w:spacing w:before="510" w:after="0" w:line="276" w:lineRule="auto"/>
              <w:jc w:val="center"/>
              <w:rPr>
                <w:rFonts w:ascii="Times New Roman" w:hAnsi="Times New Roman" w:cs="Times New Roman"/>
                <w:b/>
                <w:bCs/>
                <w:u w:val="single"/>
              </w:rPr>
            </w:pPr>
            <w:r>
              <w:rPr>
                <w:b/>
                <w:bCs/>
                <w:u w:val="single"/>
              </w:rPr>
              <w:t>06</w:t>
            </w:r>
            <w:r w:rsidRPr="00431F8A">
              <w:rPr>
                <w:rFonts w:ascii="Times New Roman" w:hAnsi="Times New Roman" w:cs="Times New Roman"/>
                <w:b/>
                <w:bCs/>
                <w:u w:val="single"/>
              </w:rPr>
              <w:t>/0</w:t>
            </w:r>
            <w:r>
              <w:rPr>
                <w:b/>
                <w:bCs/>
                <w:u w:val="single"/>
              </w:rPr>
              <w:t>3</w:t>
            </w:r>
            <w:r w:rsidRPr="00431F8A">
              <w:rPr>
                <w:rFonts w:ascii="Times New Roman" w:hAnsi="Times New Roman" w:cs="Times New Roman"/>
                <w:b/>
                <w:bCs/>
                <w:u w:val="single"/>
              </w:rPr>
              <w:t>/2026</w:t>
            </w:r>
          </w:p>
        </w:tc>
      </w:tr>
    </w:tbl>
    <w:p w14:paraId="0C79E4E9" w14:textId="77777777" w:rsidR="00554306" w:rsidRDefault="00000000">
      <w:pPr>
        <w:spacing w:before="510" w:after="0" w:line="249" w:lineRule="exact"/>
        <w:jc w:val="left"/>
        <w:rPr>
          <w:rFonts w:ascii="CAMREC+TimesNewRomanPS-BoldMT"/>
          <w:color w:val="000000"/>
          <w:u w:val="single"/>
        </w:rPr>
      </w:pPr>
      <w:r>
        <w:rPr>
          <w:rFonts w:ascii="CAMREC+TimesNewRomanPS-BoldMT"/>
          <w:color w:val="000000"/>
          <w:u w:val="single"/>
        </w:rPr>
        <w:t>Overview</w:t>
      </w:r>
    </w:p>
    <w:p w14:paraId="3B4F792A" w14:textId="77777777" w:rsidR="00554306" w:rsidRDefault="00000000">
      <w:pPr>
        <w:spacing w:before="267" w:after="0" w:line="249" w:lineRule="exact"/>
        <w:jc w:val="left"/>
        <w:rPr>
          <w:rFonts w:ascii="HMTVEL+TimesNewRomanPSMT"/>
          <w:color w:val="000000"/>
        </w:rPr>
      </w:pPr>
      <w:r>
        <w:rPr>
          <w:rFonts w:ascii="HMTVEL+TimesNewRomanPSMT"/>
          <w:color w:val="000000"/>
        </w:rPr>
        <w:t>Given the following IT security policy framework definition, specify which policy</w:t>
      </w:r>
      <w:r>
        <w:rPr>
          <w:rFonts w:ascii="HMTVEL+TimesNewRomanPSMT"/>
          <w:color w:val="000000"/>
          <w:spacing w:val="7"/>
        </w:rPr>
        <w:t xml:space="preserve"> </w:t>
      </w:r>
      <w:r>
        <w:rPr>
          <w:rFonts w:ascii="HMTVEL+TimesNewRomanPSMT"/>
          <w:color w:val="000000"/>
        </w:rPr>
        <w:t>probably can cover the</w:t>
      </w:r>
    </w:p>
    <w:p w14:paraId="72E814C6" w14:textId="77777777" w:rsidR="00554306" w:rsidRDefault="00000000">
      <w:pPr>
        <w:spacing w:before="130" w:after="0" w:line="249" w:lineRule="exact"/>
        <w:jc w:val="left"/>
        <w:rPr>
          <w:rFonts w:ascii="HMTVEL+TimesNewRomanPSMT"/>
          <w:color w:val="000000"/>
        </w:rPr>
      </w:pPr>
      <w:r>
        <w:rPr>
          <w:rFonts w:ascii="HMTVEL+TimesNewRomanPSMT"/>
          <w:color w:val="000000"/>
        </w:rPr>
        <w:t>identified risk, threat, or vulnerability. If there is none, then identify that as a gap. Insert your</w:t>
      </w:r>
    </w:p>
    <w:p w14:paraId="4C71EBF0" w14:textId="7786E191" w:rsidR="00554306" w:rsidRDefault="00000000">
      <w:pPr>
        <w:spacing w:before="125" w:after="0" w:line="249" w:lineRule="exact"/>
        <w:jc w:val="left"/>
        <w:rPr>
          <w:rFonts w:ascii="HMTVEL+TimesNewRomanPSMT"/>
          <w:color w:val="000000"/>
        </w:rPr>
      </w:pPr>
      <w:r>
        <w:rPr>
          <w:noProof/>
        </w:rPr>
        <w:pict w14:anchorId="2252667E">
          <v:shape id="_x00006" o:spid="_x0000_s1031" type="#_x0000_t75" style="position:absolute;margin-left:78.9pt;margin-top:592.3pt;width:454.2pt;height:207.35pt;z-index:-251659264;mso-position-horizontal-relative:page;mso-position-vertical-relative:page">
            <v:imagedata r:id="rId7" o:title="image7"/>
            <w10:wrap anchorx="page" anchory="page"/>
          </v:shape>
        </w:pict>
      </w:r>
      <w:r w:rsidR="00D7785C">
        <w:rPr>
          <w:rFonts w:ascii="HMTVEL+TimesNewRomanPSMT"/>
          <w:color w:val="000000"/>
        </w:rPr>
        <w:t>recommendation for an IT security policy that can eliminate the gap.</w:t>
      </w:r>
    </w:p>
    <w:p w14:paraId="119C5ACE" w14:textId="77777777" w:rsidR="00554306" w:rsidRDefault="00554306">
      <w:pPr>
        <w:spacing w:before="0" w:after="0" w:line="0" w:lineRule="atLeast"/>
        <w:jc w:val="left"/>
        <w:rPr>
          <w:rFonts w:ascii="Arial"/>
          <w:color w:val="FF0000"/>
          <w:sz w:val="2"/>
        </w:rPr>
      </w:pPr>
    </w:p>
    <w:p w14:paraId="36543BFF" w14:textId="77777777" w:rsidR="00554306" w:rsidRDefault="0000000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588E7117" w14:textId="77777777" w:rsidR="00554306" w:rsidRDefault="00554306">
      <w:pPr>
        <w:pStyle w:val="NoList1"/>
        <w:sectPr w:rsidR="00554306">
          <w:pgSz w:w="12240" w:h="15840"/>
          <w:pgMar w:top="729" w:right="100" w:bottom="0" w:left="1440" w:header="720" w:footer="720" w:gutter="0"/>
          <w:pgNumType w:start="1"/>
          <w:cols w:space="720"/>
          <w:docGrid w:linePitch="1"/>
        </w:sectPr>
      </w:pPr>
    </w:p>
    <w:p w14:paraId="6B9555D2" w14:textId="77777777" w:rsidR="00554306" w:rsidRDefault="00554306">
      <w:pPr>
        <w:spacing w:before="0" w:after="0" w:line="0" w:lineRule="atLeast"/>
        <w:jc w:val="left"/>
        <w:rPr>
          <w:rFonts w:ascii="Arial"/>
          <w:color w:val="FF0000"/>
          <w:sz w:val="2"/>
        </w:rPr>
      </w:pPr>
    </w:p>
    <w:p w14:paraId="5B0A4AA7" w14:textId="37DCE306" w:rsidR="00554306" w:rsidRDefault="00000000">
      <w:pPr>
        <w:spacing w:before="0" w:after="0" w:line="185" w:lineRule="exact"/>
        <w:ind w:left="4389"/>
        <w:jc w:val="left"/>
        <w:rPr>
          <w:rFonts w:ascii="HMTVEL+TimesNewRomanPSMT"/>
          <w:color w:val="000000"/>
          <w:sz w:val="16"/>
        </w:rPr>
      </w:pPr>
      <w:bookmarkStart w:id="4" w:name="br6"/>
      <w:bookmarkEnd w:id="4"/>
      <w:r>
        <w:rPr>
          <w:noProof/>
        </w:rPr>
        <w:pict w14:anchorId="4E32C557">
          <v:shape id="_x00007" o:spid="_x0000_s1030" type="#_x0000_t75" style="position:absolute;left:0;text-align:left;margin-left:-1pt;margin-top:-1pt;width:3pt;height:3pt;z-index:-251660288;mso-position-horizontal:absolute;mso-position-horizontal-relative:page;mso-position-vertical:absolute;mso-position-vertical-relative:page">
            <v:imagedata r:id="rId8" o:title="image8"/>
            <w10:wrap anchorx="page" anchory="page"/>
          </v:shape>
        </w:pict>
      </w:r>
      <w:r>
        <w:rPr>
          <w:rFonts w:ascii="HMTVEL+TimesNewRomanPSMT"/>
          <w:color w:val="000000"/>
          <w:sz w:val="16"/>
        </w:rPr>
        <w:t>Student Lab Manual</w:t>
      </w:r>
    </w:p>
    <w:p w14:paraId="070E7707" w14:textId="77777777" w:rsidR="00554306" w:rsidRDefault="00554306">
      <w:pPr>
        <w:pStyle w:val="NoList1"/>
      </w:pPr>
    </w:p>
    <w:tbl>
      <w:tblPr>
        <w:tblStyle w:val="GridTable1Light"/>
        <w:tblW w:w="0" w:type="auto"/>
        <w:tblLook w:val="04A0" w:firstRow="1" w:lastRow="0" w:firstColumn="1" w:lastColumn="0" w:noHBand="0" w:noVBand="1"/>
      </w:tblPr>
      <w:tblGrid>
        <w:gridCol w:w="2720"/>
        <w:gridCol w:w="1973"/>
        <w:gridCol w:w="6225"/>
      </w:tblGrid>
      <w:tr w:rsidR="00D35B23" w:rsidRPr="00D35B23" w14:paraId="78DA2776" w14:textId="77777777" w:rsidTr="00D35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DADAD" w:themeFill="background2" w:themeFillShade="BF"/>
            <w:hideMark/>
          </w:tcPr>
          <w:p w14:paraId="498C23D1"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Risk – Threat – Vulnerability</w:t>
            </w:r>
          </w:p>
        </w:tc>
        <w:tc>
          <w:tcPr>
            <w:tcW w:w="0" w:type="auto"/>
            <w:shd w:val="clear" w:color="auto" w:fill="ADADAD" w:themeFill="background2" w:themeFillShade="BF"/>
            <w:hideMark/>
          </w:tcPr>
          <w:p w14:paraId="2046F6D9" w14:textId="77777777" w:rsidR="00D35B23" w:rsidRPr="00D35B23" w:rsidRDefault="00D35B23" w:rsidP="00D35B23">
            <w:pPr>
              <w:pStyle w:val="NoList1"/>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IT Security Policy Definition</w:t>
            </w:r>
          </w:p>
        </w:tc>
        <w:tc>
          <w:tcPr>
            <w:tcW w:w="0" w:type="auto"/>
            <w:shd w:val="clear" w:color="auto" w:fill="ADADAD" w:themeFill="background2" w:themeFillShade="BF"/>
            <w:hideMark/>
          </w:tcPr>
          <w:p w14:paraId="5D78A837" w14:textId="77777777" w:rsidR="00D35B23" w:rsidRPr="00D35B23" w:rsidRDefault="00D35B23" w:rsidP="00D35B23">
            <w:pPr>
              <w:pStyle w:val="NoList1"/>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Explanation</w:t>
            </w:r>
          </w:p>
        </w:tc>
      </w:tr>
      <w:tr w:rsidR="00D35B23" w:rsidRPr="00D35B23" w14:paraId="448B96C8"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6428BFC5"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Unauthorized access from public Internet</w:t>
            </w:r>
          </w:p>
        </w:tc>
        <w:tc>
          <w:tcPr>
            <w:tcW w:w="0" w:type="auto"/>
            <w:hideMark/>
          </w:tcPr>
          <w:p w14:paraId="0A51C39C"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Network Access Control Policy</w:t>
            </w:r>
          </w:p>
        </w:tc>
        <w:tc>
          <w:tcPr>
            <w:tcW w:w="0" w:type="auto"/>
            <w:hideMark/>
          </w:tcPr>
          <w:p w14:paraId="7DC9DF61"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This policy defines how external connections are controlled when accessing the organization's network. It establishes firewall rules, authentication requirements, and monitoring mechanisms to prevent unauthorized users from entering internal systems. Proper access control ensures only legitimate users can access organizational resources.</w:t>
            </w:r>
          </w:p>
        </w:tc>
      </w:tr>
      <w:tr w:rsidR="00D35B23" w:rsidRPr="00D35B23" w14:paraId="3063D714"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3A244AF4"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 xml:space="preserve">User destroys data in </w:t>
            </w:r>
            <w:proofErr w:type="gramStart"/>
            <w:r w:rsidRPr="00D35B23">
              <w:rPr>
                <w:rFonts w:ascii="Times New Roman" w:hAnsi="Times New Roman" w:cs="Times New Roman"/>
              </w:rPr>
              <w:t>application</w:t>
            </w:r>
            <w:proofErr w:type="gramEnd"/>
            <w:r w:rsidRPr="00D35B23">
              <w:rPr>
                <w:rFonts w:ascii="Times New Roman" w:hAnsi="Times New Roman" w:cs="Times New Roman"/>
              </w:rPr>
              <w:t xml:space="preserve"> and deletes all files</w:t>
            </w:r>
          </w:p>
        </w:tc>
        <w:tc>
          <w:tcPr>
            <w:tcW w:w="0" w:type="auto"/>
            <w:hideMark/>
          </w:tcPr>
          <w:p w14:paraId="1D5C3362"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Data Backup and Recovery Policy</w:t>
            </w:r>
          </w:p>
        </w:tc>
        <w:tc>
          <w:tcPr>
            <w:tcW w:w="0" w:type="auto"/>
            <w:hideMark/>
          </w:tcPr>
          <w:p w14:paraId="752BE7AD"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This policy ensures that critical organizational data is regularly backed up and can be restored after accidental deletion or malicious actions. Backup procedures define how often backups occur and where backup copies are stored. A strong backup strategy minimizes data loss and maintains business continuity.</w:t>
            </w:r>
          </w:p>
        </w:tc>
      </w:tr>
      <w:tr w:rsidR="00D35B23" w:rsidRPr="00D35B23" w14:paraId="3E52A862"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013EDE3B"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Hacker penetrates IT infrastructure and gains access to internal network</w:t>
            </w:r>
          </w:p>
        </w:tc>
        <w:tc>
          <w:tcPr>
            <w:tcW w:w="0" w:type="auto"/>
            <w:hideMark/>
          </w:tcPr>
          <w:p w14:paraId="63E0273E"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Network Security Policy</w:t>
            </w:r>
          </w:p>
        </w:tc>
        <w:tc>
          <w:tcPr>
            <w:tcW w:w="0" w:type="auto"/>
            <w:hideMark/>
          </w:tcPr>
          <w:p w14:paraId="294E5D01"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A network security policy outlines the controls used to protect network infrastructure from cyberattacks. It includes intrusion detection systems, firewalls, and monitoring mechanisms to detect suspicious activity. These measures help prevent attackers from gaining unauthorized access to internal systems.</w:t>
            </w:r>
          </w:p>
        </w:tc>
      </w:tr>
      <w:tr w:rsidR="00D35B23" w:rsidRPr="00D35B23" w14:paraId="1A2E0289"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04129A36"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Intra-office employee romance gone bad</w:t>
            </w:r>
          </w:p>
        </w:tc>
        <w:tc>
          <w:tcPr>
            <w:tcW w:w="0" w:type="auto"/>
            <w:hideMark/>
          </w:tcPr>
          <w:p w14:paraId="58B2BE97"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Acceptable Use Policy (AUP)</w:t>
            </w:r>
          </w:p>
        </w:tc>
        <w:tc>
          <w:tcPr>
            <w:tcW w:w="0" w:type="auto"/>
            <w:hideMark/>
          </w:tcPr>
          <w:p w14:paraId="5C4690CD"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An Acceptable Use Policy defines the proper and improper use of organizational IT resources by employees. It sets behavioral guidelines for employees when using computers, email, and network services. This policy helps prevent misuse of systems and reduces insider threats. (</w:t>
            </w:r>
            <w:hyperlink r:id="rId9" w:tooltip="Acceptable use policy" w:history="1">
              <w:r w:rsidRPr="00D35B23">
                <w:rPr>
                  <w:rStyle w:val="Hyperlink"/>
                  <w:rFonts w:ascii="Times New Roman" w:hAnsi="Times New Roman" w:cs="Times New Roman"/>
                </w:rPr>
                <w:t>en.wikipedia.org</w:t>
              </w:r>
            </w:hyperlink>
            <w:r w:rsidRPr="00D35B23">
              <w:rPr>
                <w:rFonts w:ascii="Times New Roman" w:hAnsi="Times New Roman" w:cs="Times New Roman"/>
              </w:rPr>
              <w:t>)</w:t>
            </w:r>
          </w:p>
        </w:tc>
      </w:tr>
      <w:tr w:rsidR="00D35B23" w:rsidRPr="00D35B23" w14:paraId="0A04E28E"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7223F11F"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Fire destroys primary data center</w:t>
            </w:r>
          </w:p>
        </w:tc>
        <w:tc>
          <w:tcPr>
            <w:tcW w:w="0" w:type="auto"/>
            <w:hideMark/>
          </w:tcPr>
          <w:p w14:paraId="67E62AAB"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Disaster Recovery and Business Continuity Policy</w:t>
            </w:r>
          </w:p>
        </w:tc>
        <w:tc>
          <w:tcPr>
            <w:tcW w:w="0" w:type="auto"/>
            <w:hideMark/>
          </w:tcPr>
          <w:p w14:paraId="03FFDE6E"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This policy defines procedures for restoring IT systems and data after a major disaster such as fire or flood. It includes backup data centers, recovery plans, and emergency response procedures. Disaster recovery planning ensures that operations can resume quickly after catastrophic events.</w:t>
            </w:r>
          </w:p>
        </w:tc>
      </w:tr>
      <w:tr w:rsidR="00D35B23" w:rsidRPr="00D35B23" w14:paraId="2E19D8B6"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787404B9"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Communication circuit outages</w:t>
            </w:r>
          </w:p>
        </w:tc>
        <w:tc>
          <w:tcPr>
            <w:tcW w:w="0" w:type="auto"/>
            <w:hideMark/>
          </w:tcPr>
          <w:p w14:paraId="15E634AE"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Business Continuity Policy</w:t>
            </w:r>
          </w:p>
        </w:tc>
        <w:tc>
          <w:tcPr>
            <w:tcW w:w="0" w:type="auto"/>
            <w:hideMark/>
          </w:tcPr>
          <w:p w14:paraId="3B7FBA46"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Communication outages can interrupt business operations and network connectivity. This policy ensures that organizations have alternative communication channels or redundant network connections. These measures help maintain availability of critical services during outages.</w:t>
            </w:r>
          </w:p>
        </w:tc>
      </w:tr>
      <w:tr w:rsidR="00D35B23" w:rsidRPr="00D35B23" w14:paraId="3A9C967C"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309B8A52"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Workstation OS has a known software vulnerability</w:t>
            </w:r>
          </w:p>
        </w:tc>
        <w:tc>
          <w:tcPr>
            <w:tcW w:w="0" w:type="auto"/>
            <w:hideMark/>
          </w:tcPr>
          <w:p w14:paraId="5A163B36"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Patch Management Policy</w:t>
            </w:r>
          </w:p>
        </w:tc>
        <w:tc>
          <w:tcPr>
            <w:tcW w:w="0" w:type="auto"/>
            <w:hideMark/>
          </w:tcPr>
          <w:p w14:paraId="21EA7523"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Patch management policies require organizations to regularly update operating systems and software. Security patches fix known vulnerabilities that attackers may exploit. Maintaining updated systems helps prevent malware infections and unauthorized system access.</w:t>
            </w:r>
          </w:p>
        </w:tc>
      </w:tr>
      <w:tr w:rsidR="00D35B23" w:rsidRPr="00D35B23" w14:paraId="34F34F80"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2445D390"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lastRenderedPageBreak/>
              <w:t>Unauthorized access to organization owned workstations</w:t>
            </w:r>
          </w:p>
        </w:tc>
        <w:tc>
          <w:tcPr>
            <w:tcW w:w="0" w:type="auto"/>
            <w:hideMark/>
          </w:tcPr>
          <w:p w14:paraId="25D1FDDA"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Workstation Security Policy</w:t>
            </w:r>
          </w:p>
        </w:tc>
        <w:tc>
          <w:tcPr>
            <w:tcW w:w="0" w:type="auto"/>
            <w:hideMark/>
          </w:tcPr>
          <w:p w14:paraId="04045310"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This policy defines how workstations should be secured through password protection, screen locking, and authentication controls. It also specifies user responsibilities when using company computers. These controls help prevent unauthorized access to sensitive information.</w:t>
            </w:r>
          </w:p>
        </w:tc>
      </w:tr>
      <w:tr w:rsidR="00D35B23" w:rsidRPr="00D35B23" w14:paraId="19945905"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753DAE4C"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Loss of production data</w:t>
            </w:r>
          </w:p>
        </w:tc>
        <w:tc>
          <w:tcPr>
            <w:tcW w:w="0" w:type="auto"/>
            <w:hideMark/>
          </w:tcPr>
          <w:p w14:paraId="5A54A0C7"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Data Protection and Backup Policy</w:t>
            </w:r>
          </w:p>
        </w:tc>
        <w:tc>
          <w:tcPr>
            <w:tcW w:w="0" w:type="auto"/>
            <w:hideMark/>
          </w:tcPr>
          <w:p w14:paraId="7BA8E634"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Data protection policies ensure that important production data is protected through backup, encryption, and secure storage. Regular backups allow organizations to restore lost data caused by system failures or human errors. This helps maintain the integrity and availability of critical information.</w:t>
            </w:r>
          </w:p>
        </w:tc>
      </w:tr>
      <w:tr w:rsidR="00D35B23" w:rsidRPr="00D35B23" w14:paraId="21473C26"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6B27DFAB"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Denial of service attack on organization e-mail server</w:t>
            </w:r>
          </w:p>
        </w:tc>
        <w:tc>
          <w:tcPr>
            <w:tcW w:w="0" w:type="auto"/>
            <w:hideMark/>
          </w:tcPr>
          <w:p w14:paraId="73BC8E91"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Network Security / DoS Protection Policy</w:t>
            </w:r>
          </w:p>
        </w:tc>
        <w:tc>
          <w:tcPr>
            <w:tcW w:w="0" w:type="auto"/>
            <w:hideMark/>
          </w:tcPr>
          <w:p w14:paraId="23B63CCD"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This policy defines mechanisms for protecting email servers from denial-of-service attacks. Network monitoring tools and traffic filtering systems help detect abnormal traffic patterns. These controls ensure that email services remain available to legitimate users.</w:t>
            </w:r>
          </w:p>
        </w:tc>
      </w:tr>
      <w:tr w:rsidR="00D35B23" w:rsidRPr="00D35B23" w14:paraId="260ADDC0"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44DB2FB5"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Remote communications from home office</w:t>
            </w:r>
          </w:p>
        </w:tc>
        <w:tc>
          <w:tcPr>
            <w:tcW w:w="0" w:type="auto"/>
            <w:hideMark/>
          </w:tcPr>
          <w:p w14:paraId="27C20B8C"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Remote Access / VPN Security Policy</w:t>
            </w:r>
          </w:p>
        </w:tc>
        <w:tc>
          <w:tcPr>
            <w:tcW w:w="0" w:type="auto"/>
            <w:hideMark/>
          </w:tcPr>
          <w:p w14:paraId="5A41B6B3"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Remote access policies regulate how employees connect to corporate networks from external locations. Secure VPN connections and strong authentication methods are required to protect internal resources. These policies reduce the risk of unauthorized access from remote devices.</w:t>
            </w:r>
          </w:p>
        </w:tc>
      </w:tr>
      <w:tr w:rsidR="00D35B23" w:rsidRPr="00D35B23" w14:paraId="27D740EE"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09E9D7BC"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LAN server OS has a known software vulnerability</w:t>
            </w:r>
          </w:p>
        </w:tc>
        <w:tc>
          <w:tcPr>
            <w:tcW w:w="0" w:type="auto"/>
            <w:hideMark/>
          </w:tcPr>
          <w:p w14:paraId="6B05F7A0"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Server Security and Patch Management Policy</w:t>
            </w:r>
          </w:p>
        </w:tc>
        <w:tc>
          <w:tcPr>
            <w:tcW w:w="0" w:type="auto"/>
            <w:hideMark/>
          </w:tcPr>
          <w:p w14:paraId="5EF99508"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This policy requires servers to be regularly updated and monitored for vulnerabilities. Security administrators must apply patches and updates to remove known weaknesses. Maintaining secure servers protects the organization’s internal network infrastructure.</w:t>
            </w:r>
          </w:p>
        </w:tc>
      </w:tr>
      <w:tr w:rsidR="00D35B23" w:rsidRPr="00D35B23" w14:paraId="5A9FDF18"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07E2A8F4"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User downloads an unknown e-mail attachment</w:t>
            </w:r>
          </w:p>
        </w:tc>
        <w:tc>
          <w:tcPr>
            <w:tcW w:w="0" w:type="auto"/>
            <w:hideMark/>
          </w:tcPr>
          <w:p w14:paraId="1D785EDA"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Email Security and Acceptable Use Policy</w:t>
            </w:r>
          </w:p>
        </w:tc>
        <w:tc>
          <w:tcPr>
            <w:tcW w:w="0" w:type="auto"/>
            <w:hideMark/>
          </w:tcPr>
          <w:p w14:paraId="2DDB8C3E"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Email security policies define safe practices for handling email attachments and links. Employees are instructed not to open suspicious attachments that could contain malware. These guidelines help prevent phishing attacks and malicious software infections.</w:t>
            </w:r>
          </w:p>
        </w:tc>
      </w:tr>
      <w:tr w:rsidR="00D35B23" w:rsidRPr="00D35B23" w14:paraId="70447DC9"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423E7AE1"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Workstation browser has software vulnerability</w:t>
            </w:r>
          </w:p>
        </w:tc>
        <w:tc>
          <w:tcPr>
            <w:tcW w:w="0" w:type="auto"/>
            <w:hideMark/>
          </w:tcPr>
          <w:p w14:paraId="71FCD770"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Software Update and Patch Policy</w:t>
            </w:r>
          </w:p>
        </w:tc>
        <w:tc>
          <w:tcPr>
            <w:tcW w:w="0" w:type="auto"/>
            <w:hideMark/>
          </w:tcPr>
          <w:p w14:paraId="0BE1CB64"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Web browsers are common targets for cyberattacks due to their interaction with the Internet. A software update policy ensures browsers are regularly updated to fix vulnerabilities. This reduces the risk of malicious scripts or drive-by downloads.</w:t>
            </w:r>
          </w:p>
        </w:tc>
      </w:tr>
      <w:tr w:rsidR="00D35B23" w:rsidRPr="00D35B23" w14:paraId="6BBCBC75"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0E9A8CA5"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 xml:space="preserve">Service </w:t>
            </w:r>
            <w:proofErr w:type="gramStart"/>
            <w:r w:rsidRPr="00D35B23">
              <w:rPr>
                <w:rFonts w:ascii="Times New Roman" w:hAnsi="Times New Roman" w:cs="Times New Roman"/>
              </w:rPr>
              <w:t>provider has</w:t>
            </w:r>
            <w:proofErr w:type="gramEnd"/>
            <w:r w:rsidRPr="00D35B23">
              <w:rPr>
                <w:rFonts w:ascii="Times New Roman" w:hAnsi="Times New Roman" w:cs="Times New Roman"/>
              </w:rPr>
              <w:t xml:space="preserve"> a major network outage</w:t>
            </w:r>
          </w:p>
        </w:tc>
        <w:tc>
          <w:tcPr>
            <w:tcW w:w="0" w:type="auto"/>
            <w:hideMark/>
          </w:tcPr>
          <w:p w14:paraId="5A125CE6"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Service Availability / Business Continuity Policy</w:t>
            </w:r>
          </w:p>
        </w:tc>
        <w:tc>
          <w:tcPr>
            <w:tcW w:w="0" w:type="auto"/>
            <w:hideMark/>
          </w:tcPr>
          <w:p w14:paraId="0D82BDEC"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This policy ensures that organizations prepare for service disruptions caused by external providers. It may include backup internet connections or cloud failover services. These strategies help maintain availability of critical services.</w:t>
            </w:r>
          </w:p>
        </w:tc>
      </w:tr>
      <w:tr w:rsidR="00D35B23" w:rsidRPr="00D35B23" w14:paraId="3CED4BDB"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4296B769"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t>Weak ingress/egress traffic filtering degrades performance</w:t>
            </w:r>
          </w:p>
        </w:tc>
        <w:tc>
          <w:tcPr>
            <w:tcW w:w="0" w:type="auto"/>
            <w:hideMark/>
          </w:tcPr>
          <w:p w14:paraId="2B0707FE"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Firewall and Network Traffic Filtering Policy</w:t>
            </w:r>
          </w:p>
        </w:tc>
        <w:tc>
          <w:tcPr>
            <w:tcW w:w="0" w:type="auto"/>
            <w:hideMark/>
          </w:tcPr>
          <w:p w14:paraId="47CA74BD"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 xml:space="preserve">This policy defines how network traffic entering and leaving the organization should be monitored and filtered. Proper firewall configuration helps prevent malicious traffic while </w:t>
            </w:r>
            <w:r w:rsidRPr="00D35B23">
              <w:rPr>
                <w:rFonts w:ascii="Times New Roman" w:hAnsi="Times New Roman" w:cs="Times New Roman"/>
              </w:rPr>
              <w:lastRenderedPageBreak/>
              <w:t>maintaining network performance. Effective filtering protects the network from external threats.</w:t>
            </w:r>
          </w:p>
        </w:tc>
      </w:tr>
      <w:tr w:rsidR="00D35B23" w:rsidRPr="00D35B23" w14:paraId="0E853E32" w14:textId="77777777" w:rsidTr="00D35B23">
        <w:tc>
          <w:tcPr>
            <w:cnfStyle w:val="001000000000" w:firstRow="0" w:lastRow="0" w:firstColumn="1" w:lastColumn="0" w:oddVBand="0" w:evenVBand="0" w:oddHBand="0" w:evenHBand="0" w:firstRowFirstColumn="0" w:firstRowLastColumn="0" w:lastRowFirstColumn="0" w:lastRowLastColumn="0"/>
            <w:tcW w:w="0" w:type="auto"/>
            <w:hideMark/>
          </w:tcPr>
          <w:p w14:paraId="7683D830" w14:textId="77777777" w:rsidR="00D35B23" w:rsidRPr="00D35B23" w:rsidRDefault="00D35B23" w:rsidP="00D35B23">
            <w:pPr>
              <w:pStyle w:val="NoList1"/>
              <w:spacing w:after="160" w:line="278" w:lineRule="auto"/>
              <w:rPr>
                <w:rFonts w:ascii="Times New Roman" w:hAnsi="Times New Roman" w:cs="Times New Roman"/>
              </w:rPr>
            </w:pPr>
            <w:r w:rsidRPr="00D35B23">
              <w:rPr>
                <w:rFonts w:ascii="Times New Roman" w:hAnsi="Times New Roman" w:cs="Times New Roman"/>
              </w:rPr>
              <w:lastRenderedPageBreak/>
              <w:t>User inserts CDs and USB hard drives with personal files</w:t>
            </w:r>
          </w:p>
        </w:tc>
        <w:tc>
          <w:tcPr>
            <w:tcW w:w="0" w:type="auto"/>
            <w:hideMark/>
          </w:tcPr>
          <w:p w14:paraId="3B099C27"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Removable Media Security Policy</w:t>
            </w:r>
          </w:p>
        </w:tc>
        <w:tc>
          <w:tcPr>
            <w:tcW w:w="0" w:type="auto"/>
            <w:hideMark/>
          </w:tcPr>
          <w:p w14:paraId="3595BFB5" w14:textId="77777777" w:rsid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35B23">
              <w:rPr>
                <w:rFonts w:ascii="Times New Roman" w:hAnsi="Times New Roman" w:cs="Times New Roman"/>
              </w:rPr>
              <w:t>This policy regulates the use of external storage devices such as USB drives and CDs. Unauthorized devices may contain malware or unauthorized data. By restricting removable media usage, organizations reduce the risk of malware infection and data leakage.</w:t>
            </w:r>
          </w:p>
          <w:p w14:paraId="7AB8619A" w14:textId="77777777" w:rsidR="00D35B23" w:rsidRPr="00D35B23" w:rsidRDefault="00D35B23" w:rsidP="00D35B23">
            <w:pPr>
              <w:pStyle w:val="NoList1"/>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41A07" w:rsidRPr="00341A07" w14:paraId="1A2782D6" w14:textId="77777777" w:rsidTr="00341A07">
        <w:tc>
          <w:tcPr>
            <w:cnfStyle w:val="001000000000" w:firstRow="0" w:lastRow="0" w:firstColumn="1" w:lastColumn="0" w:oddVBand="0" w:evenVBand="0" w:oddHBand="0" w:evenHBand="0" w:firstRowFirstColumn="0" w:firstRowLastColumn="0" w:lastRowFirstColumn="0" w:lastRowLastColumn="0"/>
            <w:tcW w:w="0" w:type="auto"/>
            <w:hideMark/>
          </w:tcPr>
          <w:p w14:paraId="6BBB75FE" w14:textId="77777777" w:rsidR="00341A07" w:rsidRPr="00341A07" w:rsidRDefault="00341A07" w:rsidP="00341A07">
            <w:pPr>
              <w:pStyle w:val="NoList1"/>
              <w:rPr>
                <w:rFonts w:ascii="Times New Roman" w:hAnsi="Times New Roman" w:cs="Times New Roman"/>
              </w:rPr>
            </w:pPr>
            <w:r w:rsidRPr="00341A07">
              <w:rPr>
                <w:rFonts w:ascii="Times New Roman" w:hAnsi="Times New Roman" w:cs="Times New Roman"/>
              </w:rPr>
              <w:t>VPN tunneling between remote computer and ingress/egress router</w:t>
            </w:r>
          </w:p>
        </w:tc>
        <w:tc>
          <w:tcPr>
            <w:tcW w:w="0" w:type="auto"/>
            <w:hideMark/>
          </w:tcPr>
          <w:p w14:paraId="11AA8BBF" w14:textId="77777777" w:rsidR="00341A07" w:rsidRPr="00341A07" w:rsidRDefault="00341A07" w:rsidP="00341A07">
            <w:pPr>
              <w:pStyle w:val="NoLis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A07">
              <w:rPr>
                <w:rFonts w:ascii="Times New Roman" w:hAnsi="Times New Roman" w:cs="Times New Roman"/>
              </w:rPr>
              <w:t>Remote Access / VPN Security Policy</w:t>
            </w:r>
          </w:p>
        </w:tc>
        <w:tc>
          <w:tcPr>
            <w:tcW w:w="0" w:type="auto"/>
            <w:hideMark/>
          </w:tcPr>
          <w:p w14:paraId="56BFE0FF" w14:textId="77777777" w:rsidR="00341A07" w:rsidRPr="00341A07" w:rsidRDefault="00341A07" w:rsidP="00341A07">
            <w:pPr>
              <w:pStyle w:val="NoLis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A07">
              <w:rPr>
                <w:rFonts w:ascii="Times New Roman" w:hAnsi="Times New Roman" w:cs="Times New Roman"/>
              </w:rPr>
              <w:t>A Remote Access Policy defines how employees securely connect to the organization’s network from remote locations using technologies such as VPN. It ensures that only authorized users with proper authentication can access internal systems. VPN connections provide encrypted communication channels to protect data transmitted over public networks. (</w:t>
            </w:r>
            <w:hyperlink r:id="rId10" w:tooltip="What is a remote access policy? - Tencent Cloud" w:history="1">
              <w:r w:rsidRPr="00341A07">
                <w:rPr>
                  <w:rStyle w:val="Hyperlink"/>
                  <w:rFonts w:ascii="Times New Roman" w:hAnsi="Times New Roman" w:cs="Times New Roman"/>
                </w:rPr>
                <w:t>tencentcloud.com</w:t>
              </w:r>
            </w:hyperlink>
            <w:r w:rsidRPr="00341A07">
              <w:rPr>
                <w:rFonts w:ascii="Times New Roman" w:hAnsi="Times New Roman" w:cs="Times New Roman"/>
              </w:rPr>
              <w:t>)</w:t>
            </w:r>
          </w:p>
        </w:tc>
      </w:tr>
      <w:tr w:rsidR="00341A07" w:rsidRPr="00341A07" w14:paraId="6CFC1571" w14:textId="77777777" w:rsidTr="00341A07">
        <w:tc>
          <w:tcPr>
            <w:cnfStyle w:val="001000000000" w:firstRow="0" w:lastRow="0" w:firstColumn="1" w:lastColumn="0" w:oddVBand="0" w:evenVBand="0" w:oddHBand="0" w:evenHBand="0" w:firstRowFirstColumn="0" w:firstRowLastColumn="0" w:lastRowFirstColumn="0" w:lastRowLastColumn="0"/>
            <w:tcW w:w="0" w:type="auto"/>
            <w:hideMark/>
          </w:tcPr>
          <w:p w14:paraId="78D30A4E" w14:textId="77777777" w:rsidR="00341A07" w:rsidRPr="00341A07" w:rsidRDefault="00341A07" w:rsidP="00341A07">
            <w:pPr>
              <w:pStyle w:val="NoList1"/>
              <w:rPr>
                <w:rFonts w:ascii="Times New Roman" w:hAnsi="Times New Roman" w:cs="Times New Roman"/>
              </w:rPr>
            </w:pPr>
            <w:r w:rsidRPr="00341A07">
              <w:rPr>
                <w:rFonts w:ascii="Times New Roman" w:hAnsi="Times New Roman" w:cs="Times New Roman"/>
              </w:rPr>
              <w:t>WLAN access points are needed for LAN connectivity within a warehouse</w:t>
            </w:r>
          </w:p>
        </w:tc>
        <w:tc>
          <w:tcPr>
            <w:tcW w:w="0" w:type="auto"/>
            <w:hideMark/>
          </w:tcPr>
          <w:p w14:paraId="533F45E0" w14:textId="77777777" w:rsidR="00341A07" w:rsidRPr="00341A07" w:rsidRDefault="00341A07" w:rsidP="00341A07">
            <w:pPr>
              <w:pStyle w:val="NoLis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A07">
              <w:rPr>
                <w:rFonts w:ascii="Times New Roman" w:hAnsi="Times New Roman" w:cs="Times New Roman"/>
              </w:rPr>
              <w:t>Wireless Network Security Policy</w:t>
            </w:r>
          </w:p>
        </w:tc>
        <w:tc>
          <w:tcPr>
            <w:tcW w:w="0" w:type="auto"/>
            <w:hideMark/>
          </w:tcPr>
          <w:p w14:paraId="3D687FD0" w14:textId="77777777" w:rsidR="00341A07" w:rsidRPr="00341A07" w:rsidRDefault="00341A07" w:rsidP="00341A07">
            <w:pPr>
              <w:pStyle w:val="NoLis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A07">
              <w:rPr>
                <w:rFonts w:ascii="Times New Roman" w:hAnsi="Times New Roman" w:cs="Times New Roman"/>
              </w:rPr>
              <w:t>A Wireless Network Security Policy establishes rules for deploying and managing wireless access points within an organization. It defines authentication methods, encryption standards such as WPA2/WPA3, and monitoring of wireless traffic. These controls ensure secure wireless connectivity while preventing unauthorized access to the internal network.</w:t>
            </w:r>
          </w:p>
        </w:tc>
      </w:tr>
      <w:tr w:rsidR="00341A07" w:rsidRPr="00341A07" w14:paraId="58244D52" w14:textId="77777777" w:rsidTr="00341A07">
        <w:tc>
          <w:tcPr>
            <w:cnfStyle w:val="001000000000" w:firstRow="0" w:lastRow="0" w:firstColumn="1" w:lastColumn="0" w:oddVBand="0" w:evenVBand="0" w:oddHBand="0" w:evenHBand="0" w:firstRowFirstColumn="0" w:firstRowLastColumn="0" w:lastRowFirstColumn="0" w:lastRowLastColumn="0"/>
            <w:tcW w:w="0" w:type="auto"/>
            <w:hideMark/>
          </w:tcPr>
          <w:p w14:paraId="1DCF89D0" w14:textId="77777777" w:rsidR="00341A07" w:rsidRPr="00341A07" w:rsidRDefault="00341A07" w:rsidP="00341A07">
            <w:pPr>
              <w:pStyle w:val="NoList1"/>
              <w:rPr>
                <w:rFonts w:ascii="Times New Roman" w:hAnsi="Times New Roman" w:cs="Times New Roman"/>
              </w:rPr>
            </w:pPr>
            <w:r w:rsidRPr="00341A07">
              <w:rPr>
                <w:rFonts w:ascii="Times New Roman" w:hAnsi="Times New Roman" w:cs="Times New Roman"/>
              </w:rPr>
              <w:t>Need to prevent rogue users from unauthorized WLAN access</w:t>
            </w:r>
          </w:p>
        </w:tc>
        <w:tc>
          <w:tcPr>
            <w:tcW w:w="0" w:type="auto"/>
            <w:hideMark/>
          </w:tcPr>
          <w:p w14:paraId="3DE6AA7C" w14:textId="77777777" w:rsidR="00341A07" w:rsidRPr="00341A07" w:rsidRDefault="00341A07" w:rsidP="00341A07">
            <w:pPr>
              <w:pStyle w:val="NoLis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A07">
              <w:rPr>
                <w:rFonts w:ascii="Times New Roman" w:hAnsi="Times New Roman" w:cs="Times New Roman"/>
              </w:rPr>
              <w:t>Wireless Access Control Policy</w:t>
            </w:r>
          </w:p>
        </w:tc>
        <w:tc>
          <w:tcPr>
            <w:tcW w:w="0" w:type="auto"/>
            <w:hideMark/>
          </w:tcPr>
          <w:p w14:paraId="55271A2F" w14:textId="445D6B38" w:rsidR="00341A07" w:rsidRPr="00341A07" w:rsidRDefault="00341A07" w:rsidP="00341A07">
            <w:pPr>
              <w:pStyle w:val="NoLis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1A07">
              <w:rPr>
                <w:rFonts w:ascii="Times New Roman" w:hAnsi="Times New Roman" w:cs="Times New Roman"/>
              </w:rPr>
              <w:t>This policy defines how organizations control and monitor access to wireless networks. Strong authentication, network monitoring, and device authorization help prevent unauthorized users from connecting to the WLAN. Proper wireless access control protects internal systems and sensitive organizational data.</w:t>
            </w:r>
          </w:p>
        </w:tc>
      </w:tr>
    </w:tbl>
    <w:p w14:paraId="4A47E35D" w14:textId="77777777" w:rsidR="00D35B23" w:rsidRDefault="00D35B23">
      <w:pPr>
        <w:pStyle w:val="NoList1"/>
        <w:sectPr w:rsidR="00D35B23">
          <w:pgSz w:w="12240" w:h="15840"/>
          <w:pgMar w:top="729" w:right="100" w:bottom="0" w:left="1438" w:header="720" w:footer="720" w:gutter="0"/>
          <w:pgNumType w:start="1"/>
          <w:cols w:space="720"/>
          <w:docGrid w:linePitch="1"/>
        </w:sectPr>
      </w:pPr>
    </w:p>
    <w:p w14:paraId="5BFFAACD" w14:textId="77777777" w:rsidR="00341A07" w:rsidRDefault="00000000" w:rsidP="00341A07">
      <w:pPr>
        <w:spacing w:before="1013" w:after="0" w:line="249" w:lineRule="exact"/>
        <w:jc w:val="left"/>
        <w:rPr>
          <w:rFonts w:ascii="HMTVEL+TimesNewRomanPSMT"/>
          <w:color w:val="000000"/>
        </w:rPr>
      </w:pPr>
      <w:r>
        <w:rPr>
          <w:rFonts w:ascii="Arial"/>
          <w:color w:val="FF0000"/>
          <w:sz w:val="2"/>
        </w:rPr>
        <w:lastRenderedPageBreak/>
        <w:cr/>
      </w:r>
      <w:r w:rsidR="00341A07">
        <w:rPr>
          <w:rFonts w:ascii="HMTVEL+TimesNewRomanPSMT"/>
          <w:color w:val="000000"/>
        </w:rPr>
        <w:t>For each identified gap, insert a recommendation for an IT security policy to</w:t>
      </w:r>
      <w:r w:rsidR="00341A07">
        <w:rPr>
          <w:rFonts w:ascii="HMTVEL+TimesNewRomanPSMT"/>
          <w:color w:val="000000"/>
          <w:spacing w:val="6"/>
        </w:rPr>
        <w:t xml:space="preserve"> </w:t>
      </w:r>
      <w:r w:rsidR="00341A07">
        <w:rPr>
          <w:rFonts w:ascii="HMTVEL+TimesNewRomanPSMT"/>
          <w:color w:val="000000"/>
        </w:rPr>
        <w:t xml:space="preserve">help mitigate the </w:t>
      </w:r>
      <w:proofErr w:type="gramStart"/>
      <w:r w:rsidR="00341A07">
        <w:rPr>
          <w:rFonts w:ascii="HMTVEL+TimesNewRomanPSMT"/>
          <w:color w:val="000000"/>
        </w:rPr>
        <w:t>risk,</w:t>
      </w:r>
      <w:proofErr w:type="gramEnd"/>
      <w:r w:rsidR="00341A07">
        <w:rPr>
          <w:rFonts w:ascii="HMTVEL+TimesNewRomanPSMT"/>
          <w:color w:val="000000"/>
        </w:rPr>
        <w:t xml:space="preserve"> threat</w:t>
      </w:r>
    </w:p>
    <w:p w14:paraId="7A486B9C" w14:textId="77777777" w:rsidR="00341A07" w:rsidRDefault="00341A07" w:rsidP="00341A07">
      <w:pPr>
        <w:spacing w:before="39" w:after="0" w:line="249" w:lineRule="exact"/>
        <w:jc w:val="left"/>
        <w:rPr>
          <w:rFonts w:ascii="HMTVEL+TimesNewRomanPSMT"/>
          <w:color w:val="000000"/>
        </w:rPr>
      </w:pPr>
      <w:r>
        <w:rPr>
          <w:rFonts w:ascii="HMTVEL+TimesNewRomanPSMT"/>
          <w:color w:val="000000"/>
        </w:rPr>
        <w:t>or vulnerability:</w:t>
      </w:r>
    </w:p>
    <w:p w14:paraId="47554A84" w14:textId="77777777" w:rsidR="00341A07" w:rsidRDefault="00341A07" w:rsidP="00341A07">
      <w:pPr>
        <w:spacing w:before="534" w:after="0" w:line="276" w:lineRule="exact"/>
        <w:ind w:left="3027"/>
        <w:jc w:val="left"/>
        <w:rPr>
          <w:rFonts w:ascii="CAMREC+TimesNewRomanPS-BoldMT"/>
          <w:color w:val="000000"/>
          <w:sz w:val="24"/>
        </w:rPr>
      </w:pPr>
      <w:r>
        <w:rPr>
          <w:rFonts w:ascii="CAMREC+TimesNewRomanPS-BoldMT"/>
          <w:color w:val="000000"/>
          <w:sz w:val="24"/>
        </w:rPr>
        <w:t xml:space="preserve">Lab #9 </w:t>
      </w:r>
      <w:r>
        <w:rPr>
          <w:rFonts w:ascii="CAMREC+TimesNewRomanPS-BoldMT" w:hAnsi="CAMREC+TimesNewRomanPS-BoldMT" w:cs="CAMREC+TimesNewRomanPS-BoldMT"/>
          <w:color w:val="000000"/>
          <w:sz w:val="24"/>
        </w:rPr>
        <w:t>–</w:t>
      </w:r>
      <w:r>
        <w:rPr>
          <w:rFonts w:ascii="CAMREC+TimesNewRomanPS-BoldMT"/>
          <w:color w:val="000000"/>
          <w:sz w:val="24"/>
        </w:rPr>
        <w:t xml:space="preserve"> Assessment Worksheet</w:t>
      </w:r>
    </w:p>
    <w:p w14:paraId="2E1873C2" w14:textId="77777777" w:rsidR="00341A07" w:rsidRDefault="00341A07" w:rsidP="00341A07">
      <w:pPr>
        <w:spacing w:before="360" w:after="0" w:line="249" w:lineRule="exact"/>
        <w:ind w:left="1365"/>
        <w:jc w:val="left"/>
        <w:rPr>
          <w:rFonts w:ascii="CAMREC+TimesNewRomanPS-BoldMT"/>
          <w:color w:val="000000"/>
        </w:rPr>
      </w:pPr>
      <w:r>
        <w:rPr>
          <w:rFonts w:ascii="CAMREC+TimesNewRomanPS-BoldMT"/>
          <w:color w:val="000000"/>
        </w:rPr>
        <w:t>Assess and Audit an Existing IT Security Policy Framework Definition</w:t>
      </w:r>
    </w:p>
    <w:tbl>
      <w:tblPr>
        <w:tblStyle w:val="TableGrid"/>
        <w:tblW w:w="0" w:type="auto"/>
        <w:tblInd w:w="648" w:type="dxa"/>
        <w:tblLook w:val="04A0" w:firstRow="1" w:lastRow="0" w:firstColumn="1" w:lastColumn="0" w:noHBand="0" w:noVBand="1"/>
      </w:tblPr>
      <w:tblGrid>
        <w:gridCol w:w="4027"/>
        <w:gridCol w:w="3803"/>
      </w:tblGrid>
      <w:tr w:rsidR="00341A07" w:rsidRPr="00431F8A" w14:paraId="7BCD6B55" w14:textId="77777777" w:rsidTr="00FB20BA">
        <w:tc>
          <w:tcPr>
            <w:tcW w:w="4027" w:type="dxa"/>
            <w:tcBorders>
              <w:top w:val="single" w:sz="4" w:space="0" w:color="auto"/>
              <w:left w:val="single" w:sz="4" w:space="0" w:color="auto"/>
              <w:bottom w:val="single" w:sz="4" w:space="0" w:color="auto"/>
              <w:right w:val="single" w:sz="4" w:space="0" w:color="auto"/>
            </w:tcBorders>
            <w:vAlign w:val="center"/>
            <w:hideMark/>
          </w:tcPr>
          <w:p w14:paraId="7B1DB017" w14:textId="77777777" w:rsidR="00341A07" w:rsidRPr="00431F8A" w:rsidRDefault="00341A07" w:rsidP="00FB20BA">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Course Name:</w:t>
            </w:r>
          </w:p>
        </w:tc>
        <w:tc>
          <w:tcPr>
            <w:tcW w:w="3803" w:type="dxa"/>
            <w:tcBorders>
              <w:top w:val="single" w:sz="4" w:space="0" w:color="auto"/>
              <w:left w:val="single" w:sz="4" w:space="0" w:color="auto"/>
              <w:bottom w:val="single" w:sz="4" w:space="0" w:color="auto"/>
              <w:right w:val="single" w:sz="4" w:space="0" w:color="auto"/>
            </w:tcBorders>
            <w:vAlign w:val="center"/>
          </w:tcPr>
          <w:p w14:paraId="3CF961A9" w14:textId="77777777" w:rsidR="00341A07" w:rsidRPr="00431F8A" w:rsidRDefault="00341A07" w:rsidP="00FB20BA">
            <w:pPr>
              <w:spacing w:before="510" w:after="0" w:line="276" w:lineRule="auto"/>
              <w:jc w:val="center"/>
              <w:rPr>
                <w:rFonts w:ascii="Times New Roman" w:hAnsi="Times New Roman" w:cs="Times New Roman"/>
                <w:u w:val="single"/>
              </w:rPr>
            </w:pPr>
            <w:r w:rsidRPr="00431F8A">
              <w:rPr>
                <w:rFonts w:ascii="Times New Roman" w:hAnsi="Times New Roman" w:cs="Times New Roman"/>
                <w:u w:val="single"/>
              </w:rPr>
              <w:br/>
            </w:r>
            <w:r w:rsidRPr="00431F8A">
              <w:rPr>
                <w:rFonts w:ascii="Times New Roman" w:hAnsi="Times New Roman" w:cs="Times New Roman"/>
                <w:b/>
                <w:bCs/>
                <w:u w:val="single"/>
              </w:rPr>
              <w:t xml:space="preserve">Policy Development in Information </w:t>
            </w:r>
            <w:proofErr w:type="gramStart"/>
            <w:r w:rsidRPr="00431F8A">
              <w:rPr>
                <w:rFonts w:ascii="Times New Roman" w:hAnsi="Times New Roman" w:cs="Times New Roman"/>
                <w:b/>
                <w:bCs/>
                <w:u w:val="single"/>
              </w:rPr>
              <w:t>Assurance(</w:t>
            </w:r>
            <w:proofErr w:type="gramEnd"/>
            <w:r w:rsidRPr="00431F8A">
              <w:rPr>
                <w:rFonts w:ascii="Times New Roman" w:hAnsi="Times New Roman" w:cs="Times New Roman"/>
                <w:b/>
                <w:bCs/>
                <w:u w:val="single"/>
              </w:rPr>
              <w:t>IAP301)</w:t>
            </w:r>
          </w:p>
          <w:p w14:paraId="46245B3F" w14:textId="77777777" w:rsidR="00341A07" w:rsidRPr="00431F8A" w:rsidRDefault="00341A07" w:rsidP="00FB20BA">
            <w:pPr>
              <w:spacing w:before="510" w:after="0" w:line="276" w:lineRule="auto"/>
              <w:jc w:val="center"/>
              <w:rPr>
                <w:rFonts w:ascii="Times New Roman" w:hAnsi="Times New Roman" w:cs="Times New Roman"/>
                <w:b/>
                <w:bCs/>
                <w:u w:val="single"/>
              </w:rPr>
            </w:pPr>
          </w:p>
        </w:tc>
      </w:tr>
      <w:tr w:rsidR="00341A07" w:rsidRPr="00431F8A" w14:paraId="62A7CBC0" w14:textId="77777777" w:rsidTr="00FB20BA">
        <w:trPr>
          <w:trHeight w:val="647"/>
        </w:trPr>
        <w:tc>
          <w:tcPr>
            <w:tcW w:w="4027" w:type="dxa"/>
            <w:vMerge w:val="restart"/>
            <w:tcBorders>
              <w:top w:val="single" w:sz="4" w:space="0" w:color="auto"/>
              <w:left w:val="single" w:sz="4" w:space="0" w:color="auto"/>
              <w:bottom w:val="single" w:sz="4" w:space="0" w:color="auto"/>
              <w:right w:val="single" w:sz="4" w:space="0" w:color="auto"/>
            </w:tcBorders>
            <w:vAlign w:val="center"/>
            <w:hideMark/>
          </w:tcPr>
          <w:p w14:paraId="129B87DB" w14:textId="77777777" w:rsidR="00341A07" w:rsidRPr="00431F8A" w:rsidRDefault="00341A07" w:rsidP="00FB20BA">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Student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73B7864A" w14:textId="77777777" w:rsidR="00341A07" w:rsidRPr="00431F8A" w:rsidRDefault="00341A07" w:rsidP="00FB20BA">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Phạm Hoàng Hải Nguyên-SE180511</w:t>
            </w:r>
          </w:p>
        </w:tc>
      </w:tr>
      <w:tr w:rsidR="00341A07" w:rsidRPr="00431F8A" w14:paraId="74172713" w14:textId="77777777" w:rsidTr="00FB20BA">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5A408327" w14:textId="77777777" w:rsidR="00341A07" w:rsidRPr="00431F8A" w:rsidRDefault="00341A07" w:rsidP="00FB20BA">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77F4596A" w14:textId="77777777" w:rsidR="00341A07" w:rsidRPr="00431F8A" w:rsidRDefault="00341A07" w:rsidP="00FB20BA">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Nguyễn Trúc Quỳnh- SE180280</w:t>
            </w:r>
          </w:p>
        </w:tc>
      </w:tr>
      <w:tr w:rsidR="00341A07" w:rsidRPr="00431F8A" w14:paraId="43453EE7" w14:textId="77777777" w:rsidTr="00FB20BA">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3742EF93" w14:textId="77777777" w:rsidR="00341A07" w:rsidRPr="00431F8A" w:rsidRDefault="00341A07" w:rsidP="00FB20BA">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1DEDB4FE" w14:textId="77777777" w:rsidR="00341A07" w:rsidRPr="00431F8A" w:rsidRDefault="00341A07" w:rsidP="00FB20BA">
            <w:pPr>
              <w:spacing w:before="510" w:after="0" w:line="276" w:lineRule="auto"/>
              <w:jc w:val="center"/>
              <w:rPr>
                <w:rFonts w:ascii="Times New Roman" w:hAnsi="Times New Roman" w:cs="Times New Roman"/>
                <w:b/>
                <w:bCs/>
                <w:u w:val="single"/>
              </w:rPr>
            </w:pPr>
            <w:proofErr w:type="spellStart"/>
            <w:r w:rsidRPr="00431F8A">
              <w:rPr>
                <w:rFonts w:ascii="Times New Roman" w:hAnsi="Times New Roman" w:cs="Times New Roman"/>
                <w:b/>
                <w:bCs/>
                <w:u w:val="single"/>
              </w:rPr>
              <w:t>Giả</w:t>
            </w:r>
            <w:proofErr w:type="spellEnd"/>
            <w:r w:rsidRPr="00431F8A">
              <w:rPr>
                <w:rFonts w:ascii="Times New Roman" w:hAnsi="Times New Roman" w:cs="Times New Roman"/>
                <w:b/>
                <w:bCs/>
                <w:u w:val="single"/>
              </w:rPr>
              <w:t xml:space="preserve"> Thị </w:t>
            </w:r>
            <w:proofErr w:type="spellStart"/>
            <w:r w:rsidRPr="00431F8A">
              <w:rPr>
                <w:rFonts w:ascii="Times New Roman" w:hAnsi="Times New Roman" w:cs="Times New Roman"/>
                <w:b/>
                <w:bCs/>
                <w:u w:val="single"/>
              </w:rPr>
              <w:t>Nhã</w:t>
            </w:r>
            <w:proofErr w:type="spellEnd"/>
            <w:r w:rsidRPr="00431F8A">
              <w:rPr>
                <w:rFonts w:ascii="Times New Roman" w:hAnsi="Times New Roman" w:cs="Times New Roman"/>
                <w:b/>
                <w:bCs/>
                <w:u w:val="single"/>
              </w:rPr>
              <w:t xml:space="preserve"> Trân- SE180405</w:t>
            </w:r>
          </w:p>
        </w:tc>
      </w:tr>
      <w:tr w:rsidR="00341A07" w:rsidRPr="00431F8A" w14:paraId="6BF1D101" w14:textId="77777777" w:rsidTr="00FB20BA">
        <w:trPr>
          <w:trHeight w:val="692"/>
        </w:trPr>
        <w:tc>
          <w:tcPr>
            <w:tcW w:w="4027" w:type="dxa"/>
            <w:tcBorders>
              <w:top w:val="single" w:sz="4" w:space="0" w:color="auto"/>
              <w:left w:val="single" w:sz="4" w:space="0" w:color="auto"/>
              <w:bottom w:val="single" w:sz="4" w:space="0" w:color="auto"/>
              <w:right w:val="single" w:sz="4" w:space="0" w:color="auto"/>
            </w:tcBorders>
            <w:vAlign w:val="center"/>
            <w:hideMark/>
          </w:tcPr>
          <w:p w14:paraId="528AFA76" w14:textId="77777777" w:rsidR="00341A07" w:rsidRPr="00431F8A" w:rsidRDefault="00341A07" w:rsidP="00FB20BA">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Instructor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38B752D7" w14:textId="77777777" w:rsidR="00341A07" w:rsidRPr="00431F8A" w:rsidRDefault="00341A07" w:rsidP="00FB20BA">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HaiH5</w:t>
            </w:r>
          </w:p>
        </w:tc>
      </w:tr>
      <w:tr w:rsidR="00341A07" w:rsidRPr="00431F8A" w14:paraId="24ABD9BA" w14:textId="77777777" w:rsidTr="00FB20BA">
        <w:trPr>
          <w:trHeight w:val="764"/>
        </w:trPr>
        <w:tc>
          <w:tcPr>
            <w:tcW w:w="4027" w:type="dxa"/>
            <w:tcBorders>
              <w:top w:val="single" w:sz="4" w:space="0" w:color="auto"/>
              <w:left w:val="single" w:sz="4" w:space="0" w:color="auto"/>
              <w:bottom w:val="single" w:sz="4" w:space="0" w:color="auto"/>
              <w:right w:val="single" w:sz="4" w:space="0" w:color="auto"/>
            </w:tcBorders>
            <w:vAlign w:val="center"/>
            <w:hideMark/>
          </w:tcPr>
          <w:p w14:paraId="36EBF778" w14:textId="77777777" w:rsidR="00341A07" w:rsidRPr="00431F8A" w:rsidRDefault="00341A07" w:rsidP="00FB20BA">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Lab Due Date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158183D9" w14:textId="77777777" w:rsidR="00341A07" w:rsidRPr="00431F8A" w:rsidRDefault="00341A07" w:rsidP="00FB20BA">
            <w:pPr>
              <w:spacing w:before="510" w:after="0" w:line="276" w:lineRule="auto"/>
              <w:jc w:val="center"/>
              <w:rPr>
                <w:rFonts w:ascii="Times New Roman" w:hAnsi="Times New Roman" w:cs="Times New Roman"/>
                <w:b/>
                <w:bCs/>
                <w:u w:val="single"/>
              </w:rPr>
            </w:pPr>
            <w:r>
              <w:rPr>
                <w:b/>
                <w:bCs/>
                <w:u w:val="single"/>
              </w:rPr>
              <w:t>06</w:t>
            </w:r>
            <w:r w:rsidRPr="00431F8A">
              <w:rPr>
                <w:rFonts w:ascii="Times New Roman" w:hAnsi="Times New Roman" w:cs="Times New Roman"/>
                <w:b/>
                <w:bCs/>
                <w:u w:val="single"/>
              </w:rPr>
              <w:t>/0</w:t>
            </w:r>
            <w:r>
              <w:rPr>
                <w:b/>
                <w:bCs/>
                <w:u w:val="single"/>
              </w:rPr>
              <w:t>3</w:t>
            </w:r>
            <w:r w:rsidRPr="00431F8A">
              <w:rPr>
                <w:rFonts w:ascii="Times New Roman" w:hAnsi="Times New Roman" w:cs="Times New Roman"/>
                <w:b/>
                <w:bCs/>
                <w:u w:val="single"/>
              </w:rPr>
              <w:t>/2026</w:t>
            </w:r>
          </w:p>
        </w:tc>
      </w:tr>
    </w:tbl>
    <w:p w14:paraId="6FCC6964" w14:textId="77777777" w:rsidR="00341A07" w:rsidRDefault="00341A07" w:rsidP="00341A07">
      <w:pPr>
        <w:spacing w:before="510" w:after="0" w:line="249" w:lineRule="exact"/>
        <w:jc w:val="left"/>
        <w:rPr>
          <w:rFonts w:ascii="CAMREC+TimesNewRomanPS-BoldMT"/>
          <w:color w:val="000000"/>
          <w:u w:val="single"/>
        </w:rPr>
      </w:pPr>
      <w:r>
        <w:rPr>
          <w:rFonts w:ascii="CAMREC+TimesNewRomanPS-BoldMT"/>
          <w:color w:val="000000"/>
          <w:u w:val="single"/>
        </w:rPr>
        <w:t>Overview</w:t>
      </w:r>
    </w:p>
    <w:p w14:paraId="0FF423B5" w14:textId="77777777" w:rsidR="00341A07" w:rsidRDefault="00341A07" w:rsidP="00341A07">
      <w:pPr>
        <w:spacing w:before="267" w:after="0" w:line="249" w:lineRule="exact"/>
        <w:jc w:val="left"/>
        <w:rPr>
          <w:rFonts w:ascii="HMTVEL+TimesNewRomanPSMT"/>
          <w:color w:val="000000"/>
        </w:rPr>
      </w:pPr>
      <w:r>
        <w:rPr>
          <w:rFonts w:ascii="HMTVEL+TimesNewRomanPSMT"/>
          <w:color w:val="000000"/>
        </w:rPr>
        <w:t>In this lab,</w:t>
      </w:r>
      <w:r>
        <w:rPr>
          <w:rFonts w:ascii="HMTVEL+TimesNewRomanPSMT"/>
          <w:color w:val="000000"/>
          <w:spacing w:val="1"/>
        </w:rPr>
        <w:t xml:space="preserve"> </w:t>
      </w:r>
      <w:r>
        <w:rPr>
          <w:rFonts w:ascii="HMTVEL+TimesNewRomanPSMT"/>
          <w:color w:val="000000"/>
        </w:rPr>
        <w:t>you were presented with a list of common risks, threats, and vulnerabilities commonly found</w:t>
      </w:r>
    </w:p>
    <w:p w14:paraId="240A8C54" w14:textId="77777777" w:rsidR="00341A07" w:rsidRDefault="00341A07" w:rsidP="00341A07">
      <w:pPr>
        <w:spacing w:before="130" w:after="0" w:line="249" w:lineRule="exact"/>
        <w:jc w:val="left"/>
        <w:rPr>
          <w:rFonts w:ascii="HMTVEL+TimesNewRomanPSMT"/>
          <w:color w:val="000000"/>
        </w:rPr>
      </w:pPr>
      <w:r>
        <w:rPr>
          <w:rFonts w:ascii="HMTVEL+TimesNewRomanPSMT"/>
          <w:color w:val="000000"/>
        </w:rPr>
        <w:t>in the seven domains</w:t>
      </w:r>
      <w:r>
        <w:rPr>
          <w:rFonts w:ascii="HMTVEL+TimesNewRomanPSMT"/>
          <w:color w:val="000000"/>
          <w:spacing w:val="1"/>
        </w:rPr>
        <w:t xml:space="preserve"> </w:t>
      </w:r>
      <w:r>
        <w:rPr>
          <w:rFonts w:ascii="HMTVEL+TimesNewRomanPSMT"/>
          <w:color w:val="000000"/>
        </w:rPr>
        <w:t>of a typical IT infrastructure.</w:t>
      </w:r>
      <w:r>
        <w:rPr>
          <w:rFonts w:ascii="HMTVEL+TimesNewRomanPSMT"/>
          <w:color w:val="000000"/>
          <w:spacing w:val="1"/>
        </w:rPr>
        <w:t xml:space="preserve"> </w:t>
      </w:r>
      <w:r>
        <w:rPr>
          <w:rFonts w:ascii="HMTVEL+TimesNewRomanPSMT"/>
          <w:color w:val="000000"/>
        </w:rPr>
        <w:t>The students were presented with a sample IT security</w:t>
      </w:r>
    </w:p>
    <w:p w14:paraId="43B6477C" w14:textId="77777777" w:rsidR="00341A07" w:rsidRDefault="00341A07" w:rsidP="00341A07">
      <w:pPr>
        <w:spacing w:before="130" w:after="0" w:line="249" w:lineRule="exact"/>
        <w:jc w:val="left"/>
        <w:rPr>
          <w:rFonts w:ascii="HMTVEL+TimesNewRomanPSMT"/>
          <w:color w:val="000000"/>
        </w:rPr>
      </w:pPr>
      <w:r>
        <w:rPr>
          <w:rFonts w:ascii="HMTVEL+TimesNewRomanPSMT"/>
          <w:color w:val="000000"/>
        </w:rPr>
        <w:t>policy framework definition. Most of these policy definitions cover the identified risks, threats, and</w:t>
      </w:r>
    </w:p>
    <w:p w14:paraId="42E13923" w14:textId="77777777" w:rsidR="00341A07" w:rsidRDefault="00341A07" w:rsidP="00341A07">
      <w:pPr>
        <w:spacing w:before="130" w:after="0" w:line="249" w:lineRule="exact"/>
        <w:jc w:val="left"/>
        <w:rPr>
          <w:rFonts w:ascii="HMTVEL+TimesNewRomanPSMT"/>
          <w:color w:val="000000"/>
        </w:rPr>
      </w:pPr>
      <w:r>
        <w:rPr>
          <w:rFonts w:ascii="HMTVEL+TimesNewRomanPSMT"/>
          <w:color w:val="000000"/>
        </w:rPr>
        <w:t>vulnerabilities. Some have gaps that must be mitigated with recommendations for other IT security</w:t>
      </w:r>
    </w:p>
    <w:p w14:paraId="5559CC6E" w14:textId="77777777" w:rsidR="00341A07" w:rsidRDefault="00341A07" w:rsidP="00341A07">
      <w:pPr>
        <w:spacing w:before="130" w:after="0" w:line="249" w:lineRule="exact"/>
        <w:jc w:val="left"/>
        <w:rPr>
          <w:rFonts w:ascii="HMTVEL+TimesNewRomanPSMT"/>
          <w:color w:val="000000"/>
        </w:rPr>
      </w:pPr>
      <w:r>
        <w:rPr>
          <w:rFonts w:ascii="HMTVEL+TimesNewRomanPSMT"/>
          <w:color w:val="000000"/>
        </w:rPr>
        <w:t>policies. This lab</w:t>
      </w:r>
      <w:r>
        <w:rPr>
          <w:rFonts w:ascii="HMTVEL+TimesNewRomanPSMT"/>
          <w:color w:val="000000"/>
          <w:spacing w:val="1"/>
        </w:rPr>
        <w:t xml:space="preserve"> </w:t>
      </w:r>
      <w:r>
        <w:rPr>
          <w:rFonts w:ascii="HMTVEL+TimesNewRomanPSMT"/>
          <w:color w:val="000000"/>
        </w:rPr>
        <w:t>demonstrated how to assess and audit an IT security policy framework definition by</w:t>
      </w:r>
    </w:p>
    <w:p w14:paraId="71047432" w14:textId="77777777" w:rsidR="00341A07" w:rsidRDefault="00341A07" w:rsidP="00341A07">
      <w:pPr>
        <w:spacing w:before="130" w:after="0" w:line="249" w:lineRule="exact"/>
        <w:jc w:val="left"/>
        <w:rPr>
          <w:rFonts w:ascii="HMTVEL+TimesNewRomanPSMT"/>
          <w:color w:val="000000"/>
        </w:rPr>
      </w:pPr>
      <w:r>
        <w:rPr>
          <w:rFonts w:ascii="HMTVEL+TimesNewRomanPSMT"/>
          <w:color w:val="000000"/>
        </w:rPr>
        <w:t>performing a gap analysis with remediation.</w:t>
      </w:r>
    </w:p>
    <w:p w14:paraId="51AF1960" w14:textId="52EA9301" w:rsidR="00341A07" w:rsidRDefault="00000000" w:rsidP="00341A07">
      <w:pPr>
        <w:spacing w:before="1013" w:after="0" w:line="249" w:lineRule="exact"/>
        <w:jc w:val="left"/>
        <w:rPr>
          <w:rFonts w:ascii="HMTVEL+TimesNewRomanPSMT"/>
          <w:color w:val="000000"/>
        </w:rPr>
      </w:pPr>
      <w:r>
        <w:rPr>
          <w:rFonts w:ascii="Arial"/>
          <w:color w:val="FF0000"/>
          <w:sz w:val="2"/>
        </w:rPr>
        <w:br w:type="page"/>
      </w:r>
    </w:p>
    <w:p w14:paraId="54748886" w14:textId="456D6AAA" w:rsidR="00554306" w:rsidRDefault="00554306">
      <w:pPr>
        <w:spacing w:before="0" w:after="0" w:line="0" w:lineRule="atLeast"/>
        <w:jc w:val="left"/>
        <w:rPr>
          <w:rFonts w:ascii="Arial"/>
          <w:color w:val="FF0000"/>
          <w:sz w:val="2"/>
        </w:rPr>
      </w:pPr>
    </w:p>
    <w:p w14:paraId="3FF13029" w14:textId="77777777" w:rsidR="00B64F94" w:rsidRDefault="00B64F94" w:rsidP="00592D60">
      <w:pPr>
        <w:spacing w:before="0" w:after="0" w:line="360" w:lineRule="auto"/>
        <w:jc w:val="left"/>
        <w:rPr>
          <w:rFonts w:ascii="CAMREC+TimesNewRomanPS-BoldMT"/>
          <w:color w:val="000000"/>
          <w:u w:val="single"/>
        </w:rPr>
      </w:pPr>
      <w:r>
        <w:rPr>
          <w:rFonts w:ascii="CAMREC+TimesNewRomanPS-BoldMT"/>
          <w:color w:val="000000"/>
          <w:u w:val="single"/>
        </w:rPr>
        <w:t>Lab Assessment Questions &amp; Answers</w:t>
      </w:r>
    </w:p>
    <w:p w14:paraId="0341ACDD"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1. What is the purpose of having a policy framework definition as opposed to individual policies?</w:t>
      </w:r>
    </w:p>
    <w:p w14:paraId="09913CAE"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The purpose of having a </w:t>
      </w:r>
      <w:r w:rsidRPr="00592D60">
        <w:rPr>
          <w:rFonts w:ascii="Times New Roman" w:hAnsi="Times New Roman" w:cs="Times New Roman"/>
          <w:b/>
          <w:bCs/>
          <w:color w:val="000000"/>
        </w:rPr>
        <w:t>policy framework definition</w:t>
      </w:r>
      <w:r w:rsidRPr="00592D60">
        <w:rPr>
          <w:rFonts w:ascii="Times New Roman" w:hAnsi="Times New Roman" w:cs="Times New Roman"/>
          <w:color w:val="000000"/>
        </w:rPr>
        <w:t xml:space="preserve"> is to provide a structured and organized approach for managing multiple security policies within an organization. A policy framework establishes the overall governance structure that guides how policies are created, implemented, maintained, and enforced. Instead of managing separate individual policies independently, the framework ensures consistency, alignment with business objectives, and compliance with regulatory requirements across the entire organization.</w:t>
      </w:r>
    </w:p>
    <w:p w14:paraId="23D1A101"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A policy framework typically includes policies, standards, procedures, and guidelines arranged in a hierarchy. This structure helps organizations coordinate their security efforts and maintain a consistent approach to protecting information assets. </w:t>
      </w:r>
    </w:p>
    <w:p w14:paraId="3C1A59E7"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b/>
          <w:bCs/>
          <w:color w:val="000000"/>
        </w:rPr>
        <w:t>Sources:</w:t>
      </w:r>
      <w:r w:rsidRPr="00592D60">
        <w:rPr>
          <w:rFonts w:ascii="Times New Roman" w:hAnsi="Times New Roman" w:cs="Times New Roman"/>
          <w:color w:val="000000"/>
        </w:rPr>
        <w:br/>
      </w:r>
      <w:hyperlink r:id="rId11" w:tgtFrame="_new" w:history="1">
        <w:r w:rsidRPr="00592D60">
          <w:rPr>
            <w:rStyle w:val="Hyperlink"/>
            <w:rFonts w:ascii="Times New Roman" w:hAnsi="Times New Roman" w:cs="Times New Roman"/>
          </w:rPr>
          <w:t>https://influenceflow.io/resources/policy-framework-templates-a-complete-guide-for-modern-organizations/</w:t>
        </w:r>
      </w:hyperlink>
      <w:r w:rsidRPr="00592D60">
        <w:rPr>
          <w:rFonts w:ascii="Times New Roman" w:hAnsi="Times New Roman" w:cs="Times New Roman"/>
          <w:color w:val="000000"/>
        </w:rPr>
        <w:br/>
      </w:r>
      <w:hyperlink r:id="rId12" w:tgtFrame="_new" w:history="1">
        <w:r w:rsidRPr="00592D60">
          <w:rPr>
            <w:rStyle w:val="Hyperlink"/>
            <w:rFonts w:ascii="Times New Roman" w:hAnsi="Times New Roman" w:cs="Times New Roman"/>
          </w:rPr>
          <w:t>https://www.oreilly.com/library/view/security-policies-and/9781284199925/xhtml/16_chapter06_01.xhtml</w:t>
        </w:r>
      </w:hyperlink>
    </w:p>
    <w:p w14:paraId="59F7C680"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44E3FA83">
          <v:rect id="_x0000_i1389" style="width:0;height:1.5pt" o:hralign="center" o:hrstd="t" o:hr="t" fillcolor="#a0a0a0" stroked="f"/>
        </w:pict>
      </w:r>
    </w:p>
    <w:p w14:paraId="1186FAEA"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 xml:space="preserve">2. When should you use </w:t>
      </w:r>
      <w:proofErr w:type="gramStart"/>
      <w:r w:rsidRPr="00592D60">
        <w:rPr>
          <w:rFonts w:ascii="Times New Roman" w:hAnsi="Times New Roman" w:cs="Times New Roman"/>
          <w:b/>
          <w:bCs/>
          <w:color w:val="000000"/>
        </w:rPr>
        <w:t>a policy</w:t>
      </w:r>
      <w:proofErr w:type="gramEnd"/>
      <w:r w:rsidRPr="00592D60">
        <w:rPr>
          <w:rFonts w:ascii="Times New Roman" w:hAnsi="Times New Roman" w:cs="Times New Roman"/>
          <w:b/>
          <w:bCs/>
          <w:color w:val="000000"/>
        </w:rPr>
        <w:t xml:space="preserve"> definition as a means of risk mitigation and element of a layered security strategy?</w:t>
      </w:r>
    </w:p>
    <w:p w14:paraId="02549164"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A policy definition should be used when an organization needs to manage and reduce potential security risks related to its information systems, networks, and data. Security policies establish rules and procedures that employees and system administrators must follow to protect organizational assets.</w:t>
      </w:r>
    </w:p>
    <w:p w14:paraId="015A6D84"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Policies are also an important part of a </w:t>
      </w:r>
      <w:r w:rsidRPr="00592D60">
        <w:rPr>
          <w:rFonts w:ascii="Times New Roman" w:hAnsi="Times New Roman" w:cs="Times New Roman"/>
          <w:b/>
          <w:bCs/>
          <w:color w:val="000000"/>
        </w:rPr>
        <w:t>layered security strategy</w:t>
      </w:r>
      <w:r w:rsidRPr="00592D60">
        <w:rPr>
          <w:rFonts w:ascii="Times New Roman" w:hAnsi="Times New Roman" w:cs="Times New Roman"/>
          <w:color w:val="000000"/>
        </w:rPr>
        <w:t xml:space="preserve">, also known as defense in depth, because they work together with technical controls such as firewalls, encryption, and access controls. The purpose of these policies is to maintain the </w:t>
      </w:r>
      <w:r w:rsidRPr="00592D60">
        <w:rPr>
          <w:rFonts w:ascii="Times New Roman" w:hAnsi="Times New Roman" w:cs="Times New Roman"/>
          <w:b/>
          <w:bCs/>
          <w:color w:val="000000"/>
        </w:rPr>
        <w:t>confidentiality, integrity, and availability (CIA)</w:t>
      </w:r>
      <w:r w:rsidRPr="00592D60">
        <w:rPr>
          <w:rFonts w:ascii="Times New Roman" w:hAnsi="Times New Roman" w:cs="Times New Roman"/>
          <w:color w:val="000000"/>
        </w:rPr>
        <w:t xml:space="preserve"> of information systems and ensure that security risks are minimized. </w:t>
      </w:r>
    </w:p>
    <w:p w14:paraId="05281FAD"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b/>
          <w:bCs/>
          <w:color w:val="000000"/>
        </w:rPr>
        <w:t>Source:</w:t>
      </w:r>
      <w:r w:rsidRPr="00592D60">
        <w:rPr>
          <w:rFonts w:ascii="Times New Roman" w:hAnsi="Times New Roman" w:cs="Times New Roman"/>
          <w:color w:val="000000"/>
        </w:rPr>
        <w:br/>
      </w:r>
      <w:hyperlink r:id="rId13" w:tgtFrame="_new" w:history="1">
        <w:r w:rsidRPr="00592D60">
          <w:rPr>
            <w:rStyle w:val="Hyperlink"/>
            <w:rFonts w:ascii="Times New Roman" w:hAnsi="Times New Roman" w:cs="Times New Roman"/>
          </w:rPr>
          <w:t>https://www.paloaltonetworks.com/cyberpedia/what-is-an-it-security-policy</w:t>
        </w:r>
      </w:hyperlink>
    </w:p>
    <w:p w14:paraId="6F53D53A"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790E4C87">
          <v:rect id="_x0000_i1390" style="width:0;height:1.5pt" o:hralign="center" o:hrstd="t" o:hr="t" fillcolor="#a0a0a0" stroked="f"/>
        </w:pict>
      </w:r>
    </w:p>
    <w:p w14:paraId="7E2817A5"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3. In your gap analysis of the IT security policy framework definition provided, which policy definition was missing for all access to various IT systems, applications, and data throughout the scenario?</w:t>
      </w:r>
    </w:p>
    <w:p w14:paraId="632017D7"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The missing policy definition is the </w:t>
      </w:r>
      <w:r w:rsidRPr="00592D60">
        <w:rPr>
          <w:rFonts w:ascii="Times New Roman" w:hAnsi="Times New Roman" w:cs="Times New Roman"/>
          <w:b/>
          <w:bCs/>
          <w:color w:val="000000"/>
        </w:rPr>
        <w:t>Access Control Policy</w:t>
      </w:r>
      <w:r w:rsidRPr="00592D60">
        <w:rPr>
          <w:rFonts w:ascii="Times New Roman" w:hAnsi="Times New Roman" w:cs="Times New Roman"/>
          <w:color w:val="000000"/>
        </w:rPr>
        <w:t xml:space="preserve">, also known as an </w:t>
      </w:r>
      <w:r w:rsidRPr="00592D60">
        <w:rPr>
          <w:rFonts w:ascii="Times New Roman" w:hAnsi="Times New Roman" w:cs="Times New Roman"/>
          <w:b/>
          <w:bCs/>
          <w:color w:val="000000"/>
        </w:rPr>
        <w:t>Identity and Access Management (IAM) policy</w:t>
      </w:r>
      <w:r w:rsidRPr="00592D60">
        <w:rPr>
          <w:rFonts w:ascii="Times New Roman" w:hAnsi="Times New Roman" w:cs="Times New Roman"/>
          <w:color w:val="000000"/>
        </w:rPr>
        <w:t>.</w:t>
      </w:r>
    </w:p>
    <w:p w14:paraId="613F7988"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This policy defines how users are identified, authenticated, and authorized to access IT systems, applications, and data. It ensures that only authorized individuals can access specific resources based on their roles and </w:t>
      </w:r>
      <w:r w:rsidRPr="00592D60">
        <w:rPr>
          <w:rFonts w:ascii="Times New Roman" w:hAnsi="Times New Roman" w:cs="Times New Roman"/>
          <w:color w:val="000000"/>
        </w:rPr>
        <w:lastRenderedPageBreak/>
        <w:t xml:space="preserve">responsibilities within the organization. Access control policies are essential for preventing unauthorized access, protecting sensitive information, and maintaining accountability in IT environments. </w:t>
      </w:r>
    </w:p>
    <w:p w14:paraId="5B263BDC"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b/>
          <w:bCs/>
          <w:color w:val="000000"/>
        </w:rPr>
        <w:t>Source:</w:t>
      </w:r>
      <w:r w:rsidRPr="00592D60">
        <w:rPr>
          <w:rFonts w:ascii="Times New Roman" w:hAnsi="Times New Roman" w:cs="Times New Roman"/>
          <w:color w:val="000000"/>
        </w:rPr>
        <w:br/>
      </w:r>
      <w:hyperlink r:id="rId14" w:tgtFrame="_new" w:history="1">
        <w:r w:rsidRPr="00592D60">
          <w:rPr>
            <w:rStyle w:val="Hyperlink"/>
            <w:rFonts w:ascii="Times New Roman" w:hAnsi="Times New Roman" w:cs="Times New Roman"/>
          </w:rPr>
          <w:t>https://en.wikipedia.org/wiki/Identity_and_access_management</w:t>
        </w:r>
      </w:hyperlink>
    </w:p>
    <w:p w14:paraId="64D33E83"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349AC830">
          <v:rect id="_x0000_i1391" style="width:0;height:1.5pt" o:hralign="center" o:hrstd="t" o:hr="t" fillcolor="#a0a0a0" stroked="f"/>
        </w:pict>
      </w:r>
    </w:p>
    <w:p w14:paraId="17120E65"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4. Do you need policies for your telecommunication and Internet service providers?</w:t>
      </w:r>
    </w:p>
    <w:p w14:paraId="2ABEF443"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Yes, organizations should establish policies governing telecommunications and Internet service providers. These policies help ensure that external service providers meet security requirements and comply with organizational standards.</w:t>
      </w:r>
    </w:p>
    <w:p w14:paraId="7AAD7153"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Such policies define expectations regarding network security, service availability, incident reporting, and data protection. By implementing these policies, organizations can reduce risks associated with relying on third-party providers and maintain secure communication channels.</w:t>
      </w:r>
    </w:p>
    <w:p w14:paraId="6AE165D3"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30FE97B4">
          <v:rect id="_x0000_i1392" style="width:0;height:1.5pt" o:hralign="center" o:hrstd="t" o:hr="t" fillcolor="#a0a0a0" stroked="f"/>
        </w:pict>
      </w:r>
    </w:p>
    <w:p w14:paraId="640C4669"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5. Which policy definitions from the list provided in Lab #9 – Part B helps optimize performance of an organization’s Internet connection?</w:t>
      </w:r>
    </w:p>
    <w:p w14:paraId="45F6269A"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The </w:t>
      </w:r>
      <w:r w:rsidRPr="00592D60">
        <w:rPr>
          <w:rFonts w:ascii="Times New Roman" w:hAnsi="Times New Roman" w:cs="Times New Roman"/>
          <w:b/>
          <w:bCs/>
          <w:color w:val="000000"/>
        </w:rPr>
        <w:t>Network Management Policy</w:t>
      </w:r>
      <w:r w:rsidRPr="00592D60">
        <w:rPr>
          <w:rFonts w:ascii="Times New Roman" w:hAnsi="Times New Roman" w:cs="Times New Roman"/>
          <w:color w:val="000000"/>
        </w:rPr>
        <w:t xml:space="preserve"> or </w:t>
      </w:r>
      <w:r w:rsidRPr="00592D60">
        <w:rPr>
          <w:rFonts w:ascii="Times New Roman" w:hAnsi="Times New Roman" w:cs="Times New Roman"/>
          <w:b/>
          <w:bCs/>
          <w:color w:val="000000"/>
        </w:rPr>
        <w:t>Internet Usage Policy</w:t>
      </w:r>
      <w:r w:rsidRPr="00592D60">
        <w:rPr>
          <w:rFonts w:ascii="Times New Roman" w:hAnsi="Times New Roman" w:cs="Times New Roman"/>
          <w:color w:val="000000"/>
        </w:rPr>
        <w:t xml:space="preserve"> helps optimize the performance of an organization’s Internet connection.</w:t>
      </w:r>
    </w:p>
    <w:p w14:paraId="0F33B079"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These policies regulate how network resources are used, define acceptable Internet usage by employees, and establish bandwidth management strategies. They may also include monitoring procedures to prevent excessive or unauthorized usage that could negatively impact network performance.</w:t>
      </w:r>
    </w:p>
    <w:p w14:paraId="4D05D338"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320EAC0F">
          <v:rect id="_x0000_i1393" style="width:0;height:1.5pt" o:hralign="center" o:hrstd="t" o:hr="t" fillcolor="#a0a0a0" stroked="f"/>
        </w:pict>
      </w:r>
    </w:p>
    <w:p w14:paraId="7384ED33"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6. What is the purpose of a Vulnerability Assessment &amp; Management Policy for an IT infrastructure?</w:t>
      </w:r>
    </w:p>
    <w:p w14:paraId="4D8C9FE8"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The purpose of a </w:t>
      </w:r>
      <w:r w:rsidRPr="00592D60">
        <w:rPr>
          <w:rFonts w:ascii="Times New Roman" w:hAnsi="Times New Roman" w:cs="Times New Roman"/>
          <w:b/>
          <w:bCs/>
          <w:color w:val="000000"/>
        </w:rPr>
        <w:t>Vulnerability Assessment and Management Policy</w:t>
      </w:r>
      <w:r w:rsidRPr="00592D60">
        <w:rPr>
          <w:rFonts w:ascii="Times New Roman" w:hAnsi="Times New Roman" w:cs="Times New Roman"/>
          <w:color w:val="000000"/>
        </w:rPr>
        <w:t xml:space="preserve"> is to identify, evaluate, and remediate security vulnerabilities within an organization’s IT infrastructure.</w:t>
      </w:r>
    </w:p>
    <w:p w14:paraId="26DF7427"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This policy establishes procedures for regularly scanning systems, assessing potential threats, prioritizing remediation efforts, and applying security patches or updates. By continuously identifying and addressing vulnerabilities, organizations can reduce the risk of </w:t>
      </w:r>
      <w:proofErr w:type="gramStart"/>
      <w:r w:rsidRPr="00592D60">
        <w:rPr>
          <w:rFonts w:ascii="Times New Roman" w:hAnsi="Times New Roman" w:cs="Times New Roman"/>
          <w:color w:val="000000"/>
        </w:rPr>
        <w:t>cyberattacks</w:t>
      </w:r>
      <w:proofErr w:type="gramEnd"/>
      <w:r w:rsidRPr="00592D60">
        <w:rPr>
          <w:rFonts w:ascii="Times New Roman" w:hAnsi="Times New Roman" w:cs="Times New Roman"/>
          <w:color w:val="000000"/>
        </w:rPr>
        <w:t xml:space="preserve"> and maintain a stronger security posture.</w:t>
      </w:r>
    </w:p>
    <w:p w14:paraId="6577D315"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77EB82DA">
          <v:rect id="_x0000_i1394" style="width:0;height:1.5pt" o:hralign="center" o:hrstd="t" o:hr="t" fillcolor="#a0a0a0" stroked="f"/>
        </w:pict>
      </w:r>
    </w:p>
    <w:p w14:paraId="40E9C171"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7. Which policy definition helps achieve availability goals for data recovery when data is lost or corrupted?</w:t>
      </w:r>
    </w:p>
    <w:p w14:paraId="62AEECB5"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lastRenderedPageBreak/>
        <w:t xml:space="preserve">The </w:t>
      </w:r>
      <w:r w:rsidRPr="00592D60">
        <w:rPr>
          <w:rFonts w:ascii="Times New Roman" w:hAnsi="Times New Roman" w:cs="Times New Roman"/>
          <w:b/>
          <w:bCs/>
          <w:color w:val="000000"/>
        </w:rPr>
        <w:t>Backup and Recovery Policy</w:t>
      </w:r>
      <w:r w:rsidRPr="00592D60">
        <w:rPr>
          <w:rFonts w:ascii="Times New Roman" w:hAnsi="Times New Roman" w:cs="Times New Roman"/>
          <w:color w:val="000000"/>
        </w:rPr>
        <w:t xml:space="preserve"> or </w:t>
      </w:r>
      <w:r w:rsidRPr="00592D60">
        <w:rPr>
          <w:rFonts w:ascii="Times New Roman" w:hAnsi="Times New Roman" w:cs="Times New Roman"/>
          <w:b/>
          <w:bCs/>
          <w:color w:val="000000"/>
        </w:rPr>
        <w:t>Disaster Recovery Policy</w:t>
      </w:r>
      <w:r w:rsidRPr="00592D60">
        <w:rPr>
          <w:rFonts w:ascii="Times New Roman" w:hAnsi="Times New Roman" w:cs="Times New Roman"/>
          <w:color w:val="000000"/>
        </w:rPr>
        <w:t xml:space="preserve"> helps achieve availability goals when data is lost, damaged, or corrupted.</w:t>
      </w:r>
    </w:p>
    <w:p w14:paraId="6BBBC1BB"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These policies define procedures for backing up data, storing backup copies securely, and restoring systems after an incident. They ensure that critical business data can be recovered quickly, minimizing downtime and preventing significant disruptions to business operations.</w:t>
      </w:r>
    </w:p>
    <w:p w14:paraId="1D0404F1"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2107E95F">
          <v:rect id="_x0000_i1395" style="width:0;height:1.5pt" o:hralign="center" o:hrstd="t" o:hr="t" fillcolor="#a0a0a0" stroked="f"/>
        </w:pict>
      </w:r>
    </w:p>
    <w:p w14:paraId="3E3E5B81"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8. Which policy definitions reference a Data Classification Standard and use of cryptography for confidentiality purposes?</w:t>
      </w:r>
    </w:p>
    <w:p w14:paraId="7949486A"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Policies that reference </w:t>
      </w:r>
      <w:r w:rsidRPr="00592D60">
        <w:rPr>
          <w:rFonts w:ascii="Times New Roman" w:hAnsi="Times New Roman" w:cs="Times New Roman"/>
          <w:b/>
          <w:bCs/>
          <w:color w:val="000000"/>
        </w:rPr>
        <w:t>Data Classification Standards</w:t>
      </w:r>
      <w:r w:rsidRPr="00592D60">
        <w:rPr>
          <w:rFonts w:ascii="Times New Roman" w:hAnsi="Times New Roman" w:cs="Times New Roman"/>
          <w:color w:val="000000"/>
        </w:rPr>
        <w:t xml:space="preserve"> and the use of </w:t>
      </w:r>
      <w:r w:rsidRPr="00592D60">
        <w:rPr>
          <w:rFonts w:ascii="Times New Roman" w:hAnsi="Times New Roman" w:cs="Times New Roman"/>
          <w:b/>
          <w:bCs/>
          <w:color w:val="000000"/>
        </w:rPr>
        <w:t>cryptography</w:t>
      </w:r>
      <w:r w:rsidRPr="00592D60">
        <w:rPr>
          <w:rFonts w:ascii="Times New Roman" w:hAnsi="Times New Roman" w:cs="Times New Roman"/>
          <w:color w:val="000000"/>
        </w:rPr>
        <w:t xml:space="preserve"> include:</w:t>
      </w:r>
    </w:p>
    <w:p w14:paraId="0B6C0193" w14:textId="77777777" w:rsidR="00592D60" w:rsidRPr="00592D60" w:rsidRDefault="00592D60" w:rsidP="00592D60">
      <w:pPr>
        <w:pStyle w:val="NoList1"/>
        <w:numPr>
          <w:ilvl w:val="0"/>
          <w:numId w:val="7"/>
        </w:numPr>
        <w:spacing w:line="360" w:lineRule="auto"/>
        <w:rPr>
          <w:rFonts w:ascii="Times New Roman" w:hAnsi="Times New Roman" w:cs="Times New Roman"/>
          <w:color w:val="000000"/>
        </w:rPr>
      </w:pPr>
      <w:r w:rsidRPr="00592D60">
        <w:rPr>
          <w:rFonts w:ascii="Times New Roman" w:hAnsi="Times New Roman" w:cs="Times New Roman"/>
          <w:color w:val="000000"/>
        </w:rPr>
        <w:t>Data Protection Policy</w:t>
      </w:r>
    </w:p>
    <w:p w14:paraId="498509A4" w14:textId="77777777" w:rsidR="00592D60" w:rsidRPr="00592D60" w:rsidRDefault="00592D60" w:rsidP="00592D60">
      <w:pPr>
        <w:pStyle w:val="NoList1"/>
        <w:numPr>
          <w:ilvl w:val="0"/>
          <w:numId w:val="7"/>
        </w:numPr>
        <w:spacing w:line="360" w:lineRule="auto"/>
        <w:rPr>
          <w:rFonts w:ascii="Times New Roman" w:hAnsi="Times New Roman" w:cs="Times New Roman"/>
          <w:color w:val="000000"/>
        </w:rPr>
      </w:pPr>
      <w:r w:rsidRPr="00592D60">
        <w:rPr>
          <w:rFonts w:ascii="Times New Roman" w:hAnsi="Times New Roman" w:cs="Times New Roman"/>
          <w:color w:val="000000"/>
        </w:rPr>
        <w:t>Encryption Policy</w:t>
      </w:r>
    </w:p>
    <w:p w14:paraId="0FCFBCFC" w14:textId="77777777" w:rsidR="00592D60" w:rsidRPr="00592D60" w:rsidRDefault="00592D60" w:rsidP="00592D60">
      <w:pPr>
        <w:pStyle w:val="NoList1"/>
        <w:numPr>
          <w:ilvl w:val="0"/>
          <w:numId w:val="7"/>
        </w:numPr>
        <w:spacing w:line="360" w:lineRule="auto"/>
        <w:rPr>
          <w:rFonts w:ascii="Times New Roman" w:hAnsi="Times New Roman" w:cs="Times New Roman"/>
          <w:color w:val="000000"/>
        </w:rPr>
      </w:pPr>
      <w:r w:rsidRPr="00592D60">
        <w:rPr>
          <w:rFonts w:ascii="Times New Roman" w:hAnsi="Times New Roman" w:cs="Times New Roman"/>
          <w:color w:val="000000"/>
        </w:rPr>
        <w:t>Information Security Policy</w:t>
      </w:r>
    </w:p>
    <w:p w14:paraId="2F91D24F"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These policies define how sensitive data should be classified according to its importance and confidentiality level. They also require encryption and other cryptographic techniques to protect sensitive data from unauthorized access.</w:t>
      </w:r>
    </w:p>
    <w:p w14:paraId="083DF479"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4790A4DF">
          <v:rect id="_x0000_i1396" style="width:0;height:1.5pt" o:hralign="center" o:hrstd="t" o:hr="t" fillcolor="#a0a0a0" stroked="f"/>
        </w:pict>
      </w:r>
    </w:p>
    <w:p w14:paraId="4BD87C48"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9. Which policy definitions from the sample IT security policy framework definition mitigate risk in the User Domain?</w:t>
      </w:r>
    </w:p>
    <w:p w14:paraId="4B24A415"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Several policies help mitigate risk in the </w:t>
      </w:r>
      <w:r w:rsidRPr="00592D60">
        <w:rPr>
          <w:rFonts w:ascii="Times New Roman" w:hAnsi="Times New Roman" w:cs="Times New Roman"/>
          <w:b/>
          <w:bCs/>
          <w:color w:val="000000"/>
        </w:rPr>
        <w:t>User Domain</w:t>
      </w:r>
      <w:r w:rsidRPr="00592D60">
        <w:rPr>
          <w:rFonts w:ascii="Times New Roman" w:hAnsi="Times New Roman" w:cs="Times New Roman"/>
          <w:color w:val="000000"/>
        </w:rPr>
        <w:t>, including:</w:t>
      </w:r>
    </w:p>
    <w:p w14:paraId="57B78FDF" w14:textId="77777777" w:rsidR="00592D60" w:rsidRPr="00592D60" w:rsidRDefault="00592D60" w:rsidP="00592D60">
      <w:pPr>
        <w:pStyle w:val="NoList1"/>
        <w:numPr>
          <w:ilvl w:val="0"/>
          <w:numId w:val="8"/>
        </w:numPr>
        <w:spacing w:line="360" w:lineRule="auto"/>
        <w:rPr>
          <w:rFonts w:ascii="Times New Roman" w:hAnsi="Times New Roman" w:cs="Times New Roman"/>
          <w:color w:val="000000"/>
        </w:rPr>
      </w:pPr>
      <w:r w:rsidRPr="00592D60">
        <w:rPr>
          <w:rFonts w:ascii="Times New Roman" w:hAnsi="Times New Roman" w:cs="Times New Roman"/>
          <w:color w:val="000000"/>
        </w:rPr>
        <w:t>Acceptable Use Policy</w:t>
      </w:r>
    </w:p>
    <w:p w14:paraId="38173A79" w14:textId="77777777" w:rsidR="00592D60" w:rsidRPr="00592D60" w:rsidRDefault="00592D60" w:rsidP="00592D60">
      <w:pPr>
        <w:pStyle w:val="NoList1"/>
        <w:numPr>
          <w:ilvl w:val="0"/>
          <w:numId w:val="8"/>
        </w:numPr>
        <w:spacing w:line="360" w:lineRule="auto"/>
        <w:rPr>
          <w:rFonts w:ascii="Times New Roman" w:hAnsi="Times New Roman" w:cs="Times New Roman"/>
          <w:color w:val="000000"/>
        </w:rPr>
      </w:pPr>
      <w:r w:rsidRPr="00592D60">
        <w:rPr>
          <w:rFonts w:ascii="Times New Roman" w:hAnsi="Times New Roman" w:cs="Times New Roman"/>
          <w:color w:val="000000"/>
        </w:rPr>
        <w:t>Password Policy</w:t>
      </w:r>
    </w:p>
    <w:p w14:paraId="6E2B1357" w14:textId="77777777" w:rsidR="00592D60" w:rsidRPr="00592D60" w:rsidRDefault="00592D60" w:rsidP="00592D60">
      <w:pPr>
        <w:pStyle w:val="NoList1"/>
        <w:numPr>
          <w:ilvl w:val="0"/>
          <w:numId w:val="8"/>
        </w:numPr>
        <w:spacing w:line="360" w:lineRule="auto"/>
        <w:rPr>
          <w:rFonts w:ascii="Times New Roman" w:hAnsi="Times New Roman" w:cs="Times New Roman"/>
          <w:color w:val="000000"/>
        </w:rPr>
      </w:pPr>
      <w:r w:rsidRPr="00592D60">
        <w:rPr>
          <w:rFonts w:ascii="Times New Roman" w:hAnsi="Times New Roman" w:cs="Times New Roman"/>
          <w:color w:val="000000"/>
        </w:rPr>
        <w:t>Access Control Policy</w:t>
      </w:r>
    </w:p>
    <w:p w14:paraId="0591D337" w14:textId="77777777" w:rsidR="00592D60" w:rsidRPr="00592D60" w:rsidRDefault="00592D60" w:rsidP="00592D60">
      <w:pPr>
        <w:pStyle w:val="NoList1"/>
        <w:numPr>
          <w:ilvl w:val="0"/>
          <w:numId w:val="8"/>
        </w:numPr>
        <w:spacing w:line="360" w:lineRule="auto"/>
        <w:rPr>
          <w:rFonts w:ascii="Times New Roman" w:hAnsi="Times New Roman" w:cs="Times New Roman"/>
          <w:color w:val="000000"/>
        </w:rPr>
      </w:pPr>
      <w:r w:rsidRPr="00592D60">
        <w:rPr>
          <w:rFonts w:ascii="Times New Roman" w:hAnsi="Times New Roman" w:cs="Times New Roman"/>
          <w:color w:val="000000"/>
        </w:rPr>
        <w:t>Security Awareness and Training Policy</w:t>
      </w:r>
    </w:p>
    <w:p w14:paraId="466099F4"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These policies guide how users interact with IT systems, define appropriate behavior, and ensure that employees understand their responsibilities in maintaining security.</w:t>
      </w:r>
    </w:p>
    <w:p w14:paraId="02FF0F98"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1311E42B">
          <v:rect id="_x0000_i1397" style="width:0;height:1.5pt" o:hralign="center" o:hrstd="t" o:hr="t" fillcolor="#a0a0a0" stroked="f"/>
        </w:pict>
      </w:r>
    </w:p>
    <w:p w14:paraId="0E05E78E"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10. Which policy definition from the sample IT security policy framework definition mitigates risk in the LAN-to-WAN Domain?</w:t>
      </w:r>
    </w:p>
    <w:p w14:paraId="1390E1F2"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The </w:t>
      </w:r>
      <w:r w:rsidRPr="00592D60">
        <w:rPr>
          <w:rFonts w:ascii="Times New Roman" w:hAnsi="Times New Roman" w:cs="Times New Roman"/>
          <w:b/>
          <w:bCs/>
          <w:color w:val="000000"/>
        </w:rPr>
        <w:t>Network Security Policy</w:t>
      </w:r>
      <w:r w:rsidRPr="00592D60">
        <w:rPr>
          <w:rFonts w:ascii="Times New Roman" w:hAnsi="Times New Roman" w:cs="Times New Roman"/>
          <w:color w:val="000000"/>
        </w:rPr>
        <w:t xml:space="preserve"> or </w:t>
      </w:r>
      <w:r w:rsidRPr="00592D60">
        <w:rPr>
          <w:rFonts w:ascii="Times New Roman" w:hAnsi="Times New Roman" w:cs="Times New Roman"/>
          <w:b/>
          <w:bCs/>
          <w:color w:val="000000"/>
        </w:rPr>
        <w:t>Internet Access Policy</w:t>
      </w:r>
      <w:r w:rsidRPr="00592D60">
        <w:rPr>
          <w:rFonts w:ascii="Times New Roman" w:hAnsi="Times New Roman" w:cs="Times New Roman"/>
          <w:color w:val="000000"/>
        </w:rPr>
        <w:t xml:space="preserve"> mitigates risks in the </w:t>
      </w:r>
      <w:r w:rsidRPr="00592D60">
        <w:rPr>
          <w:rFonts w:ascii="Times New Roman" w:hAnsi="Times New Roman" w:cs="Times New Roman"/>
          <w:b/>
          <w:bCs/>
          <w:color w:val="000000"/>
        </w:rPr>
        <w:t>LAN-to-WAN domain</w:t>
      </w:r>
      <w:r w:rsidRPr="00592D60">
        <w:rPr>
          <w:rFonts w:ascii="Times New Roman" w:hAnsi="Times New Roman" w:cs="Times New Roman"/>
          <w:color w:val="000000"/>
        </w:rPr>
        <w:t>.</w:t>
      </w:r>
    </w:p>
    <w:p w14:paraId="3838C39A"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lastRenderedPageBreak/>
        <w:t>These policies define how internal networks connect to external networks such as the Internet. They typically include rules regarding firewall configurations, intrusion detection systems, and monitoring of inbound and outbound traffic to protect internal resources from external threats.</w:t>
      </w:r>
    </w:p>
    <w:p w14:paraId="74B4B7BE"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306B0157">
          <v:rect id="_x0000_i1398" style="width:0;height:1.5pt" o:hralign="center" o:hrstd="t" o:hr="t" fillcolor="#a0a0a0" stroked="f"/>
        </w:pict>
      </w:r>
    </w:p>
    <w:p w14:paraId="53F9FB31"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11. How does an IT security policy framework make it easier to monitor and enforce throughout an organization?</w:t>
      </w:r>
    </w:p>
    <w:p w14:paraId="38267AB7"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An IT security policy framework makes monitoring and enforcement easier by providing a standardized and centralized structure for security policies. The framework clearly defines responsibilities, procedures, and controls for different departments and users within the organization.</w:t>
      </w:r>
    </w:p>
    <w:p w14:paraId="373E983F"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By organizing policies into a consistent hierarchy, organizations can more easily audit compliance, monitor security activities, and enforce security rules across all systems and business units. </w:t>
      </w:r>
    </w:p>
    <w:p w14:paraId="77637396"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b/>
          <w:bCs/>
          <w:color w:val="000000"/>
        </w:rPr>
        <w:t>Source:</w:t>
      </w:r>
      <w:r w:rsidRPr="00592D60">
        <w:rPr>
          <w:rFonts w:ascii="Times New Roman" w:hAnsi="Times New Roman" w:cs="Times New Roman"/>
          <w:color w:val="000000"/>
        </w:rPr>
        <w:br/>
      </w:r>
      <w:hyperlink r:id="rId15" w:tgtFrame="_new" w:history="1">
        <w:r w:rsidRPr="00592D60">
          <w:rPr>
            <w:rStyle w:val="Hyperlink"/>
            <w:rFonts w:ascii="Times New Roman" w:hAnsi="Times New Roman" w:cs="Times New Roman"/>
          </w:rPr>
          <w:t>https://www.launchnotes.com/glossary/security-policy-framework-in-product-management-and-operations</w:t>
        </w:r>
      </w:hyperlink>
    </w:p>
    <w:p w14:paraId="3D56455E"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141F3788">
          <v:rect id="_x0000_i1399" style="width:0;height:1.5pt" o:hralign="center" o:hrstd="t" o:hr="t" fillcolor="#a0a0a0" stroked="f"/>
        </w:pict>
      </w:r>
    </w:p>
    <w:p w14:paraId="31AFF500"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12. Which policy definition requires an organization to list its mission critical business operations and functions and the accompanying IT systems, applications, and databases that support it?</w:t>
      </w:r>
    </w:p>
    <w:p w14:paraId="4656D046"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The </w:t>
      </w:r>
      <w:r w:rsidRPr="00592D60">
        <w:rPr>
          <w:rFonts w:ascii="Times New Roman" w:hAnsi="Times New Roman" w:cs="Times New Roman"/>
          <w:b/>
          <w:bCs/>
          <w:color w:val="000000"/>
        </w:rPr>
        <w:t>Business Continuity Policy (BCP)</w:t>
      </w:r>
      <w:r w:rsidRPr="00592D60">
        <w:rPr>
          <w:rFonts w:ascii="Times New Roman" w:hAnsi="Times New Roman" w:cs="Times New Roman"/>
          <w:color w:val="000000"/>
        </w:rPr>
        <w:t xml:space="preserve"> requires organizations to identify mission-critical business operations and the IT systems that support those operations.</w:t>
      </w:r>
    </w:p>
    <w:p w14:paraId="0B80EE04"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This policy ensures that organizations can continue operating during disruptions such as natural disasters, cyberattacks, or system failures by preparing contingency plans and recovery strategies.</w:t>
      </w:r>
    </w:p>
    <w:p w14:paraId="6C37C819"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0CA2167B">
          <v:rect id="_x0000_i1400" style="width:0;height:1.5pt" o:hralign="center" o:hrstd="t" o:hr="t" fillcolor="#a0a0a0" stroked="f"/>
        </w:pict>
      </w:r>
    </w:p>
    <w:p w14:paraId="33044D36"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13. Why is it common to find a Business Continuity Plan (BCP) Policy Definition and a Computer Security Incident Response Team (CSIRT) Policy Definition?</w:t>
      </w:r>
    </w:p>
    <w:p w14:paraId="4712DA46"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It is common to have both a </w:t>
      </w:r>
      <w:r w:rsidRPr="00592D60">
        <w:rPr>
          <w:rFonts w:ascii="Times New Roman" w:hAnsi="Times New Roman" w:cs="Times New Roman"/>
          <w:b/>
          <w:bCs/>
          <w:color w:val="000000"/>
        </w:rPr>
        <w:t>Business Continuity Plan (BCP)</w:t>
      </w:r>
      <w:r w:rsidRPr="00592D60">
        <w:rPr>
          <w:rFonts w:ascii="Times New Roman" w:hAnsi="Times New Roman" w:cs="Times New Roman"/>
          <w:color w:val="000000"/>
        </w:rPr>
        <w:t xml:space="preserve"> policy and a </w:t>
      </w:r>
      <w:r w:rsidRPr="00592D60">
        <w:rPr>
          <w:rFonts w:ascii="Times New Roman" w:hAnsi="Times New Roman" w:cs="Times New Roman"/>
          <w:b/>
          <w:bCs/>
          <w:color w:val="000000"/>
        </w:rPr>
        <w:t>Computer Security Incident Response Team (CSIRT)</w:t>
      </w:r>
      <w:r w:rsidRPr="00592D60">
        <w:rPr>
          <w:rFonts w:ascii="Times New Roman" w:hAnsi="Times New Roman" w:cs="Times New Roman"/>
          <w:color w:val="000000"/>
        </w:rPr>
        <w:t xml:space="preserve"> policy because they address different aspects of organizational resilience.</w:t>
      </w:r>
    </w:p>
    <w:p w14:paraId="394C781C"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The BCP focuses on maintaining business operations during disasters or disruptions, while the CSIRT policy focuses on detecting, responding to, and recovering from cybersecurity incidents. Together, they help organizations manage both operational continuity and information security incidents effectively.</w:t>
      </w:r>
    </w:p>
    <w:p w14:paraId="45A8AB5B"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41451765">
          <v:rect id="_x0000_i1401" style="width:0;height:1.5pt" o:hralign="center" o:hrstd="t" o:hr="t" fillcolor="#a0a0a0" stroked="f"/>
        </w:pict>
      </w:r>
    </w:p>
    <w:p w14:paraId="72C28C16"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 xml:space="preserve">14. True or False. A Data Classification Standard will define </w:t>
      </w:r>
      <w:proofErr w:type="gramStart"/>
      <w:r w:rsidRPr="00592D60">
        <w:rPr>
          <w:rFonts w:ascii="Times New Roman" w:hAnsi="Times New Roman" w:cs="Times New Roman"/>
          <w:b/>
          <w:bCs/>
          <w:color w:val="000000"/>
        </w:rPr>
        <w:t>whether or not</w:t>
      </w:r>
      <w:proofErr w:type="gramEnd"/>
      <w:r w:rsidRPr="00592D60">
        <w:rPr>
          <w:rFonts w:ascii="Times New Roman" w:hAnsi="Times New Roman" w:cs="Times New Roman"/>
          <w:b/>
          <w:bCs/>
          <w:color w:val="000000"/>
        </w:rPr>
        <w:t xml:space="preserve"> you need to encrypt the data while residing in a database.</w:t>
      </w:r>
    </w:p>
    <w:p w14:paraId="2C851384"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b/>
          <w:bCs/>
          <w:color w:val="000000"/>
        </w:rPr>
        <w:lastRenderedPageBreak/>
        <w:t>True.</w:t>
      </w:r>
    </w:p>
    <w:p w14:paraId="084A7B9C"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A data classification standard categorizes data based on its sensitivity and determines the security controls required to protect it. Highly sensitive data often requires encryption when stored in databases or transmitted across networks to maintain confidentiality.</w:t>
      </w:r>
    </w:p>
    <w:p w14:paraId="2C74BC2E"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pict w14:anchorId="129F45B3">
          <v:rect id="_x0000_i1402" style="width:0;height:1.5pt" o:hralign="center" o:hrstd="t" o:hr="t" fillcolor="#a0a0a0" stroked="f"/>
        </w:pict>
      </w:r>
    </w:p>
    <w:p w14:paraId="15640682" w14:textId="77777777" w:rsidR="00592D60" w:rsidRPr="00592D60" w:rsidRDefault="00592D60" w:rsidP="00592D60">
      <w:pPr>
        <w:pStyle w:val="NoList1"/>
        <w:spacing w:line="360" w:lineRule="auto"/>
        <w:rPr>
          <w:rFonts w:ascii="Times New Roman" w:hAnsi="Times New Roman" w:cs="Times New Roman"/>
          <w:b/>
          <w:bCs/>
          <w:color w:val="000000"/>
        </w:rPr>
      </w:pPr>
      <w:r w:rsidRPr="00592D60">
        <w:rPr>
          <w:rFonts w:ascii="Times New Roman" w:hAnsi="Times New Roman" w:cs="Times New Roman"/>
          <w:b/>
          <w:bCs/>
          <w:color w:val="000000"/>
        </w:rPr>
        <w:t>15. True or False. Your upstream Internet Service Provider must be part of your Denial of Service / Distributed Denial of Service risk mitigation strategy at the LAN-to-WAN Domain’s Internet ingress/egress.</w:t>
      </w:r>
    </w:p>
    <w:p w14:paraId="395A5BE1"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b/>
          <w:bCs/>
          <w:color w:val="000000"/>
        </w:rPr>
        <w:t>True.</w:t>
      </w:r>
    </w:p>
    <w:p w14:paraId="5A83987C" w14:textId="77777777" w:rsidR="00592D60" w:rsidRPr="00592D60" w:rsidRDefault="00592D60" w:rsidP="00592D60">
      <w:pPr>
        <w:pStyle w:val="NoList1"/>
        <w:spacing w:line="360" w:lineRule="auto"/>
        <w:rPr>
          <w:rFonts w:ascii="Times New Roman" w:hAnsi="Times New Roman" w:cs="Times New Roman"/>
          <w:color w:val="000000"/>
        </w:rPr>
      </w:pPr>
      <w:r w:rsidRPr="00592D60">
        <w:rPr>
          <w:rFonts w:ascii="Times New Roman" w:hAnsi="Times New Roman" w:cs="Times New Roman"/>
          <w:color w:val="000000"/>
        </w:rPr>
        <w:t xml:space="preserve">Internet Service Providers (ISPs) can play an important role in mitigating </w:t>
      </w:r>
      <w:r w:rsidRPr="00592D60">
        <w:rPr>
          <w:rFonts w:ascii="Times New Roman" w:hAnsi="Times New Roman" w:cs="Times New Roman"/>
          <w:b/>
          <w:bCs/>
          <w:color w:val="000000"/>
        </w:rPr>
        <w:t>Denial of Service (DoS)</w:t>
      </w:r>
      <w:r w:rsidRPr="00592D60">
        <w:rPr>
          <w:rFonts w:ascii="Times New Roman" w:hAnsi="Times New Roman" w:cs="Times New Roman"/>
          <w:color w:val="000000"/>
        </w:rPr>
        <w:t xml:space="preserve"> and </w:t>
      </w:r>
      <w:r w:rsidRPr="00592D60">
        <w:rPr>
          <w:rFonts w:ascii="Times New Roman" w:hAnsi="Times New Roman" w:cs="Times New Roman"/>
          <w:b/>
          <w:bCs/>
          <w:color w:val="000000"/>
        </w:rPr>
        <w:t>Distributed Denial of Service (DDoS)</w:t>
      </w:r>
      <w:r w:rsidRPr="00592D60">
        <w:rPr>
          <w:rFonts w:ascii="Times New Roman" w:hAnsi="Times New Roman" w:cs="Times New Roman"/>
          <w:color w:val="000000"/>
        </w:rPr>
        <w:t xml:space="preserve"> attacks. They may provide traffic filtering, rate limiting, or network-level protections to block malicious traffic before it reaches the organization’s network infrastructure.</w:t>
      </w:r>
    </w:p>
    <w:p w14:paraId="25B6ABD5" w14:textId="34B7D313" w:rsidR="00592D60" w:rsidRPr="00592D60" w:rsidRDefault="00592D60" w:rsidP="00592D60">
      <w:pPr>
        <w:pStyle w:val="NoList1"/>
        <w:spacing w:line="360" w:lineRule="auto"/>
        <w:rPr>
          <w:rFonts w:ascii="Times New Roman" w:hAnsi="Times New Roman" w:cs="Times New Roman"/>
          <w:color w:val="000000"/>
        </w:rPr>
      </w:pPr>
    </w:p>
    <w:sectPr w:rsidR="00592D60" w:rsidRPr="00592D60">
      <w:pgSz w:w="12240" w:h="15840"/>
      <w:pgMar w:top="729" w:right="100" w:bottom="0" w:left="1440" w:header="720" w:footer="720" w:gutter="0"/>
      <w:pgNumType w:start="1"/>
      <w:cols w:space="720"/>
      <w:docGrid w:linePitc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188CA04C-A347-4C70-A798-3A28F3A4CED6}"/>
  </w:font>
  <w:font w:name="Times New Roman">
    <w:panose1 w:val="02020603050405020304"/>
    <w:charset w:val="00"/>
    <w:family w:val="roman"/>
    <w:pitch w:val="variable"/>
    <w:sig w:usb0="E0002EFF" w:usb1="C000785B" w:usb2="00000009" w:usb3="00000000" w:csb0="000001FF" w:csb1="00000000"/>
    <w:embedRegular r:id="rId2" w:fontKey="{4DDCC79C-0C3B-427F-9765-82A9980EEDF3}"/>
    <w:embedBold r:id="rId3" w:fontKey="{3E6D23B0-1433-4015-AC1B-CB734374AFF5}"/>
  </w:font>
  <w:font w:name="Courier New">
    <w:panose1 w:val="02070309020205020404"/>
    <w:charset w:val="00"/>
    <w:family w:val="modern"/>
    <w:pitch w:val="fixed"/>
    <w:sig w:usb0="E0002EFF" w:usb1="C0007843" w:usb2="00000009" w:usb3="00000000" w:csb0="000001FF" w:csb1="00000000"/>
    <w:embedRegular r:id="rId4" w:fontKey="{E355873F-1E0C-4213-9172-A8C46C36FD4B}"/>
  </w:font>
  <w:font w:name="Wingdings">
    <w:panose1 w:val="05000000000000000000"/>
    <w:charset w:val="02"/>
    <w:family w:val="auto"/>
    <w:pitch w:val="variable"/>
    <w:sig w:usb0="00000000" w:usb1="10000000" w:usb2="00000000" w:usb3="00000000" w:csb0="80000000" w:csb1="00000000"/>
    <w:embedRegular r:id="rId5" w:fontKey="{2DB92C40-64E2-403D-9541-FBCFFBF9A161}"/>
  </w:font>
  <w:font w:name="Aptos">
    <w:charset w:val="00"/>
    <w:family w:val="swiss"/>
    <w:pitch w:val="variable"/>
    <w:sig w:usb0="20000287" w:usb1="00000003" w:usb2="00000000" w:usb3="00000000" w:csb0="0000019F" w:csb1="00000000"/>
    <w:embedRegular r:id="rId6" w:fontKey="{1F15BBA9-DE1C-4AED-BEA8-B1D6366F9559}"/>
    <w:embedBold r:id="rId7" w:fontKey="{11307732-2A94-40CF-BF9E-E14E5906696F}"/>
  </w:font>
  <w:font w:name="Yu Mincho">
    <w:altName w:val="游明朝"/>
    <w:panose1 w:val="02020400000000000000"/>
    <w:charset w:val="80"/>
    <w:family w:val="roman"/>
    <w:pitch w:val="variable"/>
    <w:sig w:usb0="800002E7" w:usb1="2AC7FCFF" w:usb2="00000012" w:usb3="00000000" w:csb0="0002009F" w:csb1="00000000"/>
  </w:font>
  <w:font w:name="HMTVEL+TimesNewRomanPSMT">
    <w:altName w:val="Browallia New"/>
    <w:charset w:val="01"/>
    <w:family w:val="auto"/>
    <w:pitch w:val="variable"/>
    <w:sig w:usb0="01010101" w:usb1="01010101" w:usb2="01010101" w:usb3="01010101" w:csb0="01010101" w:csb1="01010101"/>
    <w:embedRegular r:id="rId8" w:fontKey="{FD4997E8-7FDA-4363-8921-B20C015976EA}"/>
  </w:font>
  <w:font w:name="CAMREC+TimesNewRomanPS-BoldMT">
    <w:altName w:val="Browallia New"/>
    <w:charset w:val="01"/>
    <w:family w:val="auto"/>
    <w:pitch w:val="variable"/>
    <w:sig w:usb0="01010101" w:usb1="01010101" w:usb2="01010101" w:usb3="01010101" w:csb0="01010101" w:csb1="01010101"/>
    <w:embedRegular r:id="rId9" w:fontKey="{4422DF54-8F89-4112-AAE3-5714A9022F75}"/>
  </w:font>
  <w:font w:name="EFJEUG+Symbol">
    <w:altName w:val="Browallia New"/>
    <w:charset w:val="01"/>
    <w:family w:val="auto"/>
    <w:pitch w:val="variable"/>
    <w:sig w:usb0="01010101" w:usb1="01010101" w:usb2="01010101" w:usb3="01010101" w:csb0="01010101" w:csb1="01010101"/>
    <w:embedRegular r:id="rId10" w:fontKey="{066185A9-0727-4CCE-8379-90A5625E8FBF}"/>
  </w:font>
  <w:font w:name="JPDTKL+TimesNewRomanPS-ItalicMT">
    <w:altName w:val="Browallia New"/>
    <w:charset w:val="01"/>
    <w:family w:val="auto"/>
    <w:pitch w:val="variable"/>
    <w:sig w:usb0="01010101" w:usb1="01010101" w:usb2="01010101" w:usb3="01010101" w:csb0="01010101" w:csb1="01010101"/>
    <w:embedRegular r:id="rId11" w:fontKey="{60F9EC39-B0BE-4137-BCB1-F6E72C04AD8C}"/>
  </w:font>
  <w:font w:name="Arial">
    <w:panose1 w:val="020B0604020202020204"/>
    <w:charset w:val="00"/>
    <w:family w:val="swiss"/>
    <w:pitch w:val="variable"/>
    <w:sig w:usb0="E0002EFF" w:usb1="C000785B" w:usb2="00000009" w:usb3="00000000" w:csb0="000001FF" w:csb1="00000000"/>
    <w:embedRegular r:id="rId12" w:fontKey="{44FC777E-BAD1-4ED0-B4A0-F2EC4E7866F3}"/>
  </w:font>
  <w:font w:name="Tahoma">
    <w:panose1 w:val="020B0604030504040204"/>
    <w:charset w:val="00"/>
    <w:family w:val="swiss"/>
    <w:pitch w:val="variable"/>
    <w:sig w:usb0="E1002EFF" w:usb1="C000605B" w:usb2="00000029" w:usb3="00000000" w:csb0="000101FF" w:csb1="00000000"/>
    <w:embedRegular r:id="rId13" w:fontKey="{07C76F41-79A2-4D92-AE8D-C09801D551B3}"/>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14" w:fontKey="{9763CCE6-77C7-4AF1-B071-C289E1A2BC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8F8"/>
    <w:multiLevelType w:val="multilevel"/>
    <w:tmpl w:val="32D0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7F2D"/>
    <w:multiLevelType w:val="multilevel"/>
    <w:tmpl w:val="8F5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E5C23"/>
    <w:multiLevelType w:val="multilevel"/>
    <w:tmpl w:val="01E4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C2772"/>
    <w:multiLevelType w:val="multilevel"/>
    <w:tmpl w:val="0F7E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065CF"/>
    <w:multiLevelType w:val="multilevel"/>
    <w:tmpl w:val="E20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02FBF"/>
    <w:multiLevelType w:val="multilevel"/>
    <w:tmpl w:val="FB2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764B4"/>
    <w:multiLevelType w:val="multilevel"/>
    <w:tmpl w:val="497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240D8"/>
    <w:multiLevelType w:val="multilevel"/>
    <w:tmpl w:val="B3B2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031579">
    <w:abstractNumId w:val="6"/>
  </w:num>
  <w:num w:numId="2" w16cid:durableId="1546335051">
    <w:abstractNumId w:val="5"/>
  </w:num>
  <w:num w:numId="3" w16cid:durableId="1148673170">
    <w:abstractNumId w:val="4"/>
  </w:num>
  <w:num w:numId="4" w16cid:durableId="406264629">
    <w:abstractNumId w:val="1"/>
  </w:num>
  <w:num w:numId="5" w16cid:durableId="2035033266">
    <w:abstractNumId w:val="7"/>
  </w:num>
  <w:num w:numId="6" w16cid:durableId="1264725267">
    <w:abstractNumId w:val="2"/>
  </w:num>
  <w:num w:numId="7" w16cid:durableId="1146506912">
    <w:abstractNumId w:val="0"/>
  </w:num>
  <w:num w:numId="8" w16cid:durableId="2113475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embedSystemFonts/>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5B2D"/>
    <w:rsid w:val="000A528E"/>
    <w:rsid w:val="00341A07"/>
    <w:rsid w:val="00554306"/>
    <w:rsid w:val="00592D60"/>
    <w:rsid w:val="008B0D7F"/>
    <w:rsid w:val="00B06B85"/>
    <w:rsid w:val="00B64F94"/>
    <w:rsid w:val="00BA5B2D"/>
    <w:rsid w:val="00D0401C"/>
    <w:rsid w:val="00D35B23"/>
    <w:rsid w:val="00D7785C"/>
    <w:rsid w:val="00DC33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3FDDDB0"/>
  <w15:docId w15:val="{0EBCF8F5-1FF1-4C2F-B186-7BCD11020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7785C"/>
    <w:pPr>
      <w:spacing w:before="120" w:after="240"/>
      <w:jc w:val="both"/>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List1">
    <w:name w:val="No List1"/>
    <w:semiHidden/>
  </w:style>
  <w:style w:type="table" w:styleId="TableGrid">
    <w:name w:val="Table Grid"/>
    <w:basedOn w:val="TableNormal"/>
    <w:rsid w:val="00D77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0401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rsid w:val="00D35B23"/>
    <w:rPr>
      <w:color w:val="467886" w:themeColor="hyperlink"/>
      <w:u w:val="single"/>
    </w:rPr>
  </w:style>
  <w:style w:type="character" w:styleId="UnresolvedMention">
    <w:name w:val="Unresolved Mention"/>
    <w:basedOn w:val="DefaultParagraphFont"/>
    <w:uiPriority w:val="99"/>
    <w:semiHidden/>
    <w:unhideWhenUsed/>
    <w:rsid w:val="00D35B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paloaltonetworks.com/cyberpedia/what-is-an-it-security-policy"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oreilly.com/library/view/security-policies-and/9781284199925/xhtml/16_chapter06_01.xhtml?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influenceflow.io/resources/policy-framework-templates-a-complete-guide-for-modern-organizations/?utm_source=chatgpt.com" TargetMode="External"/><Relationship Id="rId5" Type="http://schemas.openxmlformats.org/officeDocument/2006/relationships/image" Target="media/image1.jpeg"/><Relationship Id="rId15" Type="http://schemas.openxmlformats.org/officeDocument/2006/relationships/hyperlink" Target="https://www.launchnotes.com/glossary/security-policy-framework-in-product-management-and-operations" TargetMode="External"/><Relationship Id="rId10" Type="http://schemas.openxmlformats.org/officeDocument/2006/relationships/hyperlink" Target="https://www.tencentcloud.com/techpedia/131839?utm_source=chatgpt.com" TargetMode="External"/><Relationship Id="rId4" Type="http://schemas.openxmlformats.org/officeDocument/2006/relationships/webSettings" Target="webSettings.xml"/><Relationship Id="rId9" Type="http://schemas.openxmlformats.org/officeDocument/2006/relationships/hyperlink" Target="https://en.wikipedia.org/wiki/Acceptable_use_policy?utm_source=chatgpt.com" TargetMode="External"/><Relationship Id="rId14" Type="http://schemas.openxmlformats.org/officeDocument/2006/relationships/hyperlink" Target="https://en.wikipedia.org/wiki/Identity_and_access_managemen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19</Pages>
  <Words>4691</Words>
  <Characters>26745</Characters>
  <Application>Microsoft Office Word</Application>
  <DocSecurity>0</DocSecurity>
  <Lines>222</Lines>
  <Paragraphs>62</Paragraphs>
  <ScaleCrop>false</ScaleCrop>
  <HeadingPairs>
    <vt:vector size="4" baseType="variant">
      <vt:variant>
        <vt:lpstr>Title</vt:lpstr>
      </vt:variant>
      <vt:variant>
        <vt:i4>1</vt:i4>
      </vt:variant>
      <vt:variant>
        <vt:lpstr>Caption</vt:lpstr>
      </vt:variant>
      <vt:variant>
        <vt:i4>1</vt:i4>
      </vt:variant>
    </vt:vector>
  </HeadingPairs>
  <TitlesOfParts>
    <vt:vector size="2" baseType="lpstr">
      <vt:lpstr/>
      <vt:lpstr/>
    </vt:vector>
  </TitlesOfParts>
  <Company>Aspose</Company>
  <LinksUpToDate>false</LinksUpToDate>
  <CharactersWithSpaces>31374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doc2pdf</dc:creator>
  <cp:lastModifiedBy>Pham Hoang Hai Nguyen</cp:lastModifiedBy>
  <cp:revision>6</cp:revision>
  <dcterms:created xsi:type="dcterms:W3CDTF">2026-03-06T02:55:00Z</dcterms:created>
  <dcterms:modified xsi:type="dcterms:W3CDTF">2026-03-09T19:11:00Z</dcterms:modified>
</cp:coreProperties>
</file>