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933" w:rsidRPr="005E1933" w:rsidRDefault="005E1933" w:rsidP="005E1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Here are both sets of notes in one message:</w:t>
      </w:r>
    </w:p>
    <w:p w:rsidR="005E1933" w:rsidRPr="005E1933" w:rsidRDefault="005E1933" w:rsidP="005E1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19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James</w:t>
      </w:r>
    </w:p>
    <w:p w:rsidR="005E1933" w:rsidRPr="005E1933" w:rsidRDefault="005E1933" w:rsidP="005E1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</w:t>
      </w:r>
      <w:r w:rsidRPr="005E1933">
        <w:rPr>
          <w:rFonts w:ascii="Times New Roman" w:eastAsia="Times New Roman" w:hAnsi="Times New Roman" w:cs="Times New Roman"/>
          <w:kern w:val="0"/>
          <w14:ligatures w14:val="none"/>
        </w:rPr>
        <w:t xml:space="preserve"> → Proves something (context not usage)</w:t>
      </w:r>
      <w:r w:rsidRPr="005E1933">
        <w:rPr>
          <w:rFonts w:ascii="Times New Roman" w:eastAsia="Times New Roman" w:hAnsi="Times New Roman" w:cs="Times New Roman"/>
          <w:kern w:val="0"/>
          <w14:ligatures w14:val="none"/>
        </w:rPr>
        <w:br/>
        <w:t>e.g umuntu ngumuntu ngabantu — what justify one to be human</w:t>
      </w:r>
    </w:p>
    <w:p w:rsidR="005E1933" w:rsidRPr="005E1933" w:rsidRDefault="005E1933" w:rsidP="005E1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What Question does James want to answer? 2:14-17</w:t>
      </w:r>
    </w:p>
    <w:p w:rsidR="005E1933" w:rsidRPr="005E1933" w:rsidRDefault="005E1933" w:rsidP="005E1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What was his Methodological Approach? He compared the two (good faith and bad faith)</w:t>
      </w:r>
    </w:p>
    <w:p w:rsidR="005E1933" w:rsidRPr="005E1933" w:rsidRDefault="005E1933" w:rsidP="005E1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 xml:space="preserve">How does his reasoning justify his </w:t>
      </w:r>
      <w:proofErr w:type="gramStart"/>
      <w:r w:rsidRPr="005E1933">
        <w:rPr>
          <w:rFonts w:ascii="Times New Roman" w:eastAsia="Times New Roman" w:hAnsi="Times New Roman" w:cs="Times New Roman"/>
          <w:kern w:val="0"/>
          <w14:ligatures w14:val="none"/>
        </w:rPr>
        <w:t>thesis</w:t>
      </w:r>
      <w:proofErr w:type="gramEnd"/>
    </w:p>
    <w:p w:rsidR="005E1933" w:rsidRPr="005E1933" w:rsidRDefault="005E1933" w:rsidP="005E1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 xml:space="preserve">How he used Abraham — He pointed to chapter 22 </w:t>
      </w:r>
    </w:p>
    <w:p w:rsidR="005E1933" w:rsidRPr="005E1933" w:rsidRDefault="005E1933" w:rsidP="005E19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i.e. he justified in the eyes of God or in the eyes of Man → A</w:t>
      </w:r>
    </w:p>
    <w:p w:rsidR="005E1933" w:rsidRPr="005E1933" w:rsidRDefault="005E1933" w:rsidP="005E1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5E1933">
        <w:rPr>
          <w:rFonts w:ascii="Times New Roman" w:eastAsia="Times New Roman" w:hAnsi="Times New Roman" w:cs="Times New Roman"/>
          <w:kern w:val="0"/>
          <w14:ligatures w14:val="none"/>
        </w:rPr>
        <w:t xml:space="preserve"> Regeneration precedes faith. (God's fully work waking us up then giving us faith)</w:t>
      </w:r>
    </w:p>
    <w:p w:rsidR="005E1933" w:rsidRPr="005E1933" w:rsidRDefault="005E1933" w:rsidP="005E19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The order of salvation is not talking about chronological order but a logical order</w:t>
      </w:r>
    </w:p>
    <w:p w:rsidR="005E1933" w:rsidRPr="005E1933" w:rsidRDefault="005E1933" w:rsidP="005E1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5E1933">
        <w:rPr>
          <w:rFonts w:ascii="Times New Roman" w:eastAsia="Times New Roman" w:hAnsi="Times New Roman" w:cs="Times New Roman"/>
          <w:kern w:val="0"/>
          <w14:ligatures w14:val="none"/>
        </w:rPr>
        <w:t xml:space="preserve"> AD 43</w:t>
      </w:r>
      <w:r w:rsidRPr="005E19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19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5E1933">
        <w:rPr>
          <w:rFonts w:ascii="Times New Roman" w:eastAsia="Times New Roman" w:hAnsi="Times New Roman" w:cs="Times New Roman"/>
          <w:kern w:val="0"/>
          <w14:ligatures w14:val="none"/>
        </w:rPr>
        <w:t xml:space="preserve"> James</w:t>
      </w:r>
    </w:p>
    <w:p w:rsidR="005E1933" w:rsidRPr="005E1933" w:rsidRDefault="005E1933" w:rsidP="005E1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5E1933">
        <w:rPr>
          <w:rFonts w:ascii="Times New Roman" w:eastAsia="Times New Roman" w:hAnsi="Times New Roman" w:cs="Times New Roman"/>
          <w:kern w:val="0"/>
          <w14:ligatures w14:val="none"/>
        </w:rPr>
        <w:t xml:space="preserve"> 1:1 — Jewish Christians from Palestine</w:t>
      </w:r>
    </w:p>
    <w:p w:rsidR="005E1933" w:rsidRPr="005E1933" w:rsidRDefault="005E1933" w:rsidP="005E1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Occasion</w:t>
      </w:r>
      <w:r w:rsidRPr="005E1933">
        <w:rPr>
          <w:rFonts w:ascii="Times New Roman" w:eastAsia="Times New Roman" w:hAnsi="Times New Roman" w:cs="Times New Roman"/>
          <w:kern w:val="0"/>
          <w14:ligatures w14:val="none"/>
        </w:rPr>
        <w:t xml:space="preserve"> (what was happening &amp; what transpired James to write)</w:t>
      </w:r>
    </w:p>
    <w:p w:rsidR="005E1933" w:rsidRPr="005E1933" w:rsidRDefault="005E1933" w:rsidP="005E1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Jewish believers were scattered (in diaspora)</w:t>
      </w:r>
    </w:p>
    <w:p w:rsidR="005E1933" w:rsidRPr="005E1933" w:rsidRDefault="005E1933" w:rsidP="005E1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James was addressing them</w:t>
      </w:r>
    </w:p>
    <w:p w:rsidR="005E1933" w:rsidRPr="005E1933" w:rsidRDefault="005E1933" w:rsidP="005E1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Diaspora because the event at the time of writing — He writes to give them wisdom in relation with one another in relation to Christian faith</w:t>
      </w:r>
    </w:p>
    <w:p w:rsidR="005E1933" w:rsidRPr="005E1933" w:rsidRDefault="005E1933" w:rsidP="005E1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Sermon</w:t>
      </w:r>
    </w:p>
    <w:p w:rsidR="005E1933" w:rsidRPr="005E1933" w:rsidRDefault="005E1933" w:rsidP="005E19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E1933" w:rsidRPr="005E1933" w:rsidRDefault="005E1933" w:rsidP="005E1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19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Romans</w:t>
      </w:r>
    </w:p>
    <w:p w:rsidR="005E1933" w:rsidRPr="005E1933" w:rsidRDefault="005E1933" w:rsidP="005E1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5E1933">
        <w:rPr>
          <w:rFonts w:ascii="Times New Roman" w:eastAsia="Times New Roman" w:hAnsi="Times New Roman" w:cs="Times New Roman"/>
          <w:kern w:val="0"/>
          <w14:ligatures w14:val="none"/>
        </w:rPr>
        <w:t xml:space="preserve"> Paul (1:1)</w:t>
      </w:r>
    </w:p>
    <w:p w:rsidR="005E1933" w:rsidRPr="005E1933" w:rsidRDefault="005E1933" w:rsidP="005E1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5E1933">
        <w:rPr>
          <w:rFonts w:ascii="Times New Roman" w:eastAsia="Times New Roman" w:hAnsi="Times New Roman" w:cs="Times New Roman"/>
          <w:kern w:val="0"/>
          <w14:ligatures w14:val="none"/>
        </w:rPr>
        <w:t xml:space="preserve"> c. AD 57 (written near the end of his third missionary journey, likely from Corinth)</w:t>
      </w:r>
    </w:p>
    <w:p w:rsidR="005E1933" w:rsidRPr="005E1933" w:rsidRDefault="005E1933" w:rsidP="005E1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5E1933">
        <w:rPr>
          <w:rFonts w:ascii="Times New Roman" w:eastAsia="Times New Roman" w:hAnsi="Times New Roman" w:cs="Times New Roman"/>
          <w:kern w:val="0"/>
          <w14:ligatures w14:val="none"/>
        </w:rPr>
        <w:t xml:space="preserve"> 1:7 — Christians in Rome, a mixed congregation of Jewish and Gentile believers</w:t>
      </w:r>
    </w:p>
    <w:p w:rsidR="005E1933" w:rsidRPr="005E1933" w:rsidRDefault="005E1933" w:rsidP="005E1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Occasion</w:t>
      </w:r>
      <w:r w:rsidRPr="005E1933">
        <w:rPr>
          <w:rFonts w:ascii="Times New Roman" w:eastAsia="Times New Roman" w:hAnsi="Times New Roman" w:cs="Times New Roman"/>
          <w:kern w:val="0"/>
          <w14:ligatures w14:val="none"/>
        </w:rPr>
        <w:t xml:space="preserve"> (what was happening &amp; what prompted Paul to write)</w:t>
      </w:r>
    </w:p>
    <w:p w:rsidR="005E1933" w:rsidRPr="005E1933" w:rsidRDefault="005E1933" w:rsidP="005E1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Paul had not yet visited the church in Rome himself (1:11-13; 15:22-24)</w:t>
      </w:r>
    </w:p>
    <w:p w:rsidR="005E1933" w:rsidRPr="005E1933" w:rsidRDefault="005E1933" w:rsidP="005E1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He was planning a mission to Spain and wanted Rome to be his sending base (15:24, 28)</w:t>
      </w:r>
    </w:p>
    <w:p w:rsidR="005E1933" w:rsidRPr="005E1933" w:rsidRDefault="005E1933" w:rsidP="005E1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Before arriving, he wanted to lay out the gospel clearly and systematically — introducing himself and his teaching to a church he didn't plant</w:t>
      </w:r>
    </w:p>
    <w:p w:rsidR="005E1933" w:rsidRPr="005E1933" w:rsidRDefault="005E1933" w:rsidP="005E1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Tension existed between Jewish and Gentile believers over the law, identity, and who truly belongs to God's people — Paul addresses this throughout (esp. chs. 9-11, 14-15)</w:t>
      </w:r>
    </w:p>
    <w:p w:rsidR="005E1933" w:rsidRPr="005E1933" w:rsidRDefault="005E1933" w:rsidP="005E1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He was about to deliver the collection for the Jerusalem church and asks for prayer regarding that trip (15:25-32)</w:t>
      </w:r>
    </w:p>
    <w:p w:rsidR="005E1933" w:rsidRPr="005E1933" w:rsidRDefault="005E1933" w:rsidP="005E1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question does Paul want to answer?</w:t>
      </w:r>
    </w:p>
    <w:p w:rsidR="005E1933" w:rsidRPr="005E1933" w:rsidRDefault="005E1933" w:rsidP="005E19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How can a person — Jew or Gentile — be made right (justified) before a holy God? (1:16-17 is the thesis)</w:t>
      </w:r>
    </w:p>
    <w:p w:rsidR="005E1933" w:rsidRPr="005E1933" w:rsidRDefault="005E1933" w:rsidP="005E1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 methodological approach:</w:t>
      </w:r>
    </w:p>
    <w:p w:rsidR="005E1933" w:rsidRPr="005E1933" w:rsidRDefault="005E1933" w:rsidP="005E19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Builds a systematic argument: universal guilt (1:18-3:20) → justification by faith (3:21-5:21) → sanctification/life in the Spirit (6-8) → Israel's place in God's plan (9-11) → practical/ethical outworking (12-16)</w:t>
      </w:r>
    </w:p>
    <w:p w:rsidR="005E1933" w:rsidRPr="005E1933" w:rsidRDefault="005E1933" w:rsidP="005E1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his reasoning justifies his </w:t>
      </w:r>
      <w:proofErr w:type="gramStart"/>
      <w:r w:rsidRPr="005E19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thesis:</w:t>
      </w:r>
      <w:proofErr w:type="gramEnd"/>
    </w:p>
    <w:p w:rsidR="005E1933" w:rsidRPr="005E1933" w:rsidRDefault="005E1933" w:rsidP="005E19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Shows all humanity (Gentile and Jew) stands condemned under sin (3:23)</w:t>
      </w:r>
    </w:p>
    <w:p w:rsidR="005E1933" w:rsidRPr="005E1933" w:rsidRDefault="005E1933" w:rsidP="005E19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Grounds justification in faith, not works of the law, using Abraham as the key example (ch. 4 — justified by faith before circumcision, cf. Gen 15:6)</w:t>
      </w:r>
    </w:p>
    <w:p w:rsidR="005E1933" w:rsidRPr="005E1933" w:rsidRDefault="005E1933" w:rsidP="005E19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kern w:val="0"/>
          <w14:ligatures w14:val="none"/>
        </w:rPr>
        <w:t>Ties this to Christ's death/resurrection as the basis (5:1-11)</w:t>
      </w:r>
    </w:p>
    <w:p w:rsidR="005E1933" w:rsidRPr="005E1933" w:rsidRDefault="005E1933" w:rsidP="005E1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9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5E1933">
        <w:rPr>
          <w:rFonts w:ascii="Times New Roman" w:eastAsia="Times New Roman" w:hAnsi="Times New Roman" w:cs="Times New Roman"/>
          <w:kern w:val="0"/>
          <w14:ligatures w14:val="none"/>
        </w:rPr>
        <w:t xml:space="preserve"> Justification by faith leads to a changed life, not license to sin — "Shall we go on sinning that grace may increase? By no means!" (6:1-2). Union with Christ (dying/rising with Him) is the engine of sanctification, not the law.</w:t>
      </w:r>
    </w:p>
    <w:p w:rsidR="00443318" w:rsidRDefault="00443318">
      <w:bookmarkStart w:id="0" w:name="_GoBack"/>
      <w:bookmarkEnd w:id="0"/>
    </w:p>
    <w:sectPr w:rsidR="00443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20B75"/>
    <w:multiLevelType w:val="multilevel"/>
    <w:tmpl w:val="98AE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35EB0"/>
    <w:multiLevelType w:val="multilevel"/>
    <w:tmpl w:val="BED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2189A"/>
    <w:multiLevelType w:val="multilevel"/>
    <w:tmpl w:val="20FC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73493"/>
    <w:multiLevelType w:val="multilevel"/>
    <w:tmpl w:val="3D62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E2385"/>
    <w:multiLevelType w:val="multilevel"/>
    <w:tmpl w:val="C112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5269F"/>
    <w:multiLevelType w:val="multilevel"/>
    <w:tmpl w:val="A94A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62677"/>
    <w:multiLevelType w:val="multilevel"/>
    <w:tmpl w:val="A54C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0E7"/>
    <w:rsid w:val="001C4B5B"/>
    <w:rsid w:val="00443318"/>
    <w:rsid w:val="005E1933"/>
    <w:rsid w:val="0093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EE709A-4B22-4EE0-B8F8-9B90B8A5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19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193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E1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19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84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2</cp:revision>
  <dcterms:created xsi:type="dcterms:W3CDTF">2026-09-18T09:10:00Z</dcterms:created>
  <dcterms:modified xsi:type="dcterms:W3CDTF">2026-09-18T09:10:00Z</dcterms:modified>
</cp:coreProperties>
</file>