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651" w:rsidRPr="0020084B" w:rsidRDefault="00073651" w:rsidP="00073651">
      <w:pPr>
        <w:tabs>
          <w:tab w:val="left" w:pos="0"/>
        </w:tabs>
        <w:ind w:firstLine="0"/>
        <w:jc w:val="center"/>
      </w:pPr>
      <w:r w:rsidRPr="0020084B">
        <w:t>МИНОБРНАУКИ РОССИИ</w:t>
      </w:r>
    </w:p>
    <w:p w:rsidR="00073651" w:rsidRPr="0020084B" w:rsidRDefault="00073651" w:rsidP="00073651">
      <w:pPr>
        <w:ind w:left="-426" w:right="-286" w:firstLine="0"/>
        <w:jc w:val="center"/>
        <w:rPr>
          <w:spacing w:val="-20"/>
        </w:rPr>
      </w:pPr>
      <w:r w:rsidRPr="0020084B">
        <w:rPr>
          <w:spacing w:val="-20"/>
        </w:rPr>
        <w:t xml:space="preserve">ФЕДЕРАЛЬНОЕ ГОСУДАРСТВЕННОЕ БЮДЖЕТНОЕ ОБРАЗОВАТЕЛЬНОЕ УЧРЕЖДЕНИЕ </w:t>
      </w:r>
    </w:p>
    <w:p w:rsidR="00073651" w:rsidRPr="0020084B" w:rsidRDefault="00073651" w:rsidP="00073651">
      <w:pPr>
        <w:tabs>
          <w:tab w:val="left" w:pos="0"/>
        </w:tabs>
        <w:ind w:firstLine="0"/>
        <w:jc w:val="center"/>
        <w:rPr>
          <w:spacing w:val="-20"/>
        </w:rPr>
      </w:pPr>
      <w:r w:rsidRPr="0020084B">
        <w:rPr>
          <w:spacing w:val="-20"/>
        </w:rPr>
        <w:t>ВЫСШЕГО ОБРАЗОВАНИЯ</w:t>
      </w:r>
    </w:p>
    <w:p w:rsidR="00073651" w:rsidRPr="0020084B" w:rsidRDefault="00073651" w:rsidP="00073651">
      <w:pPr>
        <w:tabs>
          <w:tab w:val="left" w:pos="0"/>
        </w:tabs>
        <w:ind w:firstLine="0"/>
        <w:jc w:val="center"/>
      </w:pPr>
      <w:r w:rsidRPr="0020084B">
        <w:t>«ВОРОНЕЖСКИЙ ГОСУДАРСТВЕННЫЙ УНИВЕРСИТЕТ»</w:t>
      </w:r>
    </w:p>
    <w:p w:rsidR="00073651" w:rsidRPr="0020084B" w:rsidRDefault="00073651" w:rsidP="00073651">
      <w:pPr>
        <w:tabs>
          <w:tab w:val="left" w:pos="0"/>
        </w:tabs>
        <w:ind w:firstLine="0"/>
        <w:jc w:val="center"/>
        <w:rPr>
          <w:b/>
        </w:rPr>
      </w:pPr>
      <w:r w:rsidRPr="0020084B">
        <w:t>(ФГБОУ ВО «ВГУ»)</w:t>
      </w:r>
    </w:p>
    <w:p w:rsidR="00073651" w:rsidRPr="0020084B" w:rsidRDefault="00073651" w:rsidP="00073651">
      <w:pPr>
        <w:ind w:firstLine="0"/>
        <w:jc w:val="center"/>
        <w:outlineLvl w:val="0"/>
      </w:pPr>
    </w:p>
    <w:p w:rsidR="00073651" w:rsidRPr="0020084B" w:rsidRDefault="00073651" w:rsidP="00073651">
      <w:pPr>
        <w:ind w:firstLine="0"/>
        <w:jc w:val="center"/>
        <w:outlineLvl w:val="0"/>
      </w:pPr>
    </w:p>
    <w:p w:rsidR="00073651" w:rsidRPr="0020084B" w:rsidRDefault="00073651" w:rsidP="00073651">
      <w:pPr>
        <w:ind w:firstLine="0"/>
        <w:jc w:val="center"/>
        <w:outlineLvl w:val="0"/>
      </w:pPr>
    </w:p>
    <w:p w:rsidR="00073651" w:rsidRPr="00FB1978" w:rsidRDefault="00073651" w:rsidP="00073651">
      <w:pPr>
        <w:ind w:firstLine="0"/>
        <w:jc w:val="center"/>
      </w:pPr>
      <w:r w:rsidRPr="00FB1978">
        <w:t>Факультет Романо-Германской Филологии</w:t>
      </w:r>
    </w:p>
    <w:p w:rsidR="00073651" w:rsidRPr="00FB1978" w:rsidRDefault="00073651" w:rsidP="00073651">
      <w:pPr>
        <w:ind w:firstLine="0"/>
        <w:jc w:val="center"/>
      </w:pPr>
      <w:r w:rsidRPr="00FB1978">
        <w:t xml:space="preserve">Кафедра Перевод и </w:t>
      </w:r>
      <w:proofErr w:type="spellStart"/>
      <w:r w:rsidRPr="00FB1978">
        <w:t>переводоведение</w:t>
      </w:r>
      <w:proofErr w:type="spellEnd"/>
    </w:p>
    <w:p w:rsidR="00073651" w:rsidRPr="0020084B" w:rsidRDefault="00073651" w:rsidP="00073651">
      <w:pPr>
        <w:ind w:firstLine="0"/>
        <w:jc w:val="center"/>
      </w:pPr>
    </w:p>
    <w:p w:rsidR="00073651" w:rsidRPr="0020084B" w:rsidRDefault="00073651" w:rsidP="00073651">
      <w:pPr>
        <w:ind w:firstLine="0"/>
        <w:jc w:val="center"/>
      </w:pPr>
    </w:p>
    <w:p w:rsidR="00073651" w:rsidRPr="0020084B" w:rsidRDefault="00073651" w:rsidP="00073651">
      <w:pPr>
        <w:ind w:firstLine="0"/>
        <w:jc w:val="center"/>
      </w:pPr>
    </w:p>
    <w:p w:rsidR="00073651" w:rsidRPr="0020084B" w:rsidRDefault="00073651" w:rsidP="00073651">
      <w:pPr>
        <w:ind w:firstLine="0"/>
        <w:jc w:val="center"/>
      </w:pPr>
      <w:proofErr w:type="spellStart"/>
      <w:r w:rsidRPr="0020084B">
        <w:t>Microsoft</w:t>
      </w:r>
      <w:proofErr w:type="spellEnd"/>
      <w:r w:rsidRPr="0020084B">
        <w:t xml:space="preserve"> </w:t>
      </w:r>
      <w:proofErr w:type="spellStart"/>
      <w:r w:rsidRPr="0020084B">
        <w:t>Office</w:t>
      </w:r>
      <w:proofErr w:type="spellEnd"/>
      <w:r w:rsidRPr="0020084B">
        <w:t xml:space="preserve"> в работе лингвиста. Работа в текстовом редакторе</w:t>
      </w:r>
    </w:p>
    <w:p w:rsidR="00073651" w:rsidRPr="0020084B" w:rsidRDefault="00073651" w:rsidP="00073651">
      <w:pPr>
        <w:ind w:firstLine="0"/>
        <w:jc w:val="center"/>
      </w:pPr>
      <w:r w:rsidRPr="0020084B">
        <w:t>Лабораторная работа №1</w:t>
      </w:r>
    </w:p>
    <w:p w:rsidR="00073651" w:rsidRPr="0020084B" w:rsidRDefault="00073651" w:rsidP="00073651">
      <w:pPr>
        <w:ind w:firstLine="0"/>
        <w:jc w:val="center"/>
      </w:pPr>
      <w:r w:rsidRPr="0020084B">
        <w:t xml:space="preserve">45.05.01Перевод и </w:t>
      </w:r>
      <w:proofErr w:type="spellStart"/>
      <w:r w:rsidRPr="0020084B">
        <w:t>переводоведение</w:t>
      </w:r>
      <w:proofErr w:type="spellEnd"/>
    </w:p>
    <w:p w:rsidR="00073651" w:rsidRPr="0020084B" w:rsidRDefault="00073651" w:rsidP="00073651">
      <w:pPr>
        <w:ind w:firstLine="0"/>
        <w:jc w:val="center"/>
      </w:pPr>
    </w:p>
    <w:p w:rsidR="00073651" w:rsidRPr="0020084B" w:rsidRDefault="00073651" w:rsidP="00073651">
      <w:pPr>
        <w:ind w:firstLine="0"/>
      </w:pPr>
    </w:p>
    <w:p w:rsidR="00073651" w:rsidRPr="0020084B" w:rsidRDefault="00073651" w:rsidP="00073651">
      <w:pPr>
        <w:ind w:firstLine="0"/>
      </w:pPr>
    </w:p>
    <w:p w:rsidR="00073651" w:rsidRPr="0020084B" w:rsidRDefault="00073651" w:rsidP="00073651">
      <w:pPr>
        <w:ind w:firstLine="0"/>
      </w:pPr>
      <w:r w:rsidRPr="0020084B">
        <w:t>Обучающиеся</w:t>
      </w:r>
      <w:r w:rsidRPr="0020084B">
        <w:tab/>
      </w:r>
      <w:r w:rsidRPr="0020084B">
        <w:tab/>
      </w:r>
      <w:r w:rsidRPr="0020084B">
        <w:tab/>
      </w:r>
      <w:r w:rsidRPr="0020084B">
        <w:tab/>
      </w:r>
      <w:r w:rsidRPr="0020084B">
        <w:tab/>
        <w:t>Печеникина Анастасия Олеговна</w:t>
      </w:r>
    </w:p>
    <w:p w:rsidR="00073651" w:rsidRPr="0020084B" w:rsidRDefault="00073651" w:rsidP="00073651">
      <w:pPr>
        <w:ind w:firstLine="0"/>
      </w:pPr>
    </w:p>
    <w:p w:rsidR="00073651" w:rsidRDefault="00073651" w:rsidP="00073651">
      <w:pPr>
        <w:ind w:firstLine="0"/>
        <w:rPr>
          <w:sz w:val="16"/>
          <w:szCs w:val="16"/>
        </w:rPr>
      </w:pPr>
    </w:p>
    <w:p w:rsidR="00073651" w:rsidRPr="0020084B" w:rsidRDefault="00073651" w:rsidP="00073651">
      <w:pPr>
        <w:ind w:firstLine="0"/>
        <w:rPr>
          <w:sz w:val="16"/>
          <w:szCs w:val="16"/>
        </w:rPr>
      </w:pPr>
    </w:p>
    <w:p w:rsidR="00073651" w:rsidRPr="0020084B" w:rsidRDefault="00073651" w:rsidP="00073651">
      <w:pPr>
        <w:ind w:firstLine="0"/>
      </w:pPr>
      <w:r w:rsidRPr="0020084B">
        <w:t xml:space="preserve">Руководитель  </w:t>
      </w:r>
      <w:r w:rsidRPr="0020084B">
        <w:tab/>
      </w:r>
      <w:r w:rsidRPr="0020084B">
        <w:tab/>
      </w:r>
      <w:r w:rsidRPr="0020084B">
        <w:tab/>
      </w:r>
      <w:r w:rsidRPr="0020084B">
        <w:tab/>
      </w:r>
      <w:r w:rsidRPr="0020084B">
        <w:tab/>
      </w:r>
      <w:r>
        <w:t xml:space="preserve">Нагорная </w:t>
      </w:r>
      <w:r w:rsidRPr="0020084B">
        <w:t>Е.В</w:t>
      </w:r>
      <w:r>
        <w:t>.</w:t>
      </w:r>
    </w:p>
    <w:p w:rsidR="00073651" w:rsidRPr="0020084B" w:rsidRDefault="00073651" w:rsidP="00073651">
      <w:pPr>
        <w:ind w:firstLine="0"/>
      </w:pPr>
    </w:p>
    <w:p w:rsidR="00073651" w:rsidRPr="0020084B" w:rsidRDefault="00073651" w:rsidP="00073651">
      <w:pPr>
        <w:ind w:firstLine="0"/>
      </w:pPr>
    </w:p>
    <w:p w:rsidR="00073651" w:rsidRPr="0020084B" w:rsidRDefault="00073651" w:rsidP="00073651">
      <w:pPr>
        <w:ind w:firstLine="0"/>
      </w:pPr>
    </w:p>
    <w:p w:rsidR="00073651" w:rsidRPr="0020084B" w:rsidRDefault="00073651" w:rsidP="00073651">
      <w:pPr>
        <w:ind w:firstLine="0"/>
      </w:pPr>
    </w:p>
    <w:p w:rsidR="00073651" w:rsidRPr="0020084B" w:rsidRDefault="00073651" w:rsidP="00073651">
      <w:pPr>
        <w:ind w:firstLine="0"/>
      </w:pPr>
    </w:p>
    <w:p w:rsidR="00073651" w:rsidRDefault="00073651" w:rsidP="00073651">
      <w:pPr>
        <w:ind w:firstLine="0"/>
        <w:jc w:val="center"/>
        <w:rPr>
          <w:bCs/>
        </w:rPr>
      </w:pPr>
      <w:r w:rsidRPr="0020084B">
        <w:t>Воронеж</w:t>
      </w:r>
      <w:r w:rsidRPr="0020084B">
        <w:rPr>
          <w:b/>
          <w:bCs/>
        </w:rPr>
        <w:t xml:space="preserve"> </w:t>
      </w:r>
      <w:r>
        <w:rPr>
          <w:bCs/>
        </w:rPr>
        <w:t>2025</w:t>
      </w:r>
    </w:p>
    <w:p w:rsidR="00073651" w:rsidRPr="006438A3" w:rsidRDefault="00073651" w:rsidP="00073651">
      <w:pPr>
        <w:jc w:val="center"/>
        <w:rPr>
          <w:sz w:val="24"/>
          <w:szCs w:val="24"/>
        </w:rPr>
      </w:pPr>
      <w:r w:rsidRPr="006438A3">
        <w:rPr>
          <w:sz w:val="24"/>
          <w:szCs w:val="24"/>
        </w:rPr>
        <w:lastRenderedPageBreak/>
        <w:t>ЛАБОРАТОРНАЯ РАБОТА № 7</w:t>
      </w:r>
    </w:p>
    <w:p w:rsidR="00073651" w:rsidRPr="006438A3" w:rsidRDefault="00073651" w:rsidP="00073651">
      <w:pPr>
        <w:jc w:val="center"/>
        <w:rPr>
          <w:sz w:val="24"/>
          <w:szCs w:val="24"/>
        </w:rPr>
      </w:pPr>
      <w:r>
        <w:rPr>
          <w:sz w:val="24"/>
          <w:szCs w:val="24"/>
        </w:rPr>
        <w:t>ЛИНГВИСТИЧЕСКИЕ ИНФОРМАЦИОННЫЕ РЕСУРСЫ</w:t>
      </w:r>
    </w:p>
    <w:p w:rsidR="00305585" w:rsidRDefault="00073651" w:rsidP="00305585">
      <w:r>
        <w:t>Зад 1</w:t>
      </w:r>
    </w:p>
    <w:p w:rsidR="00305585" w:rsidRDefault="00305585" w:rsidP="00305585">
      <w:pPr>
        <w:pStyle w:val="a3"/>
        <w:numPr>
          <w:ilvl w:val="0"/>
          <w:numId w:val="3"/>
        </w:numPr>
      </w:pPr>
    </w:p>
    <w:tbl>
      <w:tblPr>
        <w:tblW w:w="6750" w:type="dxa"/>
        <w:tblCellSpacing w:w="7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8"/>
        <w:gridCol w:w="6325"/>
        <w:gridCol w:w="117"/>
      </w:tblGrid>
      <w:tr w:rsidR="00073651" w:rsidRPr="00073651" w:rsidTr="00073651">
        <w:trPr>
          <w:tblCellSpacing w:w="7" w:type="dxa"/>
        </w:trPr>
        <w:tc>
          <w:tcPr>
            <w:tcW w:w="0" w:type="auto"/>
            <w:shd w:val="clear" w:color="auto" w:fill="F5F5F5"/>
            <w:noWrap/>
            <w:hideMark/>
          </w:tcPr>
          <w:p w:rsidR="00073651" w:rsidRPr="00305585" w:rsidRDefault="00073651" w:rsidP="00305585">
            <w:pPr>
              <w:rPr>
                <w:color w:val="auto"/>
                <w:spacing w:val="0"/>
                <w:sz w:val="24"/>
                <w:szCs w:val="24"/>
              </w:rPr>
            </w:pPr>
            <w:r w:rsidRPr="00073651">
              <w:rPr>
                <w:noProof/>
                <w:lang w:val="en-US" w:eastAsia="en-US"/>
              </w:rPr>
              <w:drawing>
                <wp:inline distT="0" distB="0" distL="0" distR="0" wp14:anchorId="37860C41" wp14:editId="2246DD09">
                  <wp:extent cx="66675" cy="66675"/>
                  <wp:effectExtent l="0" t="0" r="9525" b="9525"/>
                  <wp:docPr id="16" name="Рисунок 16" descr="https://elibrary.ru/images/or_kv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elibrary.ru/images/or_kv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5F5"/>
            <w:hideMark/>
          </w:tcPr>
          <w:p w:rsidR="00073651" w:rsidRPr="00073651" w:rsidRDefault="003D72ED" w:rsidP="00305585">
            <w:pPr>
              <w:rPr>
                <w:color w:val="auto"/>
                <w:spacing w:val="0"/>
                <w:sz w:val="24"/>
                <w:szCs w:val="24"/>
              </w:rPr>
            </w:pPr>
            <w:hyperlink r:id="rId7" w:history="1">
              <w:r w:rsidR="00073651" w:rsidRPr="00073651">
                <w:rPr>
                  <w:b/>
                  <w:bCs/>
                  <w:color w:val="0000FF"/>
                  <w:spacing w:val="0"/>
                  <w:sz w:val="24"/>
                  <w:szCs w:val="24"/>
                  <w:u w:val="single"/>
                </w:rPr>
                <w:t xml:space="preserve">Иностранные языки: </w:t>
              </w:r>
              <w:r w:rsidR="00073651" w:rsidRPr="00073651">
                <w:rPr>
                  <w:b/>
                  <w:bCs/>
                  <w:color w:val="FF0000"/>
                  <w:spacing w:val="0"/>
                  <w:sz w:val="24"/>
                  <w:szCs w:val="24"/>
                  <w:u w:val="single"/>
                </w:rPr>
                <w:t>лингвистические</w:t>
              </w:r>
              <w:r w:rsidR="00073651" w:rsidRPr="00073651">
                <w:rPr>
                  <w:b/>
                  <w:bCs/>
                  <w:color w:val="0000FF"/>
                  <w:spacing w:val="0"/>
                  <w:sz w:val="24"/>
                  <w:szCs w:val="24"/>
                  <w:u w:val="single"/>
                </w:rPr>
                <w:t xml:space="preserve"> и методические аспекты</w:t>
              </w:r>
            </w:hyperlink>
          </w:p>
        </w:tc>
        <w:tc>
          <w:tcPr>
            <w:tcW w:w="0" w:type="auto"/>
            <w:shd w:val="clear" w:color="auto" w:fill="F5F5F5"/>
            <w:noWrap/>
            <w:hideMark/>
          </w:tcPr>
          <w:p w:rsidR="00073651" w:rsidRPr="00073651" w:rsidRDefault="00073651" w:rsidP="00305585">
            <w:pPr>
              <w:rPr>
                <w:color w:val="auto"/>
                <w:spacing w:val="0"/>
                <w:sz w:val="24"/>
                <w:szCs w:val="24"/>
              </w:rPr>
            </w:pPr>
          </w:p>
        </w:tc>
      </w:tr>
      <w:tr w:rsidR="00073651" w:rsidRPr="00073651" w:rsidTr="00073651">
        <w:trPr>
          <w:tblCellSpacing w:w="7" w:type="dxa"/>
        </w:trPr>
        <w:tc>
          <w:tcPr>
            <w:tcW w:w="0" w:type="auto"/>
            <w:shd w:val="clear" w:color="auto" w:fill="F5F5F5"/>
            <w:noWrap/>
            <w:hideMark/>
          </w:tcPr>
          <w:p w:rsidR="00073651" w:rsidRPr="00073651" w:rsidRDefault="00073651" w:rsidP="00305585">
            <w:pPr>
              <w:rPr>
                <w:color w:val="auto"/>
                <w:spacing w:val="0"/>
                <w:sz w:val="24"/>
                <w:szCs w:val="24"/>
              </w:rPr>
            </w:pPr>
            <w:r w:rsidRPr="00073651">
              <w:rPr>
                <w:noProof/>
                <w:color w:val="auto"/>
                <w:spacing w:val="0"/>
                <w:sz w:val="24"/>
                <w:szCs w:val="24"/>
                <w:lang w:val="en-US" w:eastAsia="en-US"/>
              </w:rPr>
              <w:drawing>
                <wp:inline distT="0" distB="0" distL="0" distR="0" wp14:anchorId="2C90ED03" wp14:editId="5FED256B">
                  <wp:extent cx="66675" cy="66675"/>
                  <wp:effectExtent l="0" t="0" r="9525" b="9525"/>
                  <wp:docPr id="17" name="Рисунок 17" descr="https://elibrary.ru/images/or_kv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elibrary.ru/images/or_kv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5F5"/>
            <w:hideMark/>
          </w:tcPr>
          <w:p w:rsidR="00073651" w:rsidRPr="00073651" w:rsidRDefault="003D72ED" w:rsidP="00305585">
            <w:pPr>
              <w:rPr>
                <w:color w:val="auto"/>
                <w:spacing w:val="0"/>
                <w:sz w:val="24"/>
                <w:szCs w:val="24"/>
              </w:rPr>
            </w:pPr>
            <w:hyperlink r:id="rId8" w:history="1">
              <w:r w:rsidR="00073651" w:rsidRPr="00073651">
                <w:rPr>
                  <w:b/>
                  <w:bCs/>
                  <w:color w:val="0000FF"/>
                  <w:spacing w:val="0"/>
                  <w:sz w:val="24"/>
                  <w:szCs w:val="24"/>
                  <w:u w:val="single"/>
                </w:rPr>
                <w:t xml:space="preserve">Научный вестник Воронежского государственного архитектурно-строительного университета. Серия: Современные </w:t>
              </w:r>
              <w:r w:rsidR="00073651" w:rsidRPr="00073651">
                <w:rPr>
                  <w:b/>
                  <w:bCs/>
                  <w:color w:val="FF0000"/>
                  <w:spacing w:val="0"/>
                  <w:sz w:val="24"/>
                  <w:szCs w:val="24"/>
                  <w:u w:val="single"/>
                </w:rPr>
                <w:t>лингвистические</w:t>
              </w:r>
              <w:r w:rsidR="00073651" w:rsidRPr="00073651">
                <w:rPr>
                  <w:b/>
                  <w:bCs/>
                  <w:color w:val="0000FF"/>
                  <w:spacing w:val="0"/>
                  <w:sz w:val="24"/>
                  <w:szCs w:val="24"/>
                  <w:u w:val="single"/>
                </w:rPr>
                <w:t xml:space="preserve"> и методико-дидактические исследования</w:t>
              </w:r>
            </w:hyperlink>
          </w:p>
        </w:tc>
        <w:tc>
          <w:tcPr>
            <w:tcW w:w="0" w:type="auto"/>
            <w:shd w:val="clear" w:color="auto" w:fill="F5F5F5"/>
            <w:noWrap/>
            <w:hideMark/>
          </w:tcPr>
          <w:p w:rsidR="00073651" w:rsidRPr="00073651" w:rsidRDefault="00073651" w:rsidP="00305585">
            <w:pPr>
              <w:rPr>
                <w:color w:val="auto"/>
                <w:spacing w:val="0"/>
                <w:sz w:val="24"/>
                <w:szCs w:val="24"/>
              </w:rPr>
            </w:pPr>
          </w:p>
        </w:tc>
      </w:tr>
      <w:tr w:rsidR="00073651" w:rsidRPr="00073651" w:rsidTr="00073651">
        <w:trPr>
          <w:tblCellSpacing w:w="7" w:type="dxa"/>
        </w:trPr>
        <w:tc>
          <w:tcPr>
            <w:tcW w:w="0" w:type="auto"/>
            <w:shd w:val="clear" w:color="auto" w:fill="F5F5F5"/>
            <w:noWrap/>
            <w:hideMark/>
          </w:tcPr>
          <w:p w:rsidR="00073651" w:rsidRPr="00073651" w:rsidRDefault="00073651" w:rsidP="00305585">
            <w:pPr>
              <w:rPr>
                <w:color w:val="auto"/>
                <w:spacing w:val="0"/>
                <w:sz w:val="24"/>
                <w:szCs w:val="24"/>
              </w:rPr>
            </w:pPr>
            <w:r w:rsidRPr="00073651">
              <w:rPr>
                <w:noProof/>
                <w:color w:val="auto"/>
                <w:spacing w:val="0"/>
                <w:sz w:val="24"/>
                <w:szCs w:val="24"/>
                <w:lang w:val="en-US" w:eastAsia="en-US"/>
              </w:rPr>
              <w:drawing>
                <wp:inline distT="0" distB="0" distL="0" distR="0" wp14:anchorId="4EE145EF" wp14:editId="716F4B15">
                  <wp:extent cx="66675" cy="66675"/>
                  <wp:effectExtent l="0" t="0" r="9525" b="9525"/>
                  <wp:docPr id="18" name="Рисунок 18" descr="https://elibrary.ru/images/or_kv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elibrary.ru/images/or_kv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5F5"/>
            <w:hideMark/>
          </w:tcPr>
          <w:p w:rsidR="00073651" w:rsidRPr="00073651" w:rsidRDefault="003D72ED" w:rsidP="00305585">
            <w:pPr>
              <w:rPr>
                <w:color w:val="auto"/>
                <w:spacing w:val="0"/>
                <w:sz w:val="24"/>
                <w:szCs w:val="24"/>
              </w:rPr>
            </w:pPr>
            <w:hyperlink r:id="rId9" w:history="1">
              <w:r w:rsidR="00073651" w:rsidRPr="00073651">
                <w:rPr>
                  <w:b/>
                  <w:bCs/>
                  <w:color w:val="0000FF"/>
                  <w:spacing w:val="0"/>
                  <w:sz w:val="24"/>
                  <w:szCs w:val="24"/>
                  <w:u w:val="single"/>
                </w:rPr>
                <w:t>Психо</w:t>
              </w:r>
              <w:r w:rsidR="00073651" w:rsidRPr="00073651">
                <w:rPr>
                  <w:b/>
                  <w:bCs/>
                  <w:color w:val="FF0000"/>
                  <w:spacing w:val="0"/>
                  <w:sz w:val="24"/>
                  <w:szCs w:val="24"/>
                  <w:u w:val="single"/>
                </w:rPr>
                <w:t>лингвистические</w:t>
              </w:r>
              <w:r w:rsidR="00073651" w:rsidRPr="00073651">
                <w:rPr>
                  <w:b/>
                  <w:bCs/>
                  <w:color w:val="0000FF"/>
                  <w:spacing w:val="0"/>
                  <w:sz w:val="24"/>
                  <w:szCs w:val="24"/>
                  <w:u w:val="single"/>
                </w:rPr>
                <w:t xml:space="preserve"> аспекты изучения речевой деятельности</w:t>
              </w:r>
            </w:hyperlink>
          </w:p>
        </w:tc>
        <w:tc>
          <w:tcPr>
            <w:tcW w:w="0" w:type="auto"/>
            <w:shd w:val="clear" w:color="auto" w:fill="F5F5F5"/>
            <w:noWrap/>
            <w:hideMark/>
          </w:tcPr>
          <w:p w:rsidR="00073651" w:rsidRPr="00073651" w:rsidRDefault="00073651" w:rsidP="00305585">
            <w:pPr>
              <w:rPr>
                <w:color w:val="auto"/>
                <w:spacing w:val="0"/>
                <w:sz w:val="24"/>
                <w:szCs w:val="24"/>
              </w:rPr>
            </w:pPr>
          </w:p>
        </w:tc>
      </w:tr>
      <w:tr w:rsidR="00073651" w:rsidRPr="00073651" w:rsidTr="00073651">
        <w:trPr>
          <w:tblCellSpacing w:w="7" w:type="dxa"/>
        </w:trPr>
        <w:tc>
          <w:tcPr>
            <w:tcW w:w="0" w:type="auto"/>
            <w:shd w:val="clear" w:color="auto" w:fill="F5F5F5"/>
            <w:noWrap/>
            <w:hideMark/>
          </w:tcPr>
          <w:p w:rsidR="00073651" w:rsidRPr="00073651" w:rsidRDefault="00073651" w:rsidP="00305585">
            <w:pPr>
              <w:rPr>
                <w:color w:val="auto"/>
                <w:spacing w:val="0"/>
                <w:sz w:val="24"/>
                <w:szCs w:val="24"/>
              </w:rPr>
            </w:pPr>
            <w:r w:rsidRPr="00073651">
              <w:rPr>
                <w:noProof/>
                <w:color w:val="auto"/>
                <w:spacing w:val="0"/>
                <w:sz w:val="24"/>
                <w:szCs w:val="24"/>
                <w:lang w:val="en-US" w:eastAsia="en-US"/>
              </w:rPr>
              <w:drawing>
                <wp:inline distT="0" distB="0" distL="0" distR="0" wp14:anchorId="3344C45B" wp14:editId="05A6C605">
                  <wp:extent cx="66675" cy="66675"/>
                  <wp:effectExtent l="0" t="0" r="9525" b="9525"/>
                  <wp:docPr id="19" name="Рисунок 19" descr="https://elibrary.ru/images/or_kv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elibrary.ru/images/or_kv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5F5"/>
            <w:hideMark/>
          </w:tcPr>
          <w:p w:rsidR="00073651" w:rsidRPr="00073651" w:rsidRDefault="003D72ED" w:rsidP="00305585">
            <w:pPr>
              <w:rPr>
                <w:color w:val="auto"/>
                <w:spacing w:val="0"/>
                <w:sz w:val="24"/>
                <w:szCs w:val="24"/>
              </w:rPr>
            </w:pPr>
            <w:hyperlink r:id="rId10" w:history="1">
              <w:r w:rsidR="00073651" w:rsidRPr="00073651">
                <w:rPr>
                  <w:b/>
                  <w:bCs/>
                  <w:color w:val="0000FF"/>
                  <w:spacing w:val="0"/>
                  <w:sz w:val="24"/>
                  <w:szCs w:val="24"/>
                  <w:u w:val="single"/>
                </w:rPr>
                <w:t xml:space="preserve">Современные </w:t>
              </w:r>
              <w:r w:rsidR="00073651" w:rsidRPr="00073651">
                <w:rPr>
                  <w:b/>
                  <w:bCs/>
                  <w:color w:val="FF0000"/>
                  <w:spacing w:val="0"/>
                  <w:sz w:val="24"/>
                  <w:szCs w:val="24"/>
                  <w:u w:val="single"/>
                </w:rPr>
                <w:t>лингвистические</w:t>
              </w:r>
              <w:r w:rsidR="00073651" w:rsidRPr="00073651">
                <w:rPr>
                  <w:b/>
                  <w:bCs/>
                  <w:color w:val="0000FF"/>
                  <w:spacing w:val="0"/>
                  <w:sz w:val="24"/>
                  <w:szCs w:val="24"/>
                  <w:u w:val="single"/>
                </w:rPr>
                <w:t xml:space="preserve"> и методико-дидактические исследования</w:t>
              </w:r>
            </w:hyperlink>
          </w:p>
        </w:tc>
        <w:tc>
          <w:tcPr>
            <w:tcW w:w="0" w:type="auto"/>
            <w:shd w:val="clear" w:color="auto" w:fill="F5F5F5"/>
            <w:noWrap/>
            <w:hideMark/>
          </w:tcPr>
          <w:p w:rsidR="00073651" w:rsidRPr="00073651" w:rsidRDefault="00073651" w:rsidP="00305585">
            <w:pPr>
              <w:rPr>
                <w:color w:val="auto"/>
                <w:spacing w:val="0"/>
                <w:sz w:val="24"/>
                <w:szCs w:val="24"/>
              </w:rPr>
            </w:pPr>
          </w:p>
        </w:tc>
      </w:tr>
      <w:tr w:rsidR="00073651" w:rsidRPr="00073651" w:rsidTr="00073651">
        <w:trPr>
          <w:tblCellSpacing w:w="7" w:type="dxa"/>
        </w:trPr>
        <w:tc>
          <w:tcPr>
            <w:tcW w:w="0" w:type="auto"/>
            <w:shd w:val="clear" w:color="auto" w:fill="F5F5F5"/>
            <w:noWrap/>
            <w:hideMark/>
          </w:tcPr>
          <w:p w:rsidR="00073651" w:rsidRPr="00073651" w:rsidRDefault="00073651" w:rsidP="00305585">
            <w:pPr>
              <w:rPr>
                <w:color w:val="auto"/>
                <w:spacing w:val="0"/>
                <w:sz w:val="24"/>
                <w:szCs w:val="24"/>
              </w:rPr>
            </w:pPr>
            <w:r w:rsidRPr="00073651">
              <w:rPr>
                <w:noProof/>
                <w:color w:val="auto"/>
                <w:spacing w:val="0"/>
                <w:sz w:val="24"/>
                <w:szCs w:val="24"/>
                <w:lang w:val="en-US" w:eastAsia="en-US"/>
              </w:rPr>
              <w:drawing>
                <wp:inline distT="0" distB="0" distL="0" distR="0" wp14:anchorId="702DAB6D" wp14:editId="63E7598C">
                  <wp:extent cx="66675" cy="66675"/>
                  <wp:effectExtent l="0" t="0" r="9525" b="9525"/>
                  <wp:docPr id="20" name="Рисунок 20" descr="https://elibrary.ru/images/or_kv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elibrary.ru/images/or_kv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5F5"/>
            <w:hideMark/>
          </w:tcPr>
          <w:p w:rsidR="00073651" w:rsidRPr="00073651" w:rsidRDefault="003D72ED" w:rsidP="00305585">
            <w:pPr>
              <w:rPr>
                <w:color w:val="auto"/>
                <w:spacing w:val="0"/>
                <w:sz w:val="24"/>
                <w:szCs w:val="24"/>
              </w:rPr>
            </w:pPr>
            <w:hyperlink r:id="rId11" w:history="1">
              <w:proofErr w:type="spellStart"/>
              <w:r w:rsidR="00073651" w:rsidRPr="00073651">
                <w:rPr>
                  <w:b/>
                  <w:bCs/>
                  <w:color w:val="0000FF"/>
                  <w:spacing w:val="0"/>
                  <w:sz w:val="24"/>
                  <w:szCs w:val="24"/>
                  <w:u w:val="single"/>
                </w:rPr>
                <w:t>Социо</w:t>
              </w:r>
              <w:proofErr w:type="spellEnd"/>
              <w:r w:rsidR="00073651" w:rsidRPr="00073651">
                <w:rPr>
                  <w:b/>
                  <w:bCs/>
                  <w:color w:val="0000FF"/>
                  <w:spacing w:val="0"/>
                  <w:sz w:val="24"/>
                  <w:szCs w:val="24"/>
                  <w:u w:val="single"/>
                </w:rPr>
                <w:t>- и психо</w:t>
              </w:r>
              <w:r w:rsidR="00073651" w:rsidRPr="00073651">
                <w:rPr>
                  <w:b/>
                  <w:bCs/>
                  <w:color w:val="FF0000"/>
                  <w:spacing w:val="0"/>
                  <w:sz w:val="24"/>
                  <w:szCs w:val="24"/>
                  <w:u w:val="single"/>
                </w:rPr>
                <w:t>лингвистические</w:t>
              </w:r>
              <w:r w:rsidR="00073651" w:rsidRPr="00073651">
                <w:rPr>
                  <w:b/>
                  <w:bCs/>
                  <w:color w:val="0000FF"/>
                  <w:spacing w:val="0"/>
                  <w:sz w:val="24"/>
                  <w:szCs w:val="24"/>
                  <w:u w:val="single"/>
                </w:rPr>
                <w:t xml:space="preserve"> исследования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073651" w:rsidRPr="00073651" w:rsidRDefault="00073651" w:rsidP="00305585">
            <w:pPr>
              <w:rPr>
                <w:color w:val="auto"/>
                <w:spacing w:val="0"/>
                <w:sz w:val="20"/>
                <w:szCs w:val="20"/>
              </w:rPr>
            </w:pPr>
          </w:p>
        </w:tc>
      </w:tr>
    </w:tbl>
    <w:p w:rsidR="00073651" w:rsidRDefault="00073651" w:rsidP="00305585"/>
    <w:p w:rsidR="00305585" w:rsidRDefault="00073651" w:rsidP="00305585">
      <w:pPr>
        <w:pStyle w:val="a3"/>
        <w:numPr>
          <w:ilvl w:val="0"/>
          <w:numId w:val="3"/>
        </w:numPr>
        <w:ind w:left="709"/>
      </w:pPr>
      <w:r>
        <w:t>СЕМАНТИЧЕСКИЕ ДОМИНАНТЫ ИСПАНСКОЙ ПРОСТРАНСТВЕННОЙ КАРТИНЫ МИРА И ИХ ОТРАЖЕНИЕ В ЕДИНИЦАХ ЯЗЫКА</w:t>
      </w:r>
    </w:p>
    <w:p w:rsidR="00073651" w:rsidRDefault="00073651" w:rsidP="00305585">
      <w:r>
        <w:t>Корнева В.В.</w:t>
      </w:r>
    </w:p>
    <w:p w:rsidR="00305585" w:rsidRDefault="00305585" w:rsidP="00305585">
      <w:pPr>
        <w:ind w:left="709" w:firstLine="0"/>
      </w:pPr>
      <w:r>
        <w:t>ИМПЕРАТИВ СКВОЗЬ ПРИЗМУ КАТЕГОРИИ ВЕЖЛИВОСТИ (НА МАТЕРИАЛЕ ИСПАНСКОГО ЯЗЫКА)</w:t>
      </w:r>
    </w:p>
    <w:p w:rsidR="00305585" w:rsidRDefault="00305585" w:rsidP="00305585">
      <w:r>
        <w:t>Корнева В.В.</w:t>
      </w:r>
    </w:p>
    <w:p w:rsidR="00305585" w:rsidRDefault="00305585" w:rsidP="00305585">
      <w:r>
        <w:t>К ВОПРОСУ О ПЕРЕВОДЕ ДЕЙКТИЧЕСКИХ НАРЕЧИЙ</w:t>
      </w:r>
    </w:p>
    <w:p w:rsidR="00305585" w:rsidRDefault="00305585" w:rsidP="00305585">
      <w:r>
        <w:t>Корнева В.В.</w:t>
      </w:r>
    </w:p>
    <w:p w:rsidR="00305585" w:rsidRDefault="00305585" w:rsidP="00305585">
      <w:pPr>
        <w:ind w:left="-993"/>
      </w:pPr>
      <w:r>
        <w:rPr>
          <w:noProof/>
          <w:lang w:val="en-US" w:eastAsia="en-US"/>
        </w:rPr>
        <w:lastRenderedPageBreak/>
        <w:drawing>
          <wp:inline distT="0" distB="0" distL="0" distR="0" wp14:anchorId="470A4D8D" wp14:editId="6D82102B">
            <wp:extent cx="7224191" cy="3409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099" b="4952"/>
                    <a:stretch/>
                  </pic:blipFill>
                  <pic:spPr bwMode="auto">
                    <a:xfrm>
                      <a:off x="0" y="0"/>
                      <a:ext cx="7227145" cy="3411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7E9" w:rsidRDefault="00C067E9" w:rsidP="00C067E9">
      <w:pPr>
        <w:pStyle w:val="a3"/>
        <w:numPr>
          <w:ilvl w:val="0"/>
          <w:numId w:val="3"/>
        </w:numPr>
        <w:ind w:left="0"/>
      </w:pPr>
      <w:r>
        <w:t>План-конспект статьи</w:t>
      </w:r>
    </w:p>
    <w:p w:rsidR="00C067E9" w:rsidRDefault="00C067E9" w:rsidP="00C067E9">
      <w:pPr>
        <w:ind w:left="-76" w:firstLine="0"/>
      </w:pPr>
      <w:r>
        <w:t xml:space="preserve"> I. Введение</w:t>
      </w:r>
    </w:p>
    <w:p w:rsidR="00C067E9" w:rsidRDefault="00C067E9" w:rsidP="00C067E9">
      <w:pPr>
        <w:ind w:left="-76" w:firstLine="0"/>
      </w:pPr>
      <w:r>
        <w:t>Определение термина "лингвистические информационные ресурсы" (ЛИР).</w:t>
      </w:r>
    </w:p>
    <w:p w:rsidR="00C067E9" w:rsidRDefault="00C067E9" w:rsidP="00C067E9">
      <w:pPr>
        <w:ind w:left="-76" w:firstLine="0"/>
      </w:pPr>
      <w:r>
        <w:t xml:space="preserve">   II. Проблематика и цели исследования</w:t>
      </w:r>
    </w:p>
    <w:p w:rsidR="00C067E9" w:rsidRDefault="00C067E9" w:rsidP="00C067E9">
      <w:pPr>
        <w:ind w:left="-76" w:firstLine="0"/>
      </w:pPr>
      <w:r>
        <w:t>Описание двух основных подходов к определению и типологии ЛИР:</w:t>
      </w:r>
    </w:p>
    <w:p w:rsidR="00C067E9" w:rsidRDefault="00C067E9" w:rsidP="00C067E9">
      <w:pPr>
        <w:ind w:left="-76" w:firstLine="0"/>
      </w:pPr>
      <w:r>
        <w:t>- Узкий подход: специальное выделение конкретных типов ЛИР (корпусы, словари, процессоры).</w:t>
      </w:r>
    </w:p>
    <w:p w:rsidR="00C067E9" w:rsidRDefault="00C067E9" w:rsidP="00C067E9">
      <w:pPr>
        <w:ind w:left="-76" w:firstLine="0"/>
      </w:pPr>
      <w:r>
        <w:t>- Широкий подход: включение любых ресурсов, используемых лингвистами профессионально.</w:t>
      </w:r>
    </w:p>
    <w:p w:rsidR="00C067E9" w:rsidRDefault="00C067E9" w:rsidP="00C067E9">
      <w:pPr>
        <w:ind w:left="-76" w:firstLine="0"/>
      </w:pPr>
      <w:r>
        <w:t xml:space="preserve">   III. Классификация и каталогизация ЛИР</w:t>
      </w:r>
    </w:p>
    <w:p w:rsidR="00C067E9" w:rsidRDefault="00C067E9" w:rsidP="00C067E9">
      <w:pPr>
        <w:ind w:left="-76" w:firstLine="0"/>
      </w:pPr>
      <w:r>
        <w:t xml:space="preserve">    1. Международный опыт:</w:t>
      </w:r>
    </w:p>
    <w:p w:rsidR="00C067E9" w:rsidRDefault="00C067E9" w:rsidP="00C067E9">
      <w:pPr>
        <w:ind w:left="-76" w:firstLine="0"/>
      </w:pPr>
      <w:r>
        <w:t>- Типология англоязычной Википедии.</w:t>
      </w:r>
    </w:p>
    <w:p w:rsidR="00C067E9" w:rsidRDefault="00C067E9" w:rsidP="00C067E9">
      <w:pPr>
        <w:ind w:left="-76" w:firstLine="0"/>
      </w:pPr>
      <w:r>
        <w:t>- Каталоги TLA и OLAC.</w:t>
      </w:r>
    </w:p>
    <w:p w:rsidR="00C067E9" w:rsidRDefault="00C067E9" w:rsidP="00C067E9">
      <w:pPr>
        <w:ind w:left="-76" w:firstLine="0"/>
      </w:pPr>
      <w:r>
        <w:t xml:space="preserve">- Широкая типология портала LINGUIST </w:t>
      </w:r>
      <w:proofErr w:type="spellStart"/>
      <w:r>
        <w:t>List</w:t>
      </w:r>
      <w:proofErr w:type="spellEnd"/>
      <w:r>
        <w:t>.</w:t>
      </w:r>
    </w:p>
    <w:p w:rsidR="00C067E9" w:rsidRDefault="00C067E9" w:rsidP="00C067E9">
      <w:pPr>
        <w:ind w:left="-76" w:firstLine="0"/>
      </w:pPr>
      <w:r>
        <w:t xml:space="preserve">    2. Российский опыт:</w:t>
      </w:r>
    </w:p>
    <w:p w:rsidR="00C067E9" w:rsidRDefault="00C067E9" w:rsidP="00C067E9">
      <w:pPr>
        <w:ind w:left="-76" w:firstLine="0"/>
      </w:pPr>
      <w:r>
        <w:t>- Российские каталоги ЛИР (более 50 штук):</w:t>
      </w:r>
    </w:p>
    <w:p w:rsidR="00C067E9" w:rsidRDefault="00C067E9" w:rsidP="00C067E9">
      <w:pPr>
        <w:ind w:left="-76" w:firstLine="0"/>
      </w:pPr>
      <w:r>
        <w:t xml:space="preserve">    Навигатор информационных ресурсов по языкознанию (НИРЯЗ).</w:t>
      </w:r>
    </w:p>
    <w:p w:rsidR="00C067E9" w:rsidRDefault="00C067E9" w:rsidP="00C067E9">
      <w:pPr>
        <w:ind w:left="-76" w:firstLine="0"/>
      </w:pPr>
      <w:r>
        <w:t xml:space="preserve">    Каталог ресурсов для обработки естественного языка (</w:t>
      </w:r>
      <w:proofErr w:type="spellStart"/>
      <w:r>
        <w:t>NLPub</w:t>
      </w:r>
      <w:proofErr w:type="spellEnd"/>
      <w:r>
        <w:t>).</w:t>
      </w:r>
    </w:p>
    <w:p w:rsidR="00C067E9" w:rsidRDefault="00C067E9" w:rsidP="00C067E9">
      <w:pPr>
        <w:ind w:left="-76" w:firstLine="0"/>
      </w:pPr>
      <w:r>
        <w:t xml:space="preserve">    Портал знаний по компьютерной лингвистике.</w:t>
      </w:r>
    </w:p>
    <w:p w:rsidR="00C067E9" w:rsidRDefault="00C067E9" w:rsidP="00C067E9">
      <w:pPr>
        <w:ind w:left="-76" w:firstLine="0"/>
      </w:pPr>
      <w:r>
        <w:lastRenderedPageBreak/>
        <w:t xml:space="preserve">   IV. Основные виды ЛИР в России</w:t>
      </w:r>
    </w:p>
    <w:p w:rsidR="00C067E9" w:rsidRDefault="00C067E9" w:rsidP="00C067E9">
      <w:pPr>
        <w:ind w:left="-76" w:firstLine="0"/>
      </w:pPr>
      <w:r>
        <w:t xml:space="preserve">    1. Корпусы текстов:</w:t>
      </w:r>
    </w:p>
    <w:p w:rsidR="00C067E9" w:rsidRDefault="00C067E9" w:rsidP="00C067E9">
      <w:pPr>
        <w:ind w:left="-76" w:firstLine="0"/>
      </w:pPr>
      <w:r>
        <w:t>- Национальные корпусы русского языка (НКРЯ).</w:t>
      </w:r>
    </w:p>
    <w:p w:rsidR="00C067E9" w:rsidRDefault="00C067E9" w:rsidP="00C067E9">
      <w:pPr>
        <w:ind w:left="-76" w:firstLine="0"/>
      </w:pPr>
      <w:r>
        <w:t>- Корпусы языков народов России.</w:t>
      </w:r>
    </w:p>
    <w:p w:rsidR="00C067E9" w:rsidRDefault="00C067E9" w:rsidP="00C067E9">
      <w:pPr>
        <w:ind w:left="-76" w:firstLine="0"/>
      </w:pPr>
      <w:r>
        <w:t>- Учебные, диалектные и исторические корпусы.</w:t>
      </w:r>
    </w:p>
    <w:p w:rsidR="00C067E9" w:rsidRDefault="00C067E9" w:rsidP="00C067E9">
      <w:pPr>
        <w:ind w:left="-76" w:firstLine="0"/>
      </w:pPr>
      <w:r>
        <w:t xml:space="preserve">    2. Лексические ресурсы:</w:t>
      </w:r>
    </w:p>
    <w:p w:rsidR="00C067E9" w:rsidRDefault="00C067E9" w:rsidP="00C067E9">
      <w:pPr>
        <w:ind w:left="-76" w:firstLine="0"/>
      </w:pPr>
      <w:r>
        <w:t>- Определение электронного словаря.</w:t>
      </w:r>
    </w:p>
    <w:p w:rsidR="00C067E9" w:rsidRDefault="00C067E9" w:rsidP="00C067E9">
      <w:pPr>
        <w:ind w:left="-76" w:firstLine="0"/>
      </w:pPr>
      <w:r>
        <w:t>- Классификации электронных словарей.</w:t>
      </w:r>
    </w:p>
    <w:p w:rsidR="00C067E9" w:rsidRDefault="00C067E9" w:rsidP="00C067E9">
      <w:pPr>
        <w:ind w:left="-76" w:firstLine="0"/>
      </w:pPr>
      <w:r>
        <w:t>- Терминологические базы данных и глоссарии.</w:t>
      </w:r>
    </w:p>
    <w:p w:rsidR="00C067E9" w:rsidRDefault="00C067E9" w:rsidP="00C067E9">
      <w:pPr>
        <w:ind w:left="-76" w:firstLine="0"/>
      </w:pPr>
      <w:r>
        <w:t xml:space="preserve">    3. Лингвистические процессы и инструменты:</w:t>
      </w:r>
    </w:p>
    <w:p w:rsidR="00C067E9" w:rsidRDefault="00C067E9" w:rsidP="00C067E9">
      <w:pPr>
        <w:ind w:left="-76" w:firstLine="0"/>
      </w:pPr>
      <w:r>
        <w:t>- Создание и использование лексических ресурсов в образовательных программах и приложениях.</w:t>
      </w:r>
    </w:p>
    <w:p w:rsidR="00C067E9" w:rsidRDefault="00C067E9" w:rsidP="00C067E9">
      <w:pPr>
        <w:ind w:left="-76" w:firstLine="0"/>
      </w:pPr>
      <w:r>
        <w:t>- Современные форматы обмена лексическими ресурсами (XML, TEI).</w:t>
      </w:r>
    </w:p>
    <w:p w:rsidR="00C067E9" w:rsidRDefault="00C067E9" w:rsidP="00C067E9">
      <w:pPr>
        <w:ind w:left="-76" w:firstLine="0"/>
      </w:pPr>
      <w:r>
        <w:t xml:space="preserve">   V. Ведущие организации России в области компьютерной лингвистики</w:t>
      </w:r>
    </w:p>
    <w:p w:rsidR="00C067E9" w:rsidRDefault="00C067E9" w:rsidP="00C067E9">
      <w:pPr>
        <w:ind w:left="-76" w:firstLine="0"/>
      </w:pPr>
      <w:r>
        <w:t>Краткое представление ключевых институтов и компаний:</w:t>
      </w:r>
    </w:p>
    <w:p w:rsidR="00C067E9" w:rsidRDefault="00C067E9" w:rsidP="00C067E9">
      <w:pPr>
        <w:ind w:left="-76" w:firstLine="0"/>
      </w:pPr>
      <w:r>
        <w:t>-</w:t>
      </w:r>
      <w:r w:rsidRPr="00C067E9">
        <w:t xml:space="preserve"> </w:t>
      </w:r>
      <w:r>
        <w:t xml:space="preserve">ООО "Яндекс": Морфологический анализатор </w:t>
      </w:r>
      <w:proofErr w:type="spellStart"/>
      <w:r>
        <w:t>Mystem</w:t>
      </w:r>
      <w:proofErr w:type="spellEnd"/>
      <w:r>
        <w:t>, словарь и переводчики.</w:t>
      </w:r>
    </w:p>
    <w:p w:rsidR="00C067E9" w:rsidRDefault="00C067E9" w:rsidP="00C067E9">
      <w:pPr>
        <w:ind w:left="-76" w:firstLine="0"/>
      </w:pPr>
      <w:r>
        <w:t>-</w:t>
      </w:r>
      <w:r w:rsidRPr="00C067E9">
        <w:t xml:space="preserve"> </w:t>
      </w:r>
      <w:r>
        <w:t>ООО "ABBYY": OCR-продукт FineReader, электронная версия словарей Lingvo.</w:t>
      </w:r>
    </w:p>
    <w:p w:rsidR="00C067E9" w:rsidRDefault="00C067E9" w:rsidP="00C067E9">
      <w:pPr>
        <w:ind w:left="-76" w:firstLine="0"/>
      </w:pPr>
      <w:r>
        <w:t>-   Группа компаний "Центр речевых технологий": Исследования и разработки в области синтеза и распознавания речи.</w:t>
      </w:r>
    </w:p>
    <w:p w:rsidR="00C067E9" w:rsidRDefault="00C067E9" w:rsidP="00C067E9">
      <w:pPr>
        <w:ind w:left="-76" w:firstLine="0"/>
      </w:pPr>
      <w:r>
        <w:t>-   Лаборатория информационной лингвистики ИСПИ РАН: Исследование лингвистических онтологий и ресурса RU TEZ.</w:t>
      </w:r>
    </w:p>
    <w:p w:rsidR="00C067E9" w:rsidRDefault="00C067E9" w:rsidP="00C067E9">
      <w:pPr>
        <w:ind w:left="-76" w:firstLine="0"/>
      </w:pPr>
      <w:r>
        <w:t xml:space="preserve">   VI. Предложения по улучшению инфраструктуры ЛИР в России</w:t>
      </w:r>
    </w:p>
    <w:p w:rsidR="00C067E9" w:rsidRDefault="00C067E9" w:rsidP="00C067E9">
      <w:pPr>
        <w:ind w:left="-76" w:firstLine="0"/>
      </w:pPr>
      <w:r>
        <w:t>Необходимость стратегии развития ЛИР:</w:t>
      </w:r>
    </w:p>
    <w:p w:rsidR="00C067E9" w:rsidRDefault="00C067E9" w:rsidP="00C067E9">
      <w:pPr>
        <w:ind w:left="-76" w:firstLine="0"/>
      </w:pPr>
      <w:r>
        <w:t>- Централизация метаданных и ресурсов.</w:t>
      </w:r>
    </w:p>
    <w:p w:rsidR="00C067E9" w:rsidRDefault="00C067E9" w:rsidP="00C067E9">
      <w:pPr>
        <w:ind w:left="-76" w:firstLine="0"/>
      </w:pPr>
      <w:r>
        <w:t>- Использование международных стандартов и протоколов (например, облачная структура LLOD).</w:t>
      </w:r>
    </w:p>
    <w:p w:rsidR="00C067E9" w:rsidRDefault="00C067E9" w:rsidP="00C067E9">
      <w:pPr>
        <w:ind w:left="-76" w:firstLine="0"/>
      </w:pPr>
      <w:r>
        <w:t xml:space="preserve">- Организация взаимодействия через </w:t>
      </w:r>
      <w:proofErr w:type="spellStart"/>
      <w:r>
        <w:t>коллаборации</w:t>
      </w:r>
      <w:proofErr w:type="spellEnd"/>
      <w:r>
        <w:t xml:space="preserve"> и мотивацию участников.</w:t>
      </w:r>
    </w:p>
    <w:p w:rsidR="00C067E9" w:rsidRDefault="00C067E9" w:rsidP="00C067E9">
      <w:pPr>
        <w:ind w:left="-76" w:firstLine="0"/>
      </w:pPr>
      <w:r>
        <w:t xml:space="preserve">   VII. Заключение</w:t>
      </w:r>
    </w:p>
    <w:p w:rsidR="00C067E9" w:rsidRDefault="00C067E9" w:rsidP="00C067E9">
      <w:pPr>
        <w:ind w:left="-76" w:firstLine="0"/>
      </w:pPr>
    </w:p>
    <w:p w:rsidR="00305585" w:rsidRDefault="00C067E9" w:rsidP="00C067E9">
      <w:pPr>
        <w:ind w:left="-76" w:firstLine="0"/>
      </w:pPr>
      <w:r>
        <w:t>Подводится итог состояния и перспектив развития ЛИР в России, подчеркивая необходимость объединения усилий и внедрения стандартов.</w:t>
      </w:r>
    </w:p>
    <w:p w:rsidR="00C067E9" w:rsidRDefault="00C067E9" w:rsidP="00C067E9">
      <w:pPr>
        <w:ind w:left="-76" w:firstLine="0"/>
      </w:pPr>
      <w:r>
        <w:t>Зад 2</w:t>
      </w:r>
    </w:p>
    <w:p w:rsidR="00C067E9" w:rsidRPr="00C067E9" w:rsidRDefault="00C067E9" w:rsidP="00C067E9">
      <w:pPr>
        <w:ind w:firstLine="0"/>
      </w:pPr>
      <w:r w:rsidRPr="00C067E9">
        <w:t xml:space="preserve">Потапова, </w:t>
      </w:r>
      <w:proofErr w:type="spellStart"/>
      <w:r w:rsidRPr="00C067E9">
        <w:t>Родмонга</w:t>
      </w:r>
      <w:proofErr w:type="spellEnd"/>
      <w:r w:rsidRPr="00C067E9">
        <w:t xml:space="preserve"> Кондратьевна</w:t>
      </w:r>
    </w:p>
    <w:p w:rsidR="00C067E9" w:rsidRPr="00C067E9" w:rsidRDefault="00C067E9" w:rsidP="00C067E9">
      <w:pPr>
        <w:ind w:firstLine="0"/>
      </w:pPr>
      <w:r w:rsidRPr="00C067E9">
        <w:t>Новые информационные технологии и лингвистика</w:t>
      </w:r>
      <w:proofErr w:type="gramStart"/>
      <w:r w:rsidRPr="00C067E9">
        <w:t xml:space="preserve"> :</w:t>
      </w:r>
      <w:proofErr w:type="gramEnd"/>
      <w:r w:rsidRPr="00C067E9">
        <w:t xml:space="preserve"> учебное пособие для студентов вузов</w:t>
      </w:r>
    </w:p>
    <w:p w:rsidR="00C067E9" w:rsidRPr="00C067E9" w:rsidRDefault="00C067E9" w:rsidP="00C067E9">
      <w:pPr>
        <w:ind w:firstLine="0"/>
      </w:pPr>
      <w:proofErr w:type="spellStart"/>
      <w:r w:rsidRPr="00C067E9">
        <w:t>Щипицина</w:t>
      </w:r>
      <w:proofErr w:type="spellEnd"/>
      <w:r w:rsidRPr="00C067E9">
        <w:t>, Лариса Юрьевна</w:t>
      </w:r>
    </w:p>
    <w:p w:rsidR="00C067E9" w:rsidRPr="00C067E9" w:rsidRDefault="00C067E9" w:rsidP="00C067E9">
      <w:pPr>
        <w:ind w:firstLine="0"/>
      </w:pPr>
      <w:r w:rsidRPr="00C067E9">
        <w:t>Информационные технологии в лингвистике</w:t>
      </w:r>
      <w:proofErr w:type="gramStart"/>
      <w:r w:rsidRPr="00C067E9">
        <w:t xml:space="preserve"> :</w:t>
      </w:r>
      <w:proofErr w:type="gramEnd"/>
      <w:r w:rsidRPr="00C067E9">
        <w:t xml:space="preserve"> учебное пособие</w:t>
      </w:r>
    </w:p>
    <w:p w:rsidR="00C067E9" w:rsidRPr="00C067E9" w:rsidRDefault="00C067E9" w:rsidP="00C067E9">
      <w:pPr>
        <w:ind w:firstLine="0"/>
      </w:pPr>
      <w:proofErr w:type="spellStart"/>
      <w:r w:rsidRPr="00C067E9">
        <w:t>Подтележникова</w:t>
      </w:r>
      <w:proofErr w:type="spellEnd"/>
      <w:r w:rsidRPr="00C067E9">
        <w:t>, Елена Николаевна</w:t>
      </w:r>
    </w:p>
    <w:p w:rsidR="00C067E9" w:rsidRPr="00C067E9" w:rsidRDefault="00C067E9" w:rsidP="00C067E9">
      <w:pPr>
        <w:ind w:firstLine="0"/>
      </w:pPr>
      <w:r w:rsidRPr="00C067E9">
        <w:t>Информационные технологии в лингвистике и образовании</w:t>
      </w:r>
      <w:proofErr w:type="gramStart"/>
      <w:r w:rsidRPr="00C067E9">
        <w:t xml:space="preserve"> :</w:t>
      </w:r>
      <w:proofErr w:type="gramEnd"/>
      <w:r w:rsidRPr="00C067E9">
        <w:t xml:space="preserve"> учебное пособие</w:t>
      </w:r>
    </w:p>
    <w:p w:rsidR="00C067E9" w:rsidRPr="0087740C" w:rsidRDefault="00825B50" w:rsidP="00C067E9">
      <w:pPr>
        <w:ind w:left="-76" w:firstLine="0"/>
      </w:pPr>
      <w:r>
        <w:t>Зад 3</w:t>
      </w:r>
    </w:p>
    <w:p w:rsidR="00825B50" w:rsidRPr="0087740C" w:rsidRDefault="00825B50" w:rsidP="00825B50">
      <w:pPr>
        <w:pStyle w:val="a3"/>
        <w:numPr>
          <w:ilvl w:val="0"/>
          <w:numId w:val="4"/>
        </w:numPr>
      </w:pPr>
      <w:r w:rsidRPr="0087740C">
        <w:rPr>
          <w:bCs/>
        </w:rPr>
        <w:t xml:space="preserve">ФГОС - Федеральные государственные образовательные стандарты </w:t>
      </w:r>
    </w:p>
    <w:p w:rsidR="00825B50" w:rsidRPr="0087740C" w:rsidRDefault="00825B50" w:rsidP="00825B50">
      <w:pPr>
        <w:pStyle w:val="a3"/>
        <w:ind w:left="1429" w:firstLine="0"/>
        <w:rPr>
          <w:bCs/>
        </w:rPr>
      </w:pPr>
      <w:r w:rsidRPr="0087740C">
        <w:rPr>
          <w:bCs/>
        </w:rPr>
        <w:t xml:space="preserve">ООП – основные образовательные программы, </w:t>
      </w:r>
    </w:p>
    <w:p w:rsidR="00CF7377" w:rsidRPr="0087740C" w:rsidRDefault="00825B50" w:rsidP="00825B50">
      <w:pPr>
        <w:pStyle w:val="a3"/>
        <w:ind w:left="1429" w:firstLine="0"/>
        <w:rPr>
          <w:bCs/>
        </w:rPr>
      </w:pPr>
      <w:r w:rsidRPr="0087740C">
        <w:rPr>
          <w:bCs/>
        </w:rPr>
        <w:t xml:space="preserve">УП </w:t>
      </w:r>
      <w:r w:rsidR="00CF7377" w:rsidRPr="0087740C">
        <w:rPr>
          <w:bCs/>
        </w:rPr>
        <w:t>–</w:t>
      </w:r>
      <w:r w:rsidRPr="0087740C">
        <w:rPr>
          <w:bCs/>
        </w:rPr>
        <w:t xml:space="preserve"> </w:t>
      </w:r>
      <w:r w:rsidR="00CF7377" w:rsidRPr="0087740C">
        <w:rPr>
          <w:bCs/>
        </w:rPr>
        <w:t>учебный план</w:t>
      </w:r>
      <w:r w:rsidRPr="0087740C">
        <w:rPr>
          <w:bCs/>
        </w:rPr>
        <w:t xml:space="preserve">, </w:t>
      </w:r>
    </w:p>
    <w:p w:rsidR="00CF7377" w:rsidRPr="0087740C" w:rsidRDefault="00825B50" w:rsidP="00825B50">
      <w:pPr>
        <w:pStyle w:val="a3"/>
        <w:ind w:left="1429" w:firstLine="0"/>
        <w:rPr>
          <w:bCs/>
        </w:rPr>
      </w:pPr>
      <w:r w:rsidRPr="0087740C">
        <w:rPr>
          <w:bCs/>
        </w:rPr>
        <w:t>РП</w:t>
      </w:r>
      <w:r w:rsidR="00CF7377" w:rsidRPr="0087740C">
        <w:rPr>
          <w:bCs/>
        </w:rPr>
        <w:t xml:space="preserve"> – рабочие программы</w:t>
      </w:r>
      <w:r w:rsidRPr="0087740C">
        <w:rPr>
          <w:bCs/>
        </w:rPr>
        <w:t xml:space="preserve">, </w:t>
      </w:r>
    </w:p>
    <w:p w:rsidR="00CF7377" w:rsidRPr="0087740C" w:rsidRDefault="00825B50" w:rsidP="00825B50">
      <w:pPr>
        <w:pStyle w:val="a3"/>
        <w:ind w:left="1429" w:firstLine="0"/>
        <w:rPr>
          <w:bCs/>
        </w:rPr>
      </w:pPr>
      <w:r w:rsidRPr="0087740C">
        <w:rPr>
          <w:bCs/>
        </w:rPr>
        <w:t>ВКР</w:t>
      </w:r>
      <w:r w:rsidR="00CF7377" w:rsidRPr="0087740C">
        <w:rPr>
          <w:bCs/>
        </w:rPr>
        <w:t xml:space="preserve"> - выпускная квалификационная работа</w:t>
      </w:r>
      <w:r w:rsidRPr="0087740C">
        <w:rPr>
          <w:bCs/>
        </w:rPr>
        <w:t xml:space="preserve">, </w:t>
      </w:r>
    </w:p>
    <w:p w:rsidR="00825B50" w:rsidRPr="0087740C" w:rsidRDefault="00825B50" w:rsidP="00825B50">
      <w:pPr>
        <w:pStyle w:val="a3"/>
        <w:ind w:left="1429" w:firstLine="0"/>
        <w:rPr>
          <w:bCs/>
        </w:rPr>
      </w:pPr>
      <w:r w:rsidRPr="0087740C">
        <w:rPr>
          <w:bCs/>
        </w:rPr>
        <w:t>НКР</w:t>
      </w:r>
      <w:r w:rsidR="00CF7377" w:rsidRPr="0087740C">
        <w:rPr>
          <w:bCs/>
        </w:rPr>
        <w:t xml:space="preserve"> - Научно-квалификационная работа</w:t>
      </w:r>
    </w:p>
    <w:p w:rsidR="00CF7377" w:rsidRPr="0087740C" w:rsidRDefault="00CF7377" w:rsidP="00CF7377">
      <w:pPr>
        <w:pStyle w:val="a3"/>
        <w:numPr>
          <w:ilvl w:val="0"/>
          <w:numId w:val="4"/>
        </w:numPr>
        <w:rPr>
          <w:bCs/>
        </w:rPr>
      </w:pPr>
      <w:r w:rsidRPr="0087740C">
        <w:rPr>
          <w:bCs/>
        </w:rPr>
        <w:t xml:space="preserve">Практика (учебная + производственная) – 21 </w:t>
      </w:r>
      <w:proofErr w:type="spellStart"/>
      <w:r w:rsidRPr="0087740C">
        <w:rPr>
          <w:bCs/>
        </w:rPr>
        <w:t>з.е</w:t>
      </w:r>
      <w:proofErr w:type="spellEnd"/>
      <w:r w:rsidRPr="0087740C">
        <w:rPr>
          <w:bCs/>
        </w:rPr>
        <w:t>.</w:t>
      </w:r>
    </w:p>
    <w:p w:rsidR="00CF7377" w:rsidRPr="0087740C" w:rsidRDefault="00CF7377" w:rsidP="00CF7377">
      <w:pPr>
        <w:pStyle w:val="a3"/>
        <w:numPr>
          <w:ilvl w:val="0"/>
          <w:numId w:val="4"/>
        </w:numPr>
        <w:rPr>
          <w:bCs/>
        </w:rPr>
      </w:pPr>
      <w:r w:rsidRPr="0087740C">
        <w:rPr>
          <w:bCs/>
        </w:rPr>
        <w:t>Первый семестр заканчивается 3 января, сессия начинается 14 января</w:t>
      </w:r>
    </w:p>
    <w:p w:rsidR="00CF7377" w:rsidRPr="0087740C" w:rsidRDefault="00CF7377" w:rsidP="00CF7377">
      <w:pPr>
        <w:pStyle w:val="a3"/>
        <w:ind w:left="1429" w:firstLine="0"/>
        <w:rPr>
          <w:bCs/>
        </w:rPr>
      </w:pPr>
      <w:r w:rsidRPr="0087740C">
        <w:rPr>
          <w:bCs/>
        </w:rPr>
        <w:t xml:space="preserve">Второй семестр заканчивается </w:t>
      </w:r>
      <w:r w:rsidR="00EB2336" w:rsidRPr="0087740C">
        <w:rPr>
          <w:bCs/>
        </w:rPr>
        <w:t>17 июня, сессия начинается 18 июня</w:t>
      </w:r>
    </w:p>
    <w:p w:rsidR="00EB2336" w:rsidRDefault="00EB2336" w:rsidP="00EB2336">
      <w:pPr>
        <w:pStyle w:val="a3"/>
        <w:numPr>
          <w:ilvl w:val="0"/>
          <w:numId w:val="4"/>
        </w:numPr>
        <w:ind w:left="0"/>
        <w:rPr>
          <w:bCs/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C20C68C" wp14:editId="1EDC88A1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36" w:rsidRPr="0087740C" w:rsidRDefault="000C3784" w:rsidP="000C3784">
      <w:pPr>
        <w:pStyle w:val="a3"/>
        <w:ind w:left="0" w:firstLine="0"/>
        <w:rPr>
          <w:bCs/>
        </w:rPr>
      </w:pPr>
      <w:r w:rsidRPr="0087740C">
        <w:rPr>
          <w:bCs/>
        </w:rPr>
        <w:t>Зад 4</w:t>
      </w:r>
    </w:p>
    <w:p w:rsidR="000C3784" w:rsidRPr="0087740C" w:rsidRDefault="000C3784" w:rsidP="000C3784">
      <w:pPr>
        <w:pStyle w:val="a3"/>
        <w:ind w:left="0" w:firstLine="0"/>
        <w:rPr>
          <w:bCs/>
        </w:rPr>
      </w:pPr>
      <w:r w:rsidRPr="0087740C">
        <w:rPr>
          <w:bCs/>
        </w:rPr>
        <w:t>Курсы с нашей кафедры:</w:t>
      </w:r>
    </w:p>
    <w:p w:rsidR="000C3784" w:rsidRPr="0087740C" w:rsidRDefault="000C3784" w:rsidP="000C3784">
      <w:pPr>
        <w:pStyle w:val="a3"/>
        <w:ind w:left="0" w:firstLine="0"/>
        <w:rPr>
          <w:bCs/>
        </w:rPr>
      </w:pPr>
      <w:r w:rsidRPr="0087740C">
        <w:rPr>
          <w:bCs/>
        </w:rPr>
        <w:t>Подготовка к ЕГЭ. Английский язык с Кузьминой</w:t>
      </w:r>
    </w:p>
    <w:p w:rsidR="000C3784" w:rsidRPr="0087740C" w:rsidRDefault="000C3784" w:rsidP="000C3784">
      <w:pPr>
        <w:pStyle w:val="a3"/>
        <w:ind w:left="0" w:firstLine="0"/>
        <w:rPr>
          <w:bCs/>
        </w:rPr>
      </w:pPr>
      <w:r w:rsidRPr="0087740C">
        <w:rPr>
          <w:bCs/>
        </w:rPr>
        <w:t>Курсы французского языка. Начальный уровень</w:t>
      </w:r>
    </w:p>
    <w:p w:rsidR="000C3784" w:rsidRPr="0087740C" w:rsidRDefault="000C3784" w:rsidP="000C3784">
      <w:pPr>
        <w:pStyle w:val="a3"/>
        <w:ind w:left="0" w:firstLine="0"/>
        <w:rPr>
          <w:bCs/>
        </w:rPr>
      </w:pPr>
      <w:r w:rsidRPr="0087740C">
        <w:rPr>
          <w:bCs/>
        </w:rPr>
        <w:t>Подготовка переводчиков по специальности "Прикладная математика и информатика"</w:t>
      </w:r>
    </w:p>
    <w:p w:rsidR="000C3784" w:rsidRPr="0087740C" w:rsidRDefault="000C3784" w:rsidP="000C3784">
      <w:pPr>
        <w:pStyle w:val="a3"/>
        <w:ind w:left="0" w:firstLine="0"/>
        <w:rPr>
          <w:bCs/>
        </w:rPr>
      </w:pPr>
      <w:r w:rsidRPr="0087740C">
        <w:rPr>
          <w:bCs/>
        </w:rPr>
        <w:t>Английский язык – общая подготовка 100 ч</w:t>
      </w:r>
    </w:p>
    <w:p w:rsidR="0087740C" w:rsidRPr="0087740C" w:rsidRDefault="0087740C" w:rsidP="000C3784">
      <w:pPr>
        <w:pStyle w:val="a3"/>
        <w:ind w:left="0" w:firstLine="0"/>
        <w:rPr>
          <w:bCs/>
        </w:rPr>
      </w:pPr>
      <w:r w:rsidRPr="0087740C">
        <w:rPr>
          <w:bCs/>
        </w:rPr>
        <w:t>Переводчик в сфере профессиональной коммуникации</w:t>
      </w:r>
    </w:p>
    <w:p w:rsidR="0087740C" w:rsidRDefault="0087740C" w:rsidP="000C3784">
      <w:pPr>
        <w:pStyle w:val="a3"/>
        <w:ind w:left="0" w:firstLine="0"/>
        <w:rPr>
          <w:bCs/>
        </w:rPr>
      </w:pPr>
      <w:r w:rsidRPr="0087740C">
        <w:rPr>
          <w:bCs/>
        </w:rPr>
        <w:t>Арабский язык</w:t>
      </w:r>
    </w:p>
    <w:p w:rsidR="00AE24E3" w:rsidRPr="0087740C" w:rsidRDefault="00AE24E3" w:rsidP="00AE24E3">
      <w:pPr>
        <w:pStyle w:val="a3"/>
        <w:ind w:left="-1134" w:firstLine="0"/>
        <w:rPr>
          <w:bCs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6724097" wp14:editId="03FB1999">
            <wp:extent cx="5940425" cy="334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784" w:rsidRPr="0087740C" w:rsidRDefault="000C3784" w:rsidP="000C3784">
      <w:pPr>
        <w:pStyle w:val="a3"/>
        <w:ind w:left="0" w:firstLine="0"/>
        <w:rPr>
          <w:bCs/>
        </w:rPr>
      </w:pPr>
      <w:r w:rsidRPr="0087740C">
        <w:rPr>
          <w:bCs/>
        </w:rPr>
        <w:t xml:space="preserve"> Зад 5</w:t>
      </w:r>
    </w:p>
    <w:p w:rsidR="000C3784" w:rsidRPr="00825B50" w:rsidRDefault="000C3784" w:rsidP="000C3784">
      <w:pPr>
        <w:pStyle w:val="a3"/>
        <w:ind w:left="-1134" w:firstLine="0"/>
        <w:rPr>
          <w:bCs/>
          <w:sz w:val="24"/>
          <w:szCs w:val="24"/>
        </w:rPr>
      </w:pPr>
      <w:bookmarkStart w:id="0" w:name="_GoBack"/>
      <w:r>
        <w:rPr>
          <w:noProof/>
          <w:lang w:val="en-US" w:eastAsia="en-US"/>
        </w:rPr>
        <w:drawing>
          <wp:inline distT="0" distB="0" distL="0" distR="0" wp14:anchorId="1B195DD8" wp14:editId="153D1F36">
            <wp:extent cx="8097500" cy="4552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93174" cy="455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3784" w:rsidRPr="00825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22056"/>
    <w:multiLevelType w:val="hybridMultilevel"/>
    <w:tmpl w:val="3FA64DD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B85B6F"/>
    <w:multiLevelType w:val="hybridMultilevel"/>
    <w:tmpl w:val="0E1219C2"/>
    <w:lvl w:ilvl="0" w:tplc="04190015">
      <w:start w:val="1"/>
      <w:numFmt w:val="upp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7A43C18"/>
    <w:multiLevelType w:val="hybridMultilevel"/>
    <w:tmpl w:val="313C5B5A"/>
    <w:lvl w:ilvl="0" w:tplc="04190015">
      <w:start w:val="1"/>
      <w:numFmt w:val="upp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A6E2602"/>
    <w:multiLevelType w:val="hybridMultilevel"/>
    <w:tmpl w:val="A972EE30"/>
    <w:lvl w:ilvl="0" w:tplc="04190015">
      <w:start w:val="1"/>
      <w:numFmt w:val="upp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651"/>
    <w:rsid w:val="00073651"/>
    <w:rsid w:val="000C3784"/>
    <w:rsid w:val="00305585"/>
    <w:rsid w:val="003D72ED"/>
    <w:rsid w:val="00825B50"/>
    <w:rsid w:val="0087740C"/>
    <w:rsid w:val="008B231D"/>
    <w:rsid w:val="008C6213"/>
    <w:rsid w:val="00A40BED"/>
    <w:rsid w:val="00AE24E3"/>
    <w:rsid w:val="00C067E9"/>
    <w:rsid w:val="00CF7377"/>
    <w:rsid w:val="00E83E68"/>
    <w:rsid w:val="00EB2336"/>
    <w:rsid w:val="00ED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651"/>
    <w:pPr>
      <w:keepNext/>
      <w:keepLines/>
      <w:shd w:val="clear" w:color="auto" w:fill="FFFFFF"/>
      <w:suppressAutoHyphens/>
      <w:autoSpaceDE w:val="0"/>
      <w:autoSpaceDN w:val="0"/>
      <w:adjustRightInd w:val="0"/>
      <w:spacing w:after="0" w:line="360" w:lineRule="auto"/>
      <w:ind w:right="77" w:firstLine="709"/>
      <w:jc w:val="both"/>
    </w:pPr>
    <w:rPr>
      <w:rFonts w:ascii="Times New Roman" w:eastAsia="Times New Roman" w:hAnsi="Times New Roman" w:cs="Times New Roman"/>
      <w:color w:val="000000"/>
      <w:spacing w:val="-2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585"/>
    <w:pPr>
      <w:ind w:left="720"/>
      <w:contextualSpacing/>
    </w:pPr>
  </w:style>
  <w:style w:type="character" w:customStyle="1" w:styleId="arm-entry">
    <w:name w:val="arm-entry"/>
    <w:basedOn w:val="a0"/>
    <w:rsid w:val="00C067E9"/>
  </w:style>
  <w:style w:type="character" w:customStyle="1" w:styleId="arm-punct">
    <w:name w:val="arm-punct"/>
    <w:basedOn w:val="a0"/>
    <w:rsid w:val="00C067E9"/>
  </w:style>
  <w:style w:type="character" w:customStyle="1" w:styleId="arm-expansionofinitials">
    <w:name w:val="arm-expansionofinitials"/>
    <w:basedOn w:val="a0"/>
    <w:rsid w:val="00C067E9"/>
  </w:style>
  <w:style w:type="character" w:customStyle="1" w:styleId="arm-titleproper">
    <w:name w:val="arm-titleproper"/>
    <w:basedOn w:val="a0"/>
    <w:rsid w:val="00C067E9"/>
  </w:style>
  <w:style w:type="character" w:customStyle="1" w:styleId="arm-otherinfo">
    <w:name w:val="arm-otherinfo"/>
    <w:basedOn w:val="a0"/>
    <w:rsid w:val="00C067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651"/>
    <w:pPr>
      <w:keepNext/>
      <w:keepLines/>
      <w:shd w:val="clear" w:color="auto" w:fill="FFFFFF"/>
      <w:suppressAutoHyphens/>
      <w:autoSpaceDE w:val="0"/>
      <w:autoSpaceDN w:val="0"/>
      <w:adjustRightInd w:val="0"/>
      <w:spacing w:after="0" w:line="360" w:lineRule="auto"/>
      <w:ind w:right="77" w:firstLine="709"/>
      <w:jc w:val="both"/>
    </w:pPr>
    <w:rPr>
      <w:rFonts w:ascii="Times New Roman" w:eastAsia="Times New Roman" w:hAnsi="Times New Roman" w:cs="Times New Roman"/>
      <w:color w:val="000000"/>
      <w:spacing w:val="-2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585"/>
    <w:pPr>
      <w:ind w:left="720"/>
      <w:contextualSpacing/>
    </w:pPr>
  </w:style>
  <w:style w:type="character" w:customStyle="1" w:styleId="arm-entry">
    <w:name w:val="arm-entry"/>
    <w:basedOn w:val="a0"/>
    <w:rsid w:val="00C067E9"/>
  </w:style>
  <w:style w:type="character" w:customStyle="1" w:styleId="arm-punct">
    <w:name w:val="arm-punct"/>
    <w:basedOn w:val="a0"/>
    <w:rsid w:val="00C067E9"/>
  </w:style>
  <w:style w:type="character" w:customStyle="1" w:styleId="arm-expansionofinitials">
    <w:name w:val="arm-expansionofinitials"/>
    <w:basedOn w:val="a0"/>
    <w:rsid w:val="00C067E9"/>
  </w:style>
  <w:style w:type="character" w:customStyle="1" w:styleId="arm-titleproper">
    <w:name w:val="arm-titleproper"/>
    <w:basedOn w:val="a0"/>
    <w:rsid w:val="00C067E9"/>
  </w:style>
  <w:style w:type="character" w:customStyle="1" w:styleId="arm-otherinfo">
    <w:name w:val="arm-otherinfo"/>
    <w:basedOn w:val="a0"/>
    <w:rsid w:val="00C06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6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7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6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9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8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1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window.opener.titles_new(25798,%20%22&#1053;&#1072;&#1091;&#1095;&#1085;&#1099;&#1081;%20&#1074;&#1077;&#1089;&#1090;&#1085;&#1080;&#1082;%20&#1042;&#1086;&#1088;&#1086;&#1085;&#1077;&#1078;&#1089;&#1082;&#1086;&#1075;&#1086;%20&#1075;&#1086;&#1089;&#1091;&#1076;&#1072;&#1088;&#1089;&#1090;&#1074;&#1077;&#1085;&#1085;&#1086;&#1075;&#1086;%20&#1072;&#1088;&#1093;&#1080;&#1090;&#1077;&#1082;&#1090;&#1091;&#1088;&#1085;&#1086;-&#1089;&#1090;&#1088;&#1086;&#1080;&#1090;&#1077;&#1083;&#1100;&#1085;&#1086;&#1075;&#1086;%20&#1091;&#1085;&#1080;&#1074;&#1077;&#1088;&#1089;&#1080;&#1090;&#1077;&#1090;&#1072;.%20&#1057;&#1077;&#1088;&#1080;&#1103;:%20&#1057;&#1086;&#1074;&#1088;&#1077;&#1084;&#1077;&#1085;&#1085;&#1099;&#1077;%20&#1083;&#1080;&#1085;&#1075;&#1074;&#1080;&#1089;&#1090;&#1080;&#1095;&#1077;&#1089;&#1082;&#1080;&#1077;%20&#1080;%20&#1084;&#1077;&#1090;&#1086;&#1076;&#1080;&#1082;&#1086;-&#1076;&#1080;&#1076;&#1072;&#1082;&#1090;&#1080;&#1095;&#1077;&#1089;&#1082;&#1080;&#1077;%20&#1080;&#1089;&#1089;&#1083;&#1077;&#1076;&#1086;&#1074;&#1072;&#1085;&#1080;&#1103;%22)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javascript:window.opener.titles_new(32590,%20%22&#1048;&#1085;&#1086;&#1089;&#1090;&#1088;&#1072;&#1085;&#1085;&#1099;&#1077;%20&#1103;&#1079;&#1099;&#1082;&#1080;:%20&#1083;&#1080;&#1085;&#1075;&#1074;&#1080;&#1089;&#1090;&#1080;&#1095;&#1077;&#1089;&#1082;&#1080;&#1077;%20&#1080;%20&#1084;&#1077;&#1090;&#1086;&#1076;&#1080;&#1095;&#1077;&#1089;&#1082;&#1080;&#1077;%20&#1072;&#1089;&#1087;&#1077;&#1082;&#1090;&#1099;%22)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javascript:window.opener.titles_new(52025,%20%22&#1057;&#1086;&#1094;&#1080;&#1086;-%20&#1080;%20&#1087;&#1089;&#1080;&#1093;&#1086;&#1083;&#1080;&#1085;&#1075;&#1074;&#1080;&#1089;&#1090;&#1080;&#1095;&#1077;&#1089;&#1082;&#1080;&#1077;%20&#1080;&#1089;&#1089;&#1083;&#1077;&#1076;&#1086;&#1074;&#1072;&#1085;&#1080;&#1103;%22)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javascript:window.opener.titles_new(64635,%20%22&#1057;&#1086;&#1074;&#1088;&#1077;&#1084;&#1077;&#1085;&#1085;&#1099;&#1077;%20&#1083;&#1080;&#1085;&#1075;&#1074;&#1080;&#1089;&#1090;&#1080;&#1095;&#1077;&#1089;&#1082;&#1080;&#1077;%20&#1080;%20&#1084;&#1077;&#1090;&#1086;&#1076;&#1080;&#1082;&#1086;-&#1076;&#1080;&#1076;&#1072;&#1082;&#1090;&#1080;&#1095;&#1077;&#1089;&#1082;&#1080;&#1077;%20&#1080;&#1089;&#1089;&#1083;&#1077;&#1076;&#1086;&#1074;&#1072;&#1085;&#1080;&#1103;%22)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window.opener.titles_new(32351,%20%22&#1055;&#1089;&#1080;&#1093;&#1086;&#1083;&#1080;&#1085;&#1075;&#1074;&#1080;&#1089;&#1090;&#1080;&#1095;&#1077;&#1089;&#1082;&#1080;&#1077;%20&#1072;&#1089;&#1087;&#1077;&#1082;&#1090;&#1099;%20&#1080;&#1079;&#1091;&#1095;&#1077;&#1085;&#1080;&#1103;%20&#1088;&#1077;&#1095;&#1077;&#1074;&#1086;&#1081;%20&#1076;&#1077;&#1103;&#1090;&#1077;&#1083;&#1100;&#1085;&#1086;&#1089;&#1090;&#1080;%22)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2025-05-15T17:01:00Z</dcterms:created>
  <dcterms:modified xsi:type="dcterms:W3CDTF">2025-05-16T13:50:00Z</dcterms:modified>
</cp:coreProperties>
</file>