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b/>
          <w:bCs/>
          <w:color w:val="1A1A1A"/>
          <w:spacing w:val="24"/>
          <w:sz w:val="32"/>
          <w:szCs w:val="32"/>
        </w:rPr>
        <w:t xml:space="preserve">THE CATALOGUE DEPARTMENT</w:t>
      </w:r>
    </w:p>
    <w:p>
      <w:pPr>
        <w:pBdr>
          <w:bottom w:val="single" w:color="1F4E5F" w:sz="6" w:space="6"/>
        </w:pBdr>
        <w:spacing w:after="100"/>
      </w:pPr>
      <w:r>
        <w:rPr>
          <w:color w:val="1F4E5F"/>
          <w:sz w:val="20"/>
          <w:szCs w:val="20"/>
        </w:rPr>
        <w:t xml:space="preserve">Send a CSV. Get it back written, attributed and categorised in 48 hours.</w:t>
      </w:r>
    </w:p>
    <w:p>
      <w:pPr>
        <w:spacing w:after="55" w:before="150"/>
      </w:pPr>
      <w:r>
        <w:rPr>
          <w:b/>
          <w:bCs/>
          <w:color w:val="1F4E5F"/>
          <w:spacing w:val="20"/>
          <w:sz w:val="19"/>
          <w:szCs w:val="19"/>
        </w:rPr>
        <w:t xml:space="preserve">THE PROBLEM</w:t>
      </w:r>
    </w:p>
    <w:p>
      <w:pPr>
        <w:spacing w:after="60" w:line="240"/>
      </w:pPr>
      <w:r>
        <w:rPr>
          <w:b w:val="false"/>
          <w:bCs w:val="false"/>
          <w:color w:val="1A1A1A"/>
          <w:sz w:val="18"/>
          <w:szCs w:val="18"/>
        </w:rPr>
        <w:t xml:space="preserve">Every merchant with more than a few hundred products has a catalogue that quietly costs them money. </w:t>
      </w:r>
      <w:r>
        <w:rPr>
          <w:b/>
          <w:bCs/>
          <w:color w:val="1A1A1A"/>
          <w:sz w:val="18"/>
          <w:szCs w:val="18"/>
        </w:rPr>
        <w:t xml:space="preserve">Titles that are supplier part numbers. Descriptions copied word-for-word, identical to forty competitors. Missing attributes, so the filters on their own store do not work. Missing required fields, so Google disapproves the feed and Amazon suppresses the listing.</w:t>
      </w:r>
      <w:r>
        <w:rPr>
          <w:b w:val="false"/>
          <w:bCs w:val="false"/>
          <w:color w:val="1A1A1A"/>
          <w:sz w:val="18"/>
          <w:szCs w:val="18"/>
        </w:rPr>
        <w:t xml:space="preserve"> It is why a product with stock, a price and a photo still gets no sales — and new products arrive every month, forever.</w:t>
      </w:r>
    </w:p>
    <w:p>
      <w:pPr>
        <w:spacing w:after="40" w:line="240"/>
      </w:pPr>
      <w:r>
        <w:rPr>
          <w:b w:val="false"/>
          <w:bCs w:val="false"/>
          <w:color w:val="1A1A1A"/>
          <w:sz w:val="18"/>
          <w:szCs w:val="18"/>
        </w:rPr>
        <w:t xml:space="preserve">Today they solve it with a </w:t>
      </w:r>
      <w:r>
        <w:rPr>
          <w:b/>
          <w:bCs/>
          <w:color w:val="1A1A1A"/>
          <w:sz w:val="18"/>
          <w:szCs w:val="18"/>
        </w:rPr>
        <w:t xml:space="preserve">$45–60k hire</w:t>
      </w:r>
      <w:r>
        <w:rPr>
          <w:b w:val="false"/>
          <w:bCs w:val="false"/>
          <w:color w:val="1A1A1A"/>
          <w:sz w:val="18"/>
          <w:szCs w:val="18"/>
        </w:rPr>
        <w:t xml:space="preserve">, an offshore data team on a three-week turnaround, or — most often — </w:t>
      </w:r>
      <w:r>
        <w:rPr>
          <w:b/>
          <w:bCs/>
          <w:color w:val="1A1A1A"/>
          <w:sz w:val="18"/>
          <w:szCs w:val="18"/>
        </w:rPr>
        <w:t xml:space="preserve">not at all</w:t>
      </w:r>
      <w:r>
        <w:rPr>
          <w:b w:val="false"/>
          <w:bCs w:val="false"/>
          <w:color w:val="1A1A1A"/>
          <w:sz w:val="18"/>
          <w:szCs w:val="18"/>
        </w:rPr>
        <w:t xml:space="preserve">, because it is nobody’s job.</w:t>
      </w:r>
    </w:p>
    <w:p>
      <w:pPr>
        <w:spacing w:after="55" w:before="150"/>
      </w:pPr>
      <w:r>
        <w:rPr>
          <w:b/>
          <w:bCs/>
          <w:color w:val="1F4E5F"/>
          <w:spacing w:val="20"/>
          <w:sz w:val="19"/>
          <w:szCs w:val="19"/>
        </w:rPr>
        <w:t xml:space="preserve">WHAT WE DO</w:t>
      </w:r>
    </w:p>
    <w:tbl>
      <w:tblPr>
        <w:tblW w:type="dxa" w:w="10800"/>
        <w:tblBorders>
          <w:top w:val="single" w:color="C8C8C8" w:sz="2"/>
          <w:left w:val="none" w:color="FFFFFF" w:sz="0"/>
          <w:bottom w:val="single" w:color="C8C8C8" w:sz="2"/>
          <w:right w:val="none" w:color="FFFFFF" w:sz="0"/>
          <w:insideH w:val="single" w:color="C8C8C8" w:sz="2"/>
          <w:insideV w:val="none" w:color="FFFFFF" w:sz="0"/>
        </w:tblBorders>
      </w:tblPr>
      <w:tblGrid>
        <w:gridCol w:w="5400"/>
        <w:gridCol w:w="5400"/>
      </w:tblGrid>
      <w:tr>
        <w:tc>
          <w:tcPr>
            <w:tcW w:type="dxa" w:w="5400"/>
            <w:shd w:fill="F1F4F5" w:color="auto" w:val="clear"/>
            <w:tcMar>
              <w:top w:type="dxa" w:w="58"/>
              <w:left w:type="dxa" w:w="110"/>
              <w:bottom w:type="dxa" w:w="58"/>
              <w:right w:type="dxa" w:w="110"/>
            </w:tcMar>
          </w:tcPr>
          <w:p>
            <w:pPr>
              <w:spacing w:after="0" w:line="240"/>
            </w:pPr>
            <w:r>
              <w:rPr>
                <w:b/>
                <w:bCs/>
                <w:color w:val="1F4E5F"/>
                <w:sz w:val="16"/>
                <w:szCs w:val="16"/>
              </w:rPr>
              <w:t xml:space="preserve">THEY SEND</w:t>
            </w:r>
          </w:p>
        </w:tc>
        <w:tc>
          <w:tcPr>
            <w:tcW w:type="dxa" w:w="5400"/>
            <w:shd w:fill="F1F4F5" w:color="auto" w:val="clear"/>
            <w:tcMar>
              <w:top w:type="dxa" w:w="58"/>
              <w:left w:type="dxa" w:w="110"/>
              <w:bottom w:type="dxa" w:w="58"/>
              <w:right w:type="dxa" w:w="110"/>
            </w:tcMar>
          </w:tcPr>
          <w:p>
            <w:pPr>
              <w:spacing w:after="0" w:line="240"/>
            </w:pPr>
            <w:r>
              <w:rPr>
                <w:b/>
                <w:bCs/>
                <w:color w:val="1F4E5F"/>
                <w:sz w:val="16"/>
                <w:szCs w:val="16"/>
              </w:rPr>
              <w:t xml:space="preserve">THEY RECEIVE, 48 HOURS LATER</w:t>
            </w:r>
          </w:p>
        </w:tc>
      </w:tr>
      <w:tr>
        <w:tc>
          <w:tcPr>
            <w:tcW w:type="dxa" w:w="5400"/>
            <w:tcMar>
              <w:top w:type="dxa" w:w="58"/>
              <w:left w:type="dxa" w:w="110"/>
              <w:bottom w:type="dxa" w:w="58"/>
              <w:right w:type="dxa" w:w="110"/>
            </w:tcMar>
          </w:tcPr>
          <w:p>
            <w:pPr>
              <w:spacing w:after="0" w:line="240"/>
            </w:pPr>
            <w:r>
              <w:rPr>
                <w:b w:val="false"/>
                <w:bCs w:val="false"/>
                <w:color w:val="1A1A1A"/>
                <w:sz w:val="17"/>
                <w:szCs w:val="17"/>
              </w:rPr>
              <w:t xml:space="preserve">A spreadsheet export of their products, their platform, their category list, and three products whose style they like.</w:t>
            </w:r>
          </w:p>
        </w:tc>
        <w:tc>
          <w:tcPr>
            <w:tcW w:type="dxa" w:w="5400"/>
            <w:tcMar>
              <w:top w:type="dxa" w:w="58"/>
              <w:left w:type="dxa" w:w="110"/>
              <w:bottom w:type="dxa" w:w="58"/>
              <w:right w:type="dxa" w:w="110"/>
            </w:tcMar>
          </w:tcPr>
          <w:p>
            <w:pPr>
              <w:spacing w:after="0" w:line="240"/>
            </w:pPr>
            <w:r>
              <w:rPr>
                <w:b w:val="false"/>
                <w:bCs w:val="false"/>
                <w:color w:val="1A1A1A"/>
                <w:sz w:val="17"/>
                <w:szCs w:val="17"/>
              </w:rPr>
              <w:t xml:space="preserve">The same spreadsheet with the empty columns filled: titles, descriptions, bullet points, </w:t>
            </w:r>
            <w:r>
              <w:rPr>
                <w:b/>
                <w:bCs/>
                <w:color w:val="1A1A1A"/>
                <w:sz w:val="17"/>
                <w:szCs w:val="17"/>
              </w:rPr>
              <w:t xml:space="preserve">attributes extracted and normalised</w:t>
            </w:r>
            <w:r>
              <w:rPr>
                <w:b w:val="false"/>
                <w:bCs w:val="false"/>
                <w:color w:val="1A1A1A"/>
                <w:sz w:val="17"/>
                <w:szCs w:val="17"/>
              </w:rPr>
              <w:t xml:space="preserve">, categories mapped, SEO fields — formatted to import straight into Shopify, Amazon or Google.</w:t>
            </w:r>
          </w:p>
        </w:tc>
      </w:tr>
    </w:tbl>
    <w:p>
      <w:pPr>
        <w:spacing w:after="40" w:line="240"/>
      </w:pPr>
      <w:r>
        <w:rPr>
          <w:i w:val="false"/>
          <w:iCs w:val="false"/>
          <w:color w:val="1A1A1A"/>
          <w:sz w:val="18"/>
          <w:szCs w:val="18"/>
        </w:rPr>
        <w:t xml:space="preserve"/>
      </w:r>
    </w:p>
    <w:p>
      <w:pPr>
        <w:spacing w:after="55" w:before="150"/>
      </w:pPr>
      <w:r>
        <w:rPr>
          <w:b/>
          <w:bCs/>
          <w:color w:val="1F4E5F"/>
          <w:spacing w:val="20"/>
          <w:sz w:val="19"/>
          <w:szCs w:val="19"/>
        </w:rPr>
        <w:t xml:space="preserve">WHY IT WINS</w:t>
      </w:r>
    </w:p>
    <w:p>
      <w:pPr>
        <w:spacing w:after="40" w:line="240"/>
        <w:ind w:left="200" w:hanging="200"/>
      </w:pPr>
      <w:r>
        <w:rPr>
          <w:color w:val="1F4E5F"/>
          <w:sz w:val="18"/>
          <w:szCs w:val="18"/>
        </w:rPr>
        <w:t xml:space="preserve">— </w:t>
      </w:r>
      <w:r>
        <w:rPr>
          <w:b/>
          <w:bCs/>
          <w:color w:val="1A1A1A"/>
          <w:sz w:val="18"/>
          <w:szCs w:val="18"/>
        </w:rPr>
        <w:t xml:space="preserve">The asset is not the writing. </w:t>
      </w:r>
      <w:r>
        <w:rPr>
          <w:b w:val="false"/>
          <w:bCs w:val="false"/>
          <w:color w:val="1A1A1A"/>
          <w:sz w:val="18"/>
          <w:szCs w:val="18"/>
        </w:rPr>
        <w:t xml:space="preserve">Anyone can generate a description, and soon that will be free. What is not free is a rules engine that knows what each platform will accept — Amazon’s per-category limits, Google’s required attributes, which category needs voltage and which needs thread pitch — and refuses to produce a row that would be rejected. </w:t>
      </w:r>
      <w:r>
        <w:rPr>
          <w:b/>
          <w:bCs/>
          <w:color w:val="1A1A1A"/>
          <w:sz w:val="18"/>
          <w:szCs w:val="18"/>
        </w:rPr>
        <w:t xml:space="preserve">Offshore teams write what you tell them; we write what the platform will accept.</w:t>
      </w:r>
    </w:p>
    <w:p>
      <w:pPr>
        <w:spacing w:after="40" w:line="240"/>
        <w:ind w:left="200" w:hanging="200"/>
      </w:pPr>
      <w:r>
        <w:rPr>
          <w:color w:val="1F4E5F"/>
          <w:sz w:val="18"/>
          <w:szCs w:val="18"/>
        </w:rPr>
        <w:t xml:space="preserve">— </w:t>
      </w:r>
      <w:r>
        <w:rPr>
          <w:b/>
          <w:bCs/>
          <w:color w:val="1A1A1A"/>
          <w:sz w:val="18"/>
          <w:szCs w:val="18"/>
        </w:rPr>
        <w:t xml:space="preserve">Nothing is ever connected to anything.</w:t>
      </w:r>
      <w:r>
        <w:rPr>
          <w:b w:val="false"/>
          <w:bCs w:val="false"/>
          <w:color w:val="1A1A1A"/>
          <w:sz w:val="18"/>
          <w:szCs w:val="18"/>
        </w:rPr>
        <w:t xml:space="preserve"> No login, no passwords, no access to their store, no onboarding call. It can be bought at 2am from a payment link — which nothing else in this market can offer.</w:t>
      </w:r>
    </w:p>
    <w:p>
      <w:pPr>
        <w:spacing w:after="40" w:line="240"/>
        <w:ind w:left="200" w:hanging="200"/>
      </w:pPr>
      <w:r>
        <w:rPr>
          <w:color w:val="1F4E5F"/>
          <w:sz w:val="18"/>
          <w:szCs w:val="18"/>
        </w:rPr>
        <w:t xml:space="preserve">— </w:t>
      </w:r>
      <w:r>
        <w:rPr>
          <w:b/>
          <w:bCs/>
          <w:color w:val="1A1A1A"/>
          <w:sz w:val="18"/>
          <w:szCs w:val="18"/>
        </w:rPr>
        <w:t xml:space="preserve">It compounds. </w:t>
      </w:r>
      <w:r>
        <w:rPr>
          <w:b w:val="false"/>
          <w:bCs w:val="false"/>
          <w:color w:val="1A1A1A"/>
          <w:sz w:val="18"/>
          <w:szCs w:val="18"/>
        </w:rPr>
        <w:t xml:space="preserve">Every catalogue adds category mappings and rules to the engine, so each new client is faster and cheaper to serve than the last.</w:t>
      </w:r>
    </w:p>
    <w:p>
      <w:pPr>
        <w:spacing w:after="55" w:before="150"/>
      </w:pPr>
      <w:r>
        <w:rPr>
          <w:b/>
          <w:bCs/>
          <w:color w:val="1F4E5F"/>
          <w:spacing w:val="20"/>
          <w:sz w:val="19"/>
          <w:szCs w:val="19"/>
        </w:rPr>
        <w:t xml:space="preserve">PRICING — FIXED PER DELIVERY</w:t>
      </w:r>
    </w:p>
    <w:tbl>
      <w:tblPr>
        <w:tblW w:type="dxa" w:w="10800"/>
        <w:tblBorders>
          <w:top w:val="single" w:color="C8C8C8" w:sz="2"/>
          <w:left w:val="none" w:color="FFFFFF" w:sz="0"/>
          <w:bottom w:val="single" w:color="C8C8C8" w:sz="2"/>
          <w:right w:val="none" w:color="FFFFFF" w:sz="0"/>
          <w:insideH w:val="single" w:color="C8C8C8" w:sz="2"/>
          <w:insideV w:val="none" w:color="FFFFFF" w:sz="0"/>
        </w:tblBorders>
      </w:tblPr>
      <w:tblGrid>
        <w:gridCol w:w="3400"/>
        <w:gridCol w:w="2700"/>
        <w:gridCol w:w="2200"/>
        <w:gridCol w:w="2500"/>
      </w:tblGrid>
      <w:tr>
        <w:tc>
          <w:tcPr>
            <w:tcW w:type="dxa" w:w="3400"/>
            <w:shd w:fill="F1F4F5" w:color="auto" w:val="clear"/>
            <w:tcMar>
              <w:top w:type="dxa" w:w="58"/>
              <w:left w:type="dxa" w:w="110"/>
              <w:bottom w:type="dxa" w:w="58"/>
              <w:right w:type="dxa" w:w="110"/>
            </w:tcMar>
          </w:tcPr>
          <w:p>
            <w:pPr>
              <w:spacing w:after="0" w:line="240"/>
            </w:pPr>
            <w:r>
              <w:rPr>
                <w:b/>
                <w:bCs/>
                <w:color w:val="1F4E5F"/>
                <w:sz w:val="16"/>
                <w:szCs w:val="16"/>
              </w:rPr>
              <w:t xml:space="preserve">JOB</w:t>
            </w:r>
          </w:p>
        </w:tc>
        <w:tc>
          <w:tcPr>
            <w:tcW w:type="dxa" w:w="2700"/>
            <w:shd w:fill="F1F4F5" w:color="auto" w:val="clear"/>
            <w:tcMar>
              <w:top w:type="dxa" w:w="58"/>
              <w:left w:type="dxa" w:w="110"/>
              <w:bottom w:type="dxa" w:w="58"/>
              <w:right w:type="dxa" w:w="110"/>
            </w:tcMar>
          </w:tcPr>
          <w:p>
            <w:pPr>
              <w:spacing w:after="0" w:line="240"/>
            </w:pPr>
            <w:r>
              <w:rPr>
                <w:b/>
                <w:bCs/>
                <w:color w:val="1F4E5F"/>
                <w:sz w:val="16"/>
                <w:szCs w:val="16"/>
              </w:rPr>
              <w:t xml:space="preserve">FIXED PRICE</w:t>
            </w:r>
          </w:p>
        </w:tc>
        <w:tc>
          <w:tcPr>
            <w:tcW w:type="dxa" w:w="2200"/>
            <w:shd w:fill="F1F4F5" w:color="auto" w:val="clear"/>
            <w:tcMar>
              <w:top w:type="dxa" w:w="58"/>
              <w:left w:type="dxa" w:w="110"/>
              <w:bottom w:type="dxa" w:w="58"/>
              <w:right w:type="dxa" w:w="110"/>
            </w:tcMar>
          </w:tcPr>
          <w:p>
            <w:pPr>
              <w:spacing w:after="0" w:line="240"/>
            </w:pPr>
            <w:r>
              <w:rPr>
                <w:b/>
                <w:bCs/>
                <w:color w:val="1F4E5F"/>
                <w:sz w:val="16"/>
                <w:szCs w:val="16"/>
              </w:rPr>
              <w:t xml:space="preserve">PER PRODUCT</w:t>
            </w:r>
          </w:p>
        </w:tc>
        <w:tc>
          <w:tcPr>
            <w:tcW w:type="dxa" w:w="2500"/>
            <w:shd w:fill="F1F4F5" w:color="auto" w:val="clear"/>
            <w:tcMar>
              <w:top w:type="dxa" w:w="58"/>
              <w:left w:type="dxa" w:w="110"/>
              <w:bottom w:type="dxa" w:w="58"/>
              <w:right w:type="dxa" w:w="110"/>
            </w:tcMar>
          </w:tcPr>
          <w:p>
            <w:pPr>
              <w:spacing w:after="0" w:line="240"/>
            </w:pPr>
            <w:r>
              <w:rPr>
                <w:b/>
                <w:bCs/>
                <w:color w:val="1F4E5F"/>
                <w:sz w:val="16"/>
                <w:szCs w:val="16"/>
              </w:rPr>
              <w:t xml:space="preserve">ADD-ONS</w:t>
            </w:r>
          </w:p>
        </w:tc>
      </w:tr>
      <w:tr>
        <w:tc>
          <w:tcPr>
            <w:tcW w:type="dxa" w:w="3400"/>
            <w:tcMar>
              <w:top w:type="dxa" w:w="58"/>
              <w:left w:type="dxa" w:w="110"/>
              <w:bottom w:type="dxa" w:w="58"/>
              <w:right w:type="dxa" w:w="110"/>
            </w:tcMar>
          </w:tcPr>
          <w:p>
            <w:pPr>
              <w:spacing w:after="0" w:line="240"/>
            </w:pPr>
            <w:r>
              <w:rPr>
                <w:b w:val="false"/>
                <w:bCs w:val="false"/>
                <w:color w:val="1A1A1A"/>
                <w:sz w:val="17"/>
                <w:szCs w:val="17"/>
              </w:rPr>
              <w:t xml:space="preserve">50 products — the sample</w:t>
            </w:r>
          </w:p>
        </w:tc>
        <w:tc>
          <w:tcPr>
            <w:tcW w:type="dxa" w:w="2700"/>
            <w:tcMar>
              <w:top w:type="dxa" w:w="58"/>
              <w:left w:type="dxa" w:w="110"/>
              <w:bottom w:type="dxa" w:w="58"/>
              <w:right w:type="dxa" w:w="110"/>
            </w:tcMar>
          </w:tcPr>
          <w:p>
            <w:pPr>
              <w:spacing w:after="0" w:line="240"/>
            </w:pPr>
            <w:r>
              <w:rPr>
                <w:b/>
                <w:bCs/>
                <w:color w:val="1A1A1A"/>
                <w:sz w:val="17"/>
                <w:szCs w:val="17"/>
              </w:rPr>
              <w:t xml:space="preserve">$149</w:t>
            </w:r>
          </w:p>
        </w:tc>
        <w:tc>
          <w:tcPr>
            <w:tcW w:type="dxa" w:w="2200"/>
            <w:tcMar>
              <w:top w:type="dxa" w:w="58"/>
              <w:left w:type="dxa" w:w="110"/>
              <w:bottom w:type="dxa" w:w="58"/>
              <w:right w:type="dxa" w:w="110"/>
            </w:tcMar>
          </w:tcPr>
          <w:p>
            <w:pPr>
              <w:spacing w:after="0" w:line="240"/>
            </w:pPr>
            <w:r>
              <w:rPr>
                <w:b w:val="false"/>
                <w:bCs w:val="false"/>
                <w:color w:val="5A5A5A"/>
                <w:sz w:val="17"/>
                <w:szCs w:val="17"/>
              </w:rPr>
              <w:t xml:space="preserve">$2,98</w:t>
            </w:r>
          </w:p>
        </w:tc>
        <w:tc>
          <w:tcPr>
            <w:tcW w:type="dxa" w:w="2500"/>
            <w:tcMar>
              <w:top w:type="dxa" w:w="58"/>
              <w:left w:type="dxa" w:w="110"/>
              <w:bottom w:type="dxa" w:w="58"/>
              <w:right w:type="dxa" w:w="110"/>
            </w:tcMar>
          </w:tcPr>
          <w:p>
            <w:pPr>
              <w:spacing w:after="0" w:line="240"/>
            </w:pPr>
            <w:r>
              <w:rPr>
                <w:b w:val="false"/>
                <w:bCs w:val="false"/>
                <w:color w:val="5A5A5A"/>
                <w:sz w:val="17"/>
                <w:szCs w:val="17"/>
              </w:rPr>
              <w:t xml:space="preserve">Extra channel  +25%</w:t>
            </w:r>
          </w:p>
        </w:tc>
      </w:tr>
      <w:tr>
        <w:tc>
          <w:tcPr>
            <w:tcW w:type="dxa" w:w="3400"/>
            <w:tcMar>
              <w:top w:type="dxa" w:w="58"/>
              <w:left w:type="dxa" w:w="110"/>
              <w:bottom w:type="dxa" w:w="58"/>
              <w:right w:type="dxa" w:w="110"/>
            </w:tcMar>
          </w:tcPr>
          <w:p>
            <w:pPr>
              <w:spacing w:after="0" w:line="240"/>
            </w:pPr>
            <w:r>
              <w:rPr>
                <w:b w:val="false"/>
                <w:bCs w:val="false"/>
                <w:color w:val="1A1A1A"/>
                <w:sz w:val="17"/>
                <w:szCs w:val="17"/>
              </w:rPr>
              <w:t xml:space="preserve">250 products</w:t>
            </w:r>
          </w:p>
        </w:tc>
        <w:tc>
          <w:tcPr>
            <w:tcW w:type="dxa" w:w="2700"/>
            <w:tcMar>
              <w:top w:type="dxa" w:w="58"/>
              <w:left w:type="dxa" w:w="110"/>
              <w:bottom w:type="dxa" w:w="58"/>
              <w:right w:type="dxa" w:w="110"/>
            </w:tcMar>
          </w:tcPr>
          <w:p>
            <w:pPr>
              <w:spacing w:after="0" w:line="240"/>
            </w:pPr>
            <w:r>
              <w:rPr>
                <w:b/>
                <w:bCs/>
                <w:color w:val="1A1A1A"/>
                <w:sz w:val="17"/>
                <w:szCs w:val="17"/>
              </w:rPr>
              <w:t xml:space="preserve">$549</w:t>
            </w:r>
          </w:p>
        </w:tc>
        <w:tc>
          <w:tcPr>
            <w:tcW w:type="dxa" w:w="2200"/>
            <w:tcMar>
              <w:top w:type="dxa" w:w="58"/>
              <w:left w:type="dxa" w:w="110"/>
              <w:bottom w:type="dxa" w:w="58"/>
              <w:right w:type="dxa" w:w="110"/>
            </w:tcMar>
          </w:tcPr>
          <w:p>
            <w:pPr>
              <w:spacing w:after="0" w:line="240"/>
            </w:pPr>
            <w:r>
              <w:rPr>
                <w:b w:val="false"/>
                <w:bCs w:val="false"/>
                <w:color w:val="5A5A5A"/>
                <w:sz w:val="17"/>
                <w:szCs w:val="17"/>
              </w:rPr>
              <w:t xml:space="preserve">$2,20</w:t>
            </w:r>
          </w:p>
        </w:tc>
        <w:tc>
          <w:tcPr>
            <w:tcW w:type="dxa" w:w="2500"/>
            <w:tcMar>
              <w:top w:type="dxa" w:w="58"/>
              <w:left w:type="dxa" w:w="110"/>
              <w:bottom w:type="dxa" w:w="58"/>
              <w:right w:type="dxa" w:w="110"/>
            </w:tcMar>
          </w:tcPr>
          <w:p>
            <w:pPr>
              <w:spacing w:after="0" w:line="240"/>
            </w:pPr>
            <w:r>
              <w:rPr>
                <w:b w:val="false"/>
                <w:bCs w:val="false"/>
                <w:color w:val="5A5A5A"/>
                <w:sz w:val="17"/>
                <w:szCs w:val="17"/>
              </w:rPr>
              <w:t xml:space="preserve">Extra language  +40%</w:t>
            </w:r>
          </w:p>
        </w:tc>
      </w:tr>
      <w:tr>
        <w:tc>
          <w:tcPr>
            <w:tcW w:type="dxa" w:w="3400"/>
            <w:tcMar>
              <w:top w:type="dxa" w:w="58"/>
              <w:left w:type="dxa" w:w="110"/>
              <w:bottom w:type="dxa" w:w="58"/>
              <w:right w:type="dxa" w:w="110"/>
            </w:tcMar>
          </w:tcPr>
          <w:p>
            <w:pPr>
              <w:spacing w:after="0" w:line="240"/>
            </w:pPr>
            <w:r>
              <w:rPr>
                <w:b w:val="false"/>
                <w:bCs w:val="false"/>
                <w:color w:val="1A1A1A"/>
                <w:sz w:val="17"/>
                <w:szCs w:val="17"/>
              </w:rPr>
              <w:t xml:space="preserve">500 products</w:t>
            </w:r>
          </w:p>
        </w:tc>
        <w:tc>
          <w:tcPr>
            <w:tcW w:type="dxa" w:w="2700"/>
            <w:tcMar>
              <w:top w:type="dxa" w:w="58"/>
              <w:left w:type="dxa" w:w="110"/>
              <w:bottom w:type="dxa" w:w="58"/>
              <w:right w:type="dxa" w:w="110"/>
            </w:tcMar>
          </w:tcPr>
          <w:p>
            <w:pPr>
              <w:spacing w:after="0" w:line="240"/>
            </w:pPr>
            <w:r>
              <w:rPr>
                <w:b/>
                <w:bCs/>
                <w:color w:val="1A1A1A"/>
                <w:sz w:val="17"/>
                <w:szCs w:val="17"/>
              </w:rPr>
              <w:t xml:space="preserve">$899</w:t>
            </w:r>
          </w:p>
        </w:tc>
        <w:tc>
          <w:tcPr>
            <w:tcW w:type="dxa" w:w="2200"/>
            <w:tcMar>
              <w:top w:type="dxa" w:w="58"/>
              <w:left w:type="dxa" w:w="110"/>
              <w:bottom w:type="dxa" w:w="58"/>
              <w:right w:type="dxa" w:w="110"/>
            </w:tcMar>
          </w:tcPr>
          <w:p>
            <w:pPr>
              <w:spacing w:after="0" w:line="240"/>
            </w:pPr>
            <w:r>
              <w:rPr>
                <w:b w:val="false"/>
                <w:bCs w:val="false"/>
                <w:color w:val="5A5A5A"/>
                <w:sz w:val="17"/>
                <w:szCs w:val="17"/>
              </w:rPr>
              <w:t xml:space="preserve">$1,80</w:t>
            </w:r>
          </w:p>
        </w:tc>
        <w:tc>
          <w:tcPr>
            <w:tcW w:type="dxa" w:w="2500"/>
            <w:tcMar>
              <w:top w:type="dxa" w:w="58"/>
              <w:left w:type="dxa" w:w="110"/>
              <w:bottom w:type="dxa" w:w="58"/>
              <w:right w:type="dxa" w:w="110"/>
            </w:tcMar>
          </w:tcPr>
          <w:p>
            <w:pPr>
              <w:spacing w:after="0" w:line="240"/>
            </w:pPr>
            <w:r>
              <w:rPr>
                <w:b w:val="false"/>
                <w:bCs w:val="false"/>
                <w:color w:val="5A5A5A"/>
                <w:sz w:val="17"/>
                <w:szCs w:val="17"/>
              </w:rPr>
              <w:t xml:space="preserve">24-hour rush  +50%</w:t>
            </w:r>
          </w:p>
        </w:tc>
      </w:tr>
      <w:tr>
        <w:tc>
          <w:tcPr>
            <w:tcW w:type="dxa" w:w="3400"/>
            <w:tcMar>
              <w:top w:type="dxa" w:w="58"/>
              <w:left w:type="dxa" w:w="110"/>
              <w:bottom w:type="dxa" w:w="58"/>
              <w:right w:type="dxa" w:w="110"/>
            </w:tcMar>
          </w:tcPr>
          <w:p>
            <w:pPr>
              <w:spacing w:after="0" w:line="240"/>
            </w:pPr>
            <w:r>
              <w:rPr>
                <w:b w:val="false"/>
                <w:bCs w:val="false"/>
                <w:color w:val="1A1A1A"/>
                <w:sz w:val="17"/>
                <w:szCs w:val="17"/>
              </w:rPr>
              <w:t xml:space="preserve">1.000 products</w:t>
            </w:r>
          </w:p>
        </w:tc>
        <w:tc>
          <w:tcPr>
            <w:tcW w:type="dxa" w:w="2700"/>
            <w:tcMar>
              <w:top w:type="dxa" w:w="58"/>
              <w:left w:type="dxa" w:w="110"/>
              <w:bottom w:type="dxa" w:w="58"/>
              <w:right w:type="dxa" w:w="110"/>
            </w:tcMar>
          </w:tcPr>
          <w:p>
            <w:pPr>
              <w:spacing w:after="0" w:line="240"/>
            </w:pPr>
            <w:r>
              <w:rPr>
                <w:b/>
                <w:bCs/>
                <w:color w:val="1A1A1A"/>
                <w:sz w:val="17"/>
                <w:szCs w:val="17"/>
              </w:rPr>
              <w:t xml:space="preserve">$1.549</w:t>
            </w:r>
          </w:p>
        </w:tc>
        <w:tc>
          <w:tcPr>
            <w:tcW w:type="dxa" w:w="2200"/>
            <w:tcMar>
              <w:top w:type="dxa" w:w="58"/>
              <w:left w:type="dxa" w:w="110"/>
              <w:bottom w:type="dxa" w:w="58"/>
              <w:right w:type="dxa" w:w="110"/>
            </w:tcMar>
          </w:tcPr>
          <w:p>
            <w:pPr>
              <w:spacing w:after="0" w:line="240"/>
            </w:pPr>
            <w:r>
              <w:rPr>
                <w:b w:val="false"/>
                <w:bCs w:val="false"/>
                <w:color w:val="5A5A5A"/>
                <w:sz w:val="17"/>
                <w:szCs w:val="17"/>
              </w:rPr>
              <w:t xml:space="preserve">$1,55</w:t>
            </w:r>
          </w:p>
        </w:tc>
        <w:tc>
          <w:tcPr>
            <w:tcW w:type="dxa" w:w="2500"/>
            <w:tcMar>
              <w:top w:type="dxa" w:w="58"/>
              <w:left w:type="dxa" w:w="110"/>
              <w:bottom w:type="dxa" w:w="58"/>
              <w:right w:type="dxa" w:w="110"/>
            </w:tcMar>
          </w:tcPr>
          <w:p>
            <w:pPr>
              <w:spacing w:after="0" w:line="240"/>
            </w:pPr>
            <w:r>
              <w:rPr>
                <w:b w:val="false"/>
                <w:bCs w:val="false"/>
                <w:color w:val="5A5A5A"/>
                <w:sz w:val="17"/>
                <w:szCs w:val="17"/>
              </w:rPr>
              <w:t xml:space="preserve">Photo/PDF source  +30%</w:t>
            </w:r>
          </w:p>
        </w:tc>
      </w:tr>
      <w:tr>
        <w:tc>
          <w:tcPr>
            <w:tcW w:type="dxa" w:w="3400"/>
            <w:tcMar>
              <w:top w:type="dxa" w:w="58"/>
              <w:left w:type="dxa" w:w="110"/>
              <w:bottom w:type="dxa" w:w="58"/>
              <w:right w:type="dxa" w:w="110"/>
            </w:tcMar>
          </w:tcPr>
          <w:p>
            <w:pPr>
              <w:spacing w:after="0" w:line="240"/>
            </w:pPr>
            <w:r>
              <w:rPr>
                <w:b w:val="false"/>
                <w:bCs w:val="false"/>
                <w:color w:val="1A1A1A"/>
                <w:sz w:val="17"/>
                <w:szCs w:val="17"/>
              </w:rPr>
              <w:t xml:space="preserve">2.500 products</w:t>
            </w:r>
          </w:p>
        </w:tc>
        <w:tc>
          <w:tcPr>
            <w:tcW w:type="dxa" w:w="2700"/>
            <w:tcMar>
              <w:top w:type="dxa" w:w="58"/>
              <w:left w:type="dxa" w:w="110"/>
              <w:bottom w:type="dxa" w:w="58"/>
              <w:right w:type="dxa" w:w="110"/>
            </w:tcMar>
          </w:tcPr>
          <w:p>
            <w:pPr>
              <w:spacing w:after="0" w:line="240"/>
            </w:pPr>
            <w:r>
              <w:rPr>
                <w:b/>
                <w:bCs/>
                <w:color w:val="1A1A1A"/>
                <w:sz w:val="17"/>
                <w:szCs w:val="17"/>
              </w:rPr>
              <w:t xml:space="preserve">$2.999</w:t>
            </w:r>
          </w:p>
        </w:tc>
        <w:tc>
          <w:tcPr>
            <w:tcW w:type="dxa" w:w="2200"/>
            <w:tcMar>
              <w:top w:type="dxa" w:w="58"/>
              <w:left w:type="dxa" w:w="110"/>
              <w:bottom w:type="dxa" w:w="58"/>
              <w:right w:type="dxa" w:w="110"/>
            </w:tcMar>
          </w:tcPr>
          <w:p>
            <w:pPr>
              <w:spacing w:after="0" w:line="240"/>
            </w:pPr>
            <w:r>
              <w:rPr>
                <w:b w:val="false"/>
                <w:bCs w:val="false"/>
                <w:color w:val="5A5A5A"/>
                <w:sz w:val="17"/>
                <w:szCs w:val="17"/>
              </w:rPr>
              <w:t xml:space="preserve">$1,20</w:t>
            </w:r>
          </w:p>
        </w:tc>
        <w:tc>
          <w:tcPr>
            <w:tcW w:type="dxa" w:w="2500"/>
            <w:tcMar>
              <w:top w:type="dxa" w:w="58"/>
              <w:left w:type="dxa" w:w="110"/>
              <w:bottom w:type="dxa" w:w="58"/>
              <w:right w:type="dxa" w:w="110"/>
            </w:tcMar>
          </w:tcPr>
          <w:p>
            <w:pPr>
              <w:spacing w:after="0" w:line="240"/>
            </w:pPr>
            <w:r>
              <w:rPr>
                <w:b w:val="false"/>
                <w:bCs w:val="false"/>
                <w:color w:val="1A1A1A"/>
                <w:sz w:val="17"/>
                <w:szCs w:val="17"/>
              </w:rPr>
              <w:t xml:space="preserve"/>
            </w:r>
          </w:p>
        </w:tc>
      </w:tr>
      <w:tr>
        <w:tc>
          <w:tcPr>
            <w:tcW w:type="dxa" w:w="3400"/>
            <w:tcMar>
              <w:top w:type="dxa" w:w="58"/>
              <w:left w:type="dxa" w:w="110"/>
              <w:bottom w:type="dxa" w:w="58"/>
              <w:right w:type="dxa" w:w="110"/>
            </w:tcMar>
          </w:tcPr>
          <w:p>
            <w:pPr>
              <w:spacing w:after="0" w:line="240"/>
            </w:pPr>
            <w:r>
              <w:rPr>
                <w:b w:val="false"/>
                <w:bCs w:val="false"/>
                <w:color w:val="1A1A1A"/>
                <w:sz w:val="17"/>
                <w:szCs w:val="17"/>
              </w:rPr>
              <w:t xml:space="preserve">5.000 products</w:t>
            </w:r>
          </w:p>
        </w:tc>
        <w:tc>
          <w:tcPr>
            <w:tcW w:type="dxa" w:w="2700"/>
            <w:tcMar>
              <w:top w:type="dxa" w:w="58"/>
              <w:left w:type="dxa" w:w="110"/>
              <w:bottom w:type="dxa" w:w="58"/>
              <w:right w:type="dxa" w:w="110"/>
            </w:tcMar>
          </w:tcPr>
          <w:p>
            <w:pPr>
              <w:spacing w:after="0" w:line="240"/>
            </w:pPr>
            <w:r>
              <w:rPr>
                <w:b/>
                <w:bCs/>
                <w:color w:val="1A1A1A"/>
                <w:sz w:val="17"/>
                <w:szCs w:val="17"/>
              </w:rPr>
              <w:t xml:space="preserve">$4.999</w:t>
            </w:r>
          </w:p>
        </w:tc>
        <w:tc>
          <w:tcPr>
            <w:tcW w:type="dxa" w:w="2200"/>
            <w:tcMar>
              <w:top w:type="dxa" w:w="58"/>
              <w:left w:type="dxa" w:w="110"/>
              <w:bottom w:type="dxa" w:w="58"/>
              <w:right w:type="dxa" w:w="110"/>
            </w:tcMar>
          </w:tcPr>
          <w:p>
            <w:pPr>
              <w:spacing w:after="0" w:line="240"/>
            </w:pPr>
            <w:r>
              <w:rPr>
                <w:b w:val="false"/>
                <w:bCs w:val="false"/>
                <w:color w:val="5A5A5A"/>
                <w:sz w:val="17"/>
                <w:szCs w:val="17"/>
              </w:rPr>
              <w:t xml:space="preserve">$1,00</w:t>
            </w:r>
          </w:p>
        </w:tc>
        <w:tc>
          <w:tcPr>
            <w:tcW w:type="dxa" w:w="2500"/>
            <w:tcMar>
              <w:top w:type="dxa" w:w="58"/>
              <w:left w:type="dxa" w:w="110"/>
              <w:bottom w:type="dxa" w:w="58"/>
              <w:right w:type="dxa" w:w="110"/>
            </w:tcMar>
          </w:tcPr>
          <w:p>
            <w:pPr>
              <w:spacing w:after="0" w:line="240"/>
            </w:pPr>
            <w:r>
              <w:rPr>
                <w:b w:val="false"/>
                <w:bCs w:val="false"/>
                <w:color w:val="1A1A1A"/>
                <w:sz w:val="17"/>
                <w:szCs w:val="17"/>
              </w:rPr>
              <w:t xml:space="preserve"/>
            </w:r>
          </w:p>
        </w:tc>
      </w:tr>
      <w:tr>
        <w:tc>
          <w:tcPr>
            <w:tcW w:type="dxa" w:w="3400"/>
            <w:tcMar>
              <w:top w:type="dxa" w:w="58"/>
              <w:left w:type="dxa" w:w="110"/>
              <w:bottom w:type="dxa" w:w="58"/>
              <w:right w:type="dxa" w:w="110"/>
            </w:tcMar>
          </w:tcPr>
          <w:p>
            <w:pPr>
              <w:spacing w:after="0" w:line="240"/>
            </w:pPr>
            <w:r>
              <w:rPr>
                <w:b w:val="false"/>
                <w:bCs w:val="false"/>
                <w:color w:val="1A1A1A"/>
                <w:sz w:val="17"/>
                <w:szCs w:val="17"/>
              </w:rPr>
              <w:t xml:space="preserve">10.000+ products</w:t>
            </w:r>
          </w:p>
        </w:tc>
        <w:tc>
          <w:tcPr>
            <w:tcW w:type="dxa" w:w="2700"/>
            <w:tcMar>
              <w:top w:type="dxa" w:w="58"/>
              <w:left w:type="dxa" w:w="110"/>
              <w:bottom w:type="dxa" w:w="58"/>
              <w:right w:type="dxa" w:w="110"/>
            </w:tcMar>
          </w:tcPr>
          <w:p>
            <w:pPr>
              <w:spacing w:after="0" w:line="240"/>
            </w:pPr>
            <w:r>
              <w:rPr>
                <w:b/>
                <w:bCs/>
                <w:color w:val="1A1A1A"/>
                <w:sz w:val="17"/>
                <w:szCs w:val="17"/>
              </w:rPr>
              <w:t xml:space="preserve">$0,80 / product</w:t>
            </w:r>
          </w:p>
        </w:tc>
        <w:tc>
          <w:tcPr>
            <w:tcW w:type="dxa" w:w="2200"/>
            <w:tcMar>
              <w:top w:type="dxa" w:w="58"/>
              <w:left w:type="dxa" w:w="110"/>
              <w:bottom w:type="dxa" w:w="58"/>
              <w:right w:type="dxa" w:w="110"/>
            </w:tcMar>
          </w:tcPr>
          <w:p>
            <w:pPr>
              <w:spacing w:after="0" w:line="240"/>
            </w:pPr>
            <w:r>
              <w:rPr>
                <w:b w:val="false"/>
                <w:bCs w:val="false"/>
                <w:color w:val="5A5A5A"/>
                <w:sz w:val="17"/>
                <w:szCs w:val="17"/>
              </w:rPr>
              <w:t xml:space="preserve">25.000+: $0,65</w:t>
            </w:r>
          </w:p>
        </w:tc>
        <w:tc>
          <w:tcPr>
            <w:tcW w:type="dxa" w:w="2500"/>
            <w:tcMar>
              <w:top w:type="dxa" w:w="58"/>
              <w:left w:type="dxa" w:w="110"/>
              <w:bottom w:type="dxa" w:w="58"/>
              <w:right w:type="dxa" w:w="110"/>
            </w:tcMar>
          </w:tcPr>
          <w:p>
            <w:pPr>
              <w:spacing w:after="0" w:line="240"/>
            </w:pPr>
            <w:r>
              <w:rPr>
                <w:b w:val="false"/>
                <w:bCs w:val="false"/>
                <w:color w:val="1A1A1A"/>
                <w:sz w:val="17"/>
                <w:szCs w:val="17"/>
              </w:rPr>
              <w:t xml:space="preserve"/>
            </w:r>
          </w:p>
        </w:tc>
      </w:tr>
    </w:tbl>
    <w:p>
      <w:pPr>
        <w:spacing w:after="40" w:line="240"/>
      </w:pPr>
      <w:r>
        <w:rPr>
          <w:b/>
          <w:bCs/>
          <w:color w:val="1A1A1A"/>
          <w:sz w:val="17"/>
          <w:szCs w:val="17"/>
        </w:rPr>
        <w:t xml:space="preserve">Optional after the first job — the keep-up plan: </w:t>
      </w:r>
      <w:r>
        <w:rPr>
          <w:b w:val="false"/>
          <w:bCs w:val="false"/>
          <w:color w:val="1A1A1A"/>
          <w:sz w:val="17"/>
          <w:szCs w:val="17"/>
        </w:rPr>
        <w:t xml:space="preserve">new products kept current as they arrive, from $1.500 a month, cancel any time.</w:t>
      </w:r>
    </w:p>
    <w:p>
      <w:pPr>
        <w:spacing w:after="55" w:before="150"/>
      </w:pPr>
      <w:r>
        <w:rPr>
          <w:b/>
          <w:bCs/>
          <w:color w:val="1F4E5F"/>
          <w:spacing w:val="20"/>
          <w:sz w:val="19"/>
          <w:szCs w:val="19"/>
        </w:rPr>
        <w:t xml:space="preserve">WHY THE PRICE IS RIGHT</w:t>
      </w:r>
    </w:p>
    <w:p>
      <w:pPr>
        <w:spacing w:after="40" w:line="240"/>
      </w:pPr>
      <w:r>
        <w:rPr>
          <w:b w:val="false"/>
          <w:bCs w:val="false"/>
          <w:color w:val="1A1A1A"/>
          <w:sz w:val="18"/>
          <w:szCs w:val="18"/>
        </w:rPr>
        <w:t xml:space="preserve">A copywriter writes but does not structure — </w:t>
      </w:r>
      <w:r>
        <w:rPr>
          <w:b/>
          <w:bCs/>
          <w:color w:val="1A1A1A"/>
          <w:sz w:val="18"/>
          <w:szCs w:val="18"/>
        </w:rPr>
        <w:t xml:space="preserve">$3 to $18 per product</w:t>
      </w:r>
      <w:r>
        <w:rPr>
          <w:b w:val="false"/>
          <w:bCs w:val="false"/>
          <w:color w:val="1A1A1A"/>
          <w:sz w:val="18"/>
          <w:szCs w:val="18"/>
        </w:rPr>
        <w:t xml:space="preserve">. A data-entry vendor structures but does not write — </w:t>
      </w:r>
      <w:r>
        <w:rPr>
          <w:b/>
          <w:bCs/>
          <w:color w:val="1A1A1A"/>
          <w:sz w:val="18"/>
          <w:szCs w:val="18"/>
        </w:rPr>
        <w:t xml:space="preserve">$0,40 to $1,50</w:t>
      </w:r>
      <w:r>
        <w:rPr>
          <w:b w:val="false"/>
          <w:bCs w:val="false"/>
          <w:color w:val="1A1A1A"/>
          <w:sz w:val="18"/>
          <w:szCs w:val="18"/>
        </w:rPr>
        <w:t xml:space="preserve">. We do both, in one pass, in 48 hours. An in-house product data specialist costs </w:t>
      </w:r>
      <w:r>
        <w:rPr>
          <w:b/>
          <w:bCs/>
          <w:color w:val="1A1A1A"/>
          <w:sz w:val="18"/>
          <w:szCs w:val="18"/>
        </w:rPr>
        <w:t xml:space="preserve">$38–45k a year</w:t>
      </w:r>
      <w:r>
        <w:rPr>
          <w:b w:val="false"/>
          <w:bCs w:val="false"/>
          <w:color w:val="1A1A1A"/>
          <w:sz w:val="18"/>
          <w:szCs w:val="18"/>
        </w:rPr>
        <w:t xml:space="preserve"> and still writes nothing.</w:t>
      </w:r>
    </w:p>
    <w:p>
      <w:pPr>
        <w:spacing w:after="55" w:before="150"/>
      </w:pPr>
      <w:r>
        <w:rPr>
          <w:b/>
          <w:bCs/>
          <w:color w:val="1F4E5F"/>
          <w:spacing w:val="20"/>
          <w:sz w:val="19"/>
          <w:szCs w:val="19"/>
        </w:rPr>
        <w:t xml:space="preserve">THE NUMBERS</w:t>
      </w:r>
    </w:p>
    <w:p>
      <w:pPr>
        <w:spacing w:after="40" w:line="240"/>
      </w:pPr>
      <w:r>
        <w:rPr>
          <w:b w:val="false"/>
          <w:bCs w:val="false"/>
          <w:color w:val="1A1A1A"/>
          <w:sz w:val="18"/>
          <w:szCs w:val="18"/>
        </w:rPr>
        <w:t xml:space="preserve">A 500-product job nets about </w:t>
      </w:r>
      <w:r>
        <w:rPr>
          <w:b/>
          <w:bCs/>
          <w:color w:val="1A1A1A"/>
          <w:sz w:val="18"/>
          <w:szCs w:val="18"/>
        </w:rPr>
        <w:t xml:space="preserve">$865 for two hours of work</w:t>
      </w:r>
      <w:r>
        <w:rPr>
          <w:b w:val="false"/>
          <w:bCs w:val="false"/>
          <w:color w:val="1A1A1A"/>
          <w:sz w:val="18"/>
          <w:szCs w:val="18"/>
        </w:rPr>
        <w:t xml:space="preserve">; a 5.000-product job nets about </w:t>
      </w:r>
      <w:r>
        <w:rPr>
          <w:b/>
          <w:bCs/>
          <w:color w:val="1A1A1A"/>
          <w:sz w:val="18"/>
          <w:szCs w:val="18"/>
        </w:rPr>
        <w:t xml:space="preserve">$4.650 for five</w:t>
      </w:r>
      <w:r>
        <w:rPr>
          <w:b w:val="false"/>
          <w:bCs w:val="false"/>
          <w:color w:val="1A1A1A"/>
          <w:sz w:val="18"/>
          <w:szCs w:val="18"/>
        </w:rPr>
        <w:t xml:space="preserve">. Seven 500-product jobs, or four at 1.000, or two at 2.500 — </w:t>
      </w:r>
      <w:r>
        <w:rPr>
          <w:b/>
          <w:bCs/>
          <w:color w:val="1A1A1A"/>
          <w:sz w:val="18"/>
          <w:szCs w:val="18"/>
        </w:rPr>
        <w:t xml:space="preserve">or a single 5.000-product catalogue — cover a strong month.</w:t>
      </w:r>
      <w:r>
        <w:rPr>
          <w:b w:val="false"/>
          <w:bCs w:val="false"/>
          <w:color w:val="1A1A1A"/>
          <w:sz w:val="18"/>
          <w:szCs w:val="18"/>
        </w:rPr>
        <w:t xml:space="preserve"> Ten to fourteen hours of work.</w:t>
      </w:r>
    </w:p>
    <w:p>
      <w:pPr>
        <w:spacing w:after="55" w:before="150"/>
      </w:pPr>
      <w:r>
        <w:rPr>
          <w:b/>
          <w:bCs/>
          <w:color w:val="1F4E5F"/>
          <w:spacing w:val="20"/>
          <w:sz w:val="19"/>
          <w:szCs w:val="19"/>
        </w:rPr>
        <w:t xml:space="preserve">HOW IT GROWS</w:t>
      </w:r>
    </w:p>
    <w:p>
      <w:pPr>
        <w:spacing w:after="40" w:line="240"/>
        <w:ind w:left="200" w:hanging="200"/>
      </w:pPr>
      <w:r>
        <w:rPr>
          <w:color w:val="1F4E5F"/>
          <w:sz w:val="18"/>
          <w:szCs w:val="18"/>
        </w:rPr>
        <w:t xml:space="preserve">— </w:t>
      </w:r>
      <w:r>
        <w:rPr>
          <w:b/>
          <w:bCs/>
          <w:color w:val="1A1A1A"/>
          <w:sz w:val="18"/>
          <w:szCs w:val="18"/>
        </w:rPr>
        <w:t xml:space="preserve">Depth first. </w:t>
      </w:r>
      <w:r>
        <w:rPr>
          <w:b w:val="false"/>
          <w:bCs w:val="false"/>
          <w:color w:val="1A1A1A"/>
          <w:sz w:val="18"/>
          <w:szCs w:val="18"/>
        </w:rPr>
        <w:t xml:space="preserve">Volume tiers, extra channels, extra languages, and the one-off backfill project.</w:t>
      </w:r>
    </w:p>
    <w:p>
      <w:pPr>
        <w:spacing w:after="40" w:line="240"/>
        <w:ind w:left="200" w:hanging="200"/>
      </w:pPr>
      <w:r>
        <w:rPr>
          <w:color w:val="1F4E5F"/>
          <w:sz w:val="18"/>
          <w:szCs w:val="18"/>
        </w:rPr>
        <w:t xml:space="preserve">— </w:t>
      </w:r>
      <w:r>
        <w:rPr>
          <w:b/>
          <w:bCs/>
          <w:color w:val="1A1A1A"/>
          <w:sz w:val="18"/>
          <w:szCs w:val="18"/>
        </w:rPr>
        <w:t xml:space="preserve">Then bigger buyers and more of the same shape: </w:t>
      </w:r>
      <w:r>
        <w:rPr>
          <w:b w:val="false"/>
          <w:bCs w:val="false"/>
          <w:color w:val="1A1A1A"/>
          <w:sz w:val="18"/>
          <w:szCs w:val="18"/>
        </w:rPr>
        <w:t xml:space="preserve">brands, distributors, agencies reselling it across twenty catalogues — plus category page copy, buying guides and review analysis, sold to clients who already pay.</w:t>
      </w:r>
    </w:p>
    <w:p>
      <w:pPr>
        <w:spacing w:after="40" w:line="240"/>
        <w:ind w:left="200" w:hanging="200"/>
      </w:pPr>
      <w:r>
        <w:rPr>
          <w:color w:val="1F4E5F"/>
          <w:sz w:val="18"/>
          <w:szCs w:val="18"/>
        </w:rPr>
        <w:t xml:space="preserve">— </w:t>
      </w:r>
      <w:r>
        <w:rPr>
          <w:b/>
          <w:bCs/>
          <w:color w:val="1A1A1A"/>
          <w:sz w:val="18"/>
          <w:szCs w:val="18"/>
        </w:rPr>
        <w:t xml:space="preserve">Then it becomes a product. </w:t>
      </w:r>
      <w:r>
        <w:rPr>
          <w:b w:val="false"/>
          <w:bCs w:val="false"/>
          <w:color w:val="1A1A1A"/>
          <w:sz w:val="18"/>
          <w:szCs w:val="18"/>
        </w:rPr>
        <w:t xml:space="preserve">Upload, pay per product, download, no human involved. That is where the ceiling disappears — and it is only possible because the service earned the rules first.</w:t>
      </w:r>
    </w:p>
    <w:p>
      <w:pPr>
        <w:spacing w:after="55" w:before="150"/>
      </w:pPr>
      <w:r>
        <w:rPr>
          <w:b/>
          <w:bCs/>
          <w:color w:val="1F4E5F"/>
          <w:spacing w:val="20"/>
          <w:sz w:val="19"/>
          <w:szCs w:val="19"/>
        </w:rPr>
        <w:t xml:space="preserve">THE FIRST TEST — TWO WEEKS, UNDER $100</w:t>
      </w:r>
    </w:p>
    <w:p>
      <w:pPr>
        <w:spacing w:after="30" w:line="240"/>
      </w:pPr>
      <w:r>
        <w:rPr>
          <w:b w:val="false"/>
          <w:bCs w:val="false"/>
          <w:color w:val="1A1A1A"/>
          <w:sz w:val="18"/>
          <w:szCs w:val="18"/>
        </w:rPr>
        <w:t xml:space="preserve">Publish the page with a payment link and no call offered anywhere on it. Do three catalogues of 100 products free for sellers found in online seller groups, measuring the real hours and the error rate. Post the before-and-after in those groups. </w:t>
      </w:r>
      <w:r>
        <w:rPr>
          <w:b/>
          <w:bCs/>
          <w:color w:val="1A1A1A"/>
          <w:sz w:val="18"/>
          <w:szCs w:val="18"/>
        </w:rPr>
        <w:t xml:space="preserve">Then sell five $149 samples and convert two of them into jobs of 500 products or more — without ever speaking to anyone.</w:t>
      </w:r>
    </w:p>
    <w:p>
      <w:pPr>
        <w:pBdr>
          <w:top w:val="single" w:color="C8C8C8" w:sz="4" w:space="6"/>
        </w:pBdr>
        <w:spacing w:after="0" w:before="60"/>
      </w:pPr>
      <w:r>
        <w:rPr>
          <w:i/>
          <w:iCs/>
          <w:color w:val="5A5A5A"/>
          <w:sz w:val="16"/>
          <w:szCs w:val="16"/>
        </w:rPr>
        <w:t xml:space="preserve">Stop if any buyer insists on a call before paying, if the work exceeds six hours per client per month by the third catalogue, or if a buyer names an existing supplier doing the same combined scope for less.</w:t>
      </w:r>
    </w:p>
    <w:sectPr>
      <w:pgSz w:w="12240" w:h="15840" w:orient="portrait"/>
      <w:pgMar w:top="680" w:right="720" w:bottom="50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2026-08-14T13:54:26.977Z</dcterms:created>
  <dcterms:modified xsi:type="dcterms:W3CDTF">2026-08-14T13:54:26.996Z</dcterms:modified>
</cp:coreProperties>
</file>

<file path=docProps/custom.xml><?xml version="1.0" encoding="utf-8"?>
<Properties xmlns="http://schemas.openxmlformats.org/officeDocument/2006/custom-properties" xmlns:vt="http://schemas.openxmlformats.org/officeDocument/2006/docPropsVTypes"/>
</file>