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b/>
          <w:bCs/>
          <w:color w:val="1F3352"/>
          <w:sz w:val="40"/>
          <w:szCs w:val="40"/>
        </w:rPr>
        <w:t xml:space="preserve">DECKPROOF V2 — Business Overview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A ground-up rebuild. São Paulo, 10 August 2026.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0. The decision, up front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Build </w:t>
      </w:r>
      <w:r>
        <w:rPr>
          <w:b/>
          <w:bCs/>
          <w:sz w:val="21"/>
          <w:szCs w:val="21"/>
        </w:rPr>
        <w:t xml:space="preserve">DeckProof</w:t>
      </w:r>
      <w:r>
        <w:rPr>
          <w:sz w:val="21"/>
          <w:szCs w:val="21"/>
        </w:rPr>
        <w:t xml:space="preserve">: a downloadable tool that reads a consumer-brand's own pitch deck against its own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cost spreadsheet and reports every place the two contradict each other, immediately before a retail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buyer meeting the brand has already paid </w:t>
      </w:r>
      <w:r>
        <w:rPr>
          <w:b/>
          <w:bCs/>
          <w:sz w:val="21"/>
          <w:szCs w:val="21"/>
        </w:rPr>
        <w:t xml:space="preserve">US$7.000–16.900</w:t>
      </w:r>
      <w:r>
        <w:rPr>
          <w:sz w:val="21"/>
          <w:szCs w:val="21"/>
        </w:rPr>
        <w:t xml:space="preserve"> to attend.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It is the last survivor of thirty-three candidates. It is not the survivor because it is the most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exciting; it is the survivor because it is the only one that passes the three screens that killed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rest — </w:t>
      </w:r>
      <w:r>
        <w:rPr>
          <w:b/>
          <w:bCs/>
          <w:sz w:val="21"/>
          <w:szCs w:val="21"/>
        </w:rPr>
        <w:t xml:space="preserve">no clearing party, not content, and measured solvency.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This rebuild makes four structural changes to the August specification.</w:t>
      </w:r>
      <w:r>
        <w:rPr>
          <w:sz w:val="21"/>
          <w:szCs w:val="21"/>
        </w:rPr>
        <w:t xml:space="preserve"> Each one exists because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something was learned after that specification was written, and each closes a hole rather than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decorating one.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Because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Runs locally. Free. Files never leave the machine.</w:t>
            </w:r>
            <w:r>
              <w:rPr>
                <w:sz w:val="19"/>
                <w:szCs w:val="19"/>
              </w:rPr>
              <w:t xml:space="preserve"> Payment unlocks the report, not the scan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Solves the trust problem, the confidentiality problem and the "will they send files" problem in one move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spreadsheet is the only source of computed truth. The deck is only ever a set of claims to be checked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Makes a wrong margin *architecturally impossible* — margins never come from pixels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Drop the margin calculator and the retail-readiness checklist entirely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RangeMe gives both away free, is owned by ECRM's parent, and is linked from the roster page itself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Add a recurring second product: Cost Sheet Drift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one-shot US$750 sale pays full acquisition cost forever — the shape that defeated eighteen prior candidates</w:t>
            </w:r>
          </w:p>
        </w:tc>
      </w:tr>
    </w:tbl>
    <w:p>
      <w:pPr>
        <w:spacing w:after="200"/>
      </w:pP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1. The problem, stated concretely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 small consumer-packaged-goods brand — 5 to 50 staff, a founder who owns the company card — pays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between </w:t>
      </w:r>
      <w:r>
        <w:rPr>
          <w:b/>
          <w:bCs/>
          <w:sz w:val="21"/>
          <w:szCs w:val="21"/>
        </w:rPr>
        <w:t xml:space="preserve">US$7.000 and US$16.900</w:t>
      </w:r>
      <w:r>
        <w:rPr>
          <w:sz w:val="21"/>
          <w:szCs w:val="21"/>
        </w:rPr>
        <w:t xml:space="preserve"> for a block of pre-scheduled meetings with retail category buyers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at an ECRM session. The meeting is ten or twenty minutes long. The brand walks in with a deck built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in Canva or PowerPoint and a cost spreadsheet built in Excel.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Those two documents are made by different people, at different times, and are never reconciled.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deck says the retailer takes a 42% margin. The cost sheet, at the stated wholesale price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suggested retail, implies 36%. Slide 9 says twelve units to a case; row 40 says six. The promo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price on the last slide, run through the actual cost of goods, is under water.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 category manager at Kroger or CVS does this arithmetic in their head while the founder is still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talking. The number does not merely look wrong — it makes the founder look like someone who does not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know their own business, in a ten-minute window that cost them the price of a car.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Nobody checks this.</w:t>
      </w:r>
      <w:r>
        <w:rPr>
          <w:sz w:val="21"/>
          <w:szCs w:val="21"/>
        </w:rPr>
        <w:t xml:space="preserve"> Not because it is hard, but because the two documents live in different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files and no software reads both.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2. The product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What it does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brand downloads </w:t>
      </w:r>
      <w:r>
        <w:rPr>
          <w:b/>
          <w:bCs/>
          <w:sz w:val="21"/>
          <w:szCs w:val="21"/>
        </w:rPr>
        <w:t xml:space="preserve">one self-contained HTML file</w:t>
      </w:r>
      <w:r>
        <w:rPr>
          <w:sz w:val="21"/>
          <w:szCs w:val="21"/>
        </w:rPr>
        <w:t xml:space="preserve"> and opens it with a double-click. No install,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no account, no upload. They file-pick their cost spreadsheet and their deck. Everything computes in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page.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The spreadsheet is authoritative.</w:t>
      </w:r>
      <w:r>
        <w:rPr>
          <w:sz w:val="21"/>
          <w:szCs w:val="21"/>
        </w:rPr>
        <w:t xml:space="preserve"> Every margin, every case and pallet figure, every promotional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calculation is computed *from the .xlsx*, which parses reliably and always has. **The deck is never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source of arithmetic** — it is only a set of claims to be checked against the sheet.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That single architectural rule is what makes the tool safe. Under it: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A misread deck number produces a </w:t>
      </w:r>
      <w:r>
        <w:rPr>
          <w:b/>
          <w:bCs/>
          <w:sz w:val="21"/>
          <w:szCs w:val="21"/>
        </w:rPr>
        <w:t xml:space="preserve">false flag</w:t>
      </w:r>
      <w:r>
        <w:rPr>
          <w:sz w:val="21"/>
          <w:szCs w:val="21"/>
        </w:rPr>
        <w:t xml:space="preserve"> the user dismisses in ten seconds — and dismissing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it is exactly the action the product exists to provoke.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A missed deck number produces </w:t>
      </w:r>
      <w:r>
        <w:rPr>
          <w:b/>
          <w:bCs/>
          <w:sz w:val="21"/>
          <w:szCs w:val="21"/>
        </w:rPr>
        <w:t xml:space="preserve">silence</w:t>
      </w:r>
      <w:r>
        <w:rPr>
          <w:sz w:val="21"/>
          <w:szCs w:val="21"/>
        </w:rPr>
        <w:t xml:space="preserve"> — equivalent to not having the feature. Cost: zero.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**Reciting a wrong margin to a retail buyer is architecturally impossible, because margins never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come from pixels.**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What the buyer receives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The discrepancy report</w:t>
      </w:r>
      <w:r>
        <w:rPr>
          <w:sz w:val="21"/>
          <w:szCs w:val="21"/>
        </w:rPr>
        <w:t xml:space="preserve"> — every figure appearing in both documents, with the deck's claim,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sheet's computed value, the difference, and the slide and cell where each lives.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The corrected one-page buyer economics sheet</w:t>
      </w:r>
      <w:r>
        <w:rPr>
          <w:sz w:val="21"/>
          <w:szCs w:val="21"/>
        </w:rPr>
        <w:t xml:space="preserve"> — SRP, wholesale, margin, case and pallet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configuration, formatted the way retailers ask for it. This is the reposition that earns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price: </w:t>
      </w:r>
      <w:r>
        <w:rPr>
          <w:b/>
          <w:bCs/>
          <w:sz w:val="21"/>
          <w:szCs w:val="21"/>
        </w:rPr>
        <w:t xml:space="preserve">they carry a document into the room, not a critique.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What it explicitly does not do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No margin calculator from typed inputs. No retail-readiness checklist. No pitch coaching. No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retailer requirement corpus. **All of that is free from RangeMe or from ECRM's own prep site, to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same paid attendee** — and selling it would be selling a marketing department's giveaway back to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person it was given to.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The free-scan mechanic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scan is </w:t>
      </w:r>
      <w:r>
        <w:rPr>
          <w:b/>
          <w:bCs/>
          <w:sz w:val="21"/>
          <w:szCs w:val="21"/>
        </w:rPr>
        <w:t xml:space="preserve">free and complete</w:t>
      </w:r>
      <w:r>
        <w:rPr>
          <w:sz w:val="21"/>
          <w:szCs w:val="21"/>
        </w:rPr>
        <w:t xml:space="preserve">. The tool runs locally and reports *"31 checks run — 5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discrepancies found"*, naming the slides but not the corrected values.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Payment unlocks the detail and the corrected one-pager.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This is the screenshot sale made self-serve. The cold email does not ask for files, does not ask for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 call, and does not ask for trust. It asks for ninety seconds on their own machine, and the product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tells them — before any money moves — whether they have a problem. **Their own numbers do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selling.**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It also makes the confidentiality objection disappear rather than requiring an answer. The cost sheet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is the most sensitive document a CPG brand owns. *"Open the file, disconnect your wifi, it still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works"* is the strongest trust substitute available to a vendor with no reputation, no face and no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reference customers.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3. The buyer, and how she finds them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Who.</w:t>
      </w:r>
      <w:r>
        <w:rPr>
          <w:sz w:val="21"/>
          <w:szCs w:val="21"/>
        </w:rPr>
        <w:t xml:space="preserve"> Founder or Head of Sales at an indie CPG brand, 5–50 staff. USA primarily, UK and EU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secondarily. This person owns the company card; US$750 against a sunk US$7.000–16.900 is not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procurement event.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The trigger.</w:t>
      </w:r>
      <w:r>
        <w:rPr>
          <w:sz w:val="21"/>
          <w:szCs w:val="21"/>
        </w:rPr>
        <w:t xml:space="preserve"> The brand's name appears on a </w:t>
      </w:r>
      <w:r>
        <w:rPr>
          <w:b/>
          <w:bCs/>
          <w:sz w:val="21"/>
          <w:szCs w:val="21"/>
        </w:rPr>
        <w:t xml:space="preserve">public, no-login, dated seller roster</w:t>
      </w:r>
      <w:r>
        <w:rPr>
          <w:sz w:val="21"/>
          <w:szCs w:val="21"/>
        </w:rPr>
        <w:t xml:space="preserve"> for an ECRM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session it has already paid to attend.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Verified by direct fetch on 10 August 2026: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rFonts w:ascii="Consolas" w:cs="Consolas" w:eastAsia="Consolas" w:hAnsi="Consolas"/>
          <w:color w:val="9A6B3F"/>
          <w:sz w:val="21"/>
          <w:szCs w:val="21"/>
        </w:rPr>
        <w:t xml:space="preserve">ecrm.marketgate.com/sessions</w:t>
      </w:r>
      <w:r>
        <w:rPr>
          <w:sz w:val="21"/>
          <w:szCs w:val="21"/>
        </w:rPr>
        <w:t xml:space="preserve"> returns HTTP 200, no login, no cookie wall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93 sessions</w:t>
      </w:r>
      <w:r>
        <w:rPr>
          <w:sz w:val="21"/>
          <w:szCs w:val="21"/>
        </w:rPr>
        <w:t xml:space="preserve"> listed, August 2026 – September 2027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15 with live seller rosters</w:t>
      </w:r>
      <w:r>
        <w:rPr>
          <w:sz w:val="21"/>
          <w:szCs w:val="21"/>
        </w:rPr>
        <w:t xml:space="preserve">; the rest read *"posted in the near future"*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456–475 unique named companies</w:t>
      </w:r>
      <w:r>
        <w:rPr>
          <w:sz w:val="21"/>
          <w:szCs w:val="21"/>
        </w:rPr>
        <w:t xml:space="preserve">, essentially all carrying a clickable company website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Per-roster counts: Vitamin/Diet/Sports Nutrition </w:t>
      </w:r>
      <w:r>
        <w:rPr>
          <w:b/>
          <w:bCs/>
          <w:sz w:val="21"/>
          <w:szCs w:val="21"/>
        </w:rPr>
        <w:t xml:space="preserve">107</w:t>
      </w:r>
      <w:r>
        <w:rPr>
          <w:sz w:val="21"/>
          <w:szCs w:val="21"/>
        </w:rPr>
        <w:t xml:space="preserve">, Candy Planning </w:t>
      </w:r>
      <w:r>
        <w:rPr>
          <w:b/>
          <w:bCs/>
          <w:sz w:val="21"/>
          <w:szCs w:val="21"/>
        </w:rPr>
        <w:t xml:space="preserve">61</w:t>
      </w:r>
      <w:r>
        <w:rPr>
          <w:sz w:val="21"/>
          <w:szCs w:val="21"/>
        </w:rPr>
        <w:t xml:space="preserve">, LatAm Beauty &amp;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Personal Care </w:t>
      </w:r>
      <w:r>
        <w:rPr>
          <w:b/>
          <w:bCs/>
          <w:sz w:val="21"/>
          <w:szCs w:val="21"/>
        </w:rPr>
        <w:t xml:space="preserve">56</w:t>
      </w:r>
      <w:r>
        <w:rPr>
          <w:sz w:val="21"/>
          <w:szCs w:val="21"/>
        </w:rPr>
        <w:t xml:space="preserve">, European Skin/Bath/Hair/Sun Care </w:t>
      </w:r>
      <w:r>
        <w:rPr>
          <w:b/>
          <w:bCs/>
          <w:sz w:val="21"/>
          <w:szCs w:val="21"/>
        </w:rPr>
        <w:t xml:space="preserve">45</w:t>
      </w:r>
      <w:r>
        <w:rPr>
          <w:sz w:val="21"/>
          <w:szCs w:val="21"/>
        </w:rPr>
        <w:t xml:space="preserve">, Hospital Pharmacy </w:t>
      </w:r>
      <w:r>
        <w:rPr>
          <w:b/>
          <w:bCs/>
          <w:sz w:val="21"/>
          <w:szCs w:val="21"/>
        </w:rPr>
        <w:t xml:space="preserve">34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Rosters publish </w:t>
      </w:r>
      <w:r>
        <w:rPr>
          <w:b/>
          <w:bCs/>
          <w:sz w:val="21"/>
          <w:szCs w:val="21"/>
        </w:rPr>
        <w:t xml:space="preserve">2 weeks to 6 months</w:t>
      </w:r>
      <w:r>
        <w:rPr>
          <w:sz w:val="21"/>
          <w:szCs w:val="21"/>
        </w:rPr>
        <w:t xml:space="preserve"> ahead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**This is the only candidate in thirty-three where the buyer's ability to pay is observed rather than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estimated.** Every other candidate required an assumption about the buyer's wallet. This one requires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reading a page that names companies who have already wired the money.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The operational constraint, stated plainly.</w:t>
      </w:r>
      <w:r>
        <w:rPr>
          <w:sz w:val="21"/>
          <w:szCs w:val="21"/>
        </w:rPr>
        <w:t xml:space="preserve"> Rosters arrive in </w:t>
      </w:r>
      <w:r>
        <w:rPr>
          <w:b/>
          <w:bCs/>
          <w:sz w:val="21"/>
          <w:szCs w:val="21"/>
        </w:rPr>
        <w:t xml:space="preserve">monthly lumps, not a daily drip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— four days elapsed between two measurements with zero new rosters published, and the same fifteen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live. Outbound must be batched against roster-publication events, and there will be dead weeks.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 session two weeks out is already too late to sell a preparation product into.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Second source, verified live:</w:t>
      </w:r>
      <w:r>
        <w:rPr>
          <w:sz w:val="21"/>
          <w:szCs w:val="21"/>
        </w:rPr>
        <w:t xml:space="preserve"> the </w:t>
      </w:r>
      <w:r>
        <w:rPr>
          <w:b/>
          <w:bCs/>
          <w:sz w:val="21"/>
          <w:szCs w:val="21"/>
        </w:rPr>
        <w:t xml:space="preserve">KeHE Summer Show</w:t>
      </w:r>
      <w:r>
        <w:rPr>
          <w:sz w:val="21"/>
          <w:szCs w:val="21"/>
        </w:rPr>
        <w:t xml:space="preserve"> public exhibitor directory — no login,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named brands, dated event. Expo West, Fancy Food and PLMA are JavaScript-rendered and yield no names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to a fetch; </w:t>
      </w:r>
      <w:r>
        <w:rPr>
          <w:b/>
          <w:bCs/>
          <w:sz w:val="21"/>
          <w:szCs w:val="21"/>
        </w:rPr>
        <w:t xml:space="preserve">Cosmoprof North America is confirmed gated</w:t>
      </w:r>
      <w:r>
        <w:rPr>
          <w:sz w:val="21"/>
          <w:szCs w:val="21"/>
        </w:rPr>
        <w:t xml:space="preserve"> to registered attendees only.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Legal line.</w:t>
      </w:r>
      <w:r>
        <w:rPr>
          <w:sz w:val="21"/>
          <w:szCs w:val="21"/>
        </w:rPr>
        <w:t xml:space="preserve"> ECRM's Terms of Use prohibit scraping and harvesting contact information. **No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automated scraping of ECRM, ever.** Names are read by hand — roughly thirty per roster — the company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domain is taken from the roster's own link, and the person is sourced from the company's website or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contact database.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4. Why it survives the screens that killed thirty-three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pct" w:w="5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Law 0 — who clears the transaction?</w:t>
            </w:r>
            <w:r>
              <w:rPr>
                <w:sz w:val="19"/>
                <w:szCs w:val="19"/>
              </w:rPr>
              <w:t xml:space="preserve"> Killed the Expediting Desk, and explains Booksy, Momence, Insparisk, RangeMe, Arhaus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Nobody.</w:t>
            </w:r>
            <w:r>
              <w:rPr>
                <w:sz w:val="19"/>
                <w:szCs w:val="19"/>
              </w:rPr>
              <w:t xml:space="preserve"> No party earns a margin on whether a brand's own deck matches its own cost sheet. There is no adjacent revenue stream to fund a free version. This is the whole shield, and it is the right one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Law 1 — the lead-magnet mechanism.</w:t>
            </w:r>
            <w:r>
              <w:rPr>
                <w:sz w:val="19"/>
                <w:szCs w:val="19"/>
              </w:rPr>
              <w:t xml:space="preserve"> Killed six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content. A marketing department can give away a template, a guide, a checklist or a corpus. It cannot publish a computation performed on a stranger's confidential cost of goods, because there is nothing to publish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Gate 0 — measured solvency.</w:t>
            </w:r>
            <w:r>
              <w:rPr>
                <w:sz w:val="19"/>
                <w:szCs w:val="19"/>
              </w:rPr>
              <w:t xml:space="preserve"> Killed the US charities (70% under US$50k revenue) and Dossiê Patrocínio (buyers averaging R$2.815/month)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Solvency is </w:t>
            </w:r>
            <w:r>
              <w:rPr>
                <w:b/>
                <w:bCs/>
                <w:sz w:val="19"/>
                <w:szCs w:val="19"/>
              </w:rPr>
              <w:t xml:space="preserve">observed</w:t>
            </w:r>
            <w:r>
              <w:rPr>
                <w:sz w:val="19"/>
                <w:szCs w:val="19"/>
              </w:rPr>
              <w:t xml:space="preserve">: the qualifying signal *is* a receipt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Law A — competitor sweep in vendor vocabulary.</w:t>
            </w:r>
            <w:r>
              <w:rPr>
                <w:sz w:val="19"/>
                <w:szCs w:val="19"/>
              </w:rPr>
              <w:t xml:space="preserve"> Killed nine candidates in one run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Seventeen queries in vendor register plus six direct fetches. Five clusters exist; </w:t>
            </w:r>
            <w:r>
              <w:rPr>
                <w:b/>
                <w:bCs/>
                <w:sz w:val="19"/>
                <w:szCs w:val="19"/>
              </w:rPr>
              <w:t xml:space="preserve">none reads two of the buyer's own files and reconciles them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Law C — hunt the free competitor by funding model.</w:t>
            </w:r>
            <w:r>
              <w:rPr>
                <w:sz w:val="19"/>
                <w:szCs w:val="19"/>
              </w:rPr>
              <w:t xml:space="preserve"> The screen that failed on the last candidate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Run. RangeMe, ECRM's prep site, and six free calculators found and accounted for. Two deliverables deleted as a result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Law 6 — the human substitute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insured human does this arithmetic at or below US$750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Law 8 — the alert finding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buyer profits from knowing. The signal is about their own meeting, not an accusation against them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R4 — can the buyer verify the output?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They check it against documents they wrote themselves. Nothing rests on the author's standing — which is why her lack of domain expertise is genuinely irrelevant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Reserved profession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None. Retail arithmetic is not a regulated act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vise</w:t>
            </w:r>
            <w:r>
              <w:rPr>
                <w:sz w:val="19"/>
                <w:szCs w:val="19"/>
              </w:rPr>
              <w:t xml:space="preserve"> (5 appearances)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Does not apply. There is no regulated perimeter to be caught between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precondition trap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Partially applies and is handled: a brand with no cost spreadsheet is disqualified, not served badly. This is a measured threshold, not an assumption — see §9</w:t>
            </w:r>
          </w:p>
        </w:tc>
      </w:tr>
    </w:tbl>
    <w:p>
      <w:pPr>
        <w:spacing w:after="200"/>
      </w:pP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5. The competitive map, with prices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Five clusters. </w:t>
      </w:r>
      <w:r>
        <w:rPr>
          <w:b/>
          <w:bCs/>
          <w:sz w:val="21"/>
          <w:szCs w:val="21"/>
        </w:rPr>
        <w:t xml:space="preserve">Not one does the whole job.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1 — Free forward calculators from typed input.</w:t>
      </w:r>
      <w:r>
        <w:rPr>
          <w:sz w:val="21"/>
          <w:szCs w:val="21"/>
        </w:rPr>
        <w:t xml:space="preserve"> CPG Guy (fetched: retailer margin targets, cases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per pallet, units per pallet, suggested wholesale), BoxNCase, Margin Velocity, Bravo CPG, Foodbevy,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RGM Academy. They compute one scenario from numbers you type. **They cannot read a document, so they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cannot detect that slide 7 disagrees with row 40.** The gap between "calculates a margin" and "finds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contradiction between two files you already wrote" is the entire product.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2 — The free guard inside the channel.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RangeMe Basic</w:t>
      </w:r>
      <w:r>
        <w:rPr>
          <w:sz w:val="21"/>
          <w:szCs w:val="21"/>
        </w:rPr>
        <w:t xml:space="preserve"> — free, owned by ECRM's parent, linked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from the roster page — auto-calculates </w:t>
      </w:r>
      <w:r>
        <w:rPr>
          <w:b/>
          <w:bCs/>
          <w:sz w:val="21"/>
          <w:szCs w:val="21"/>
        </w:rPr>
        <w:t xml:space="preserve">Case Price</w:t>
      </w:r>
      <w:r>
        <w:rPr>
          <w:sz w:val="21"/>
          <w:szCs w:val="21"/>
        </w:rPr>
        <w:t xml:space="preserve"> (cost × units per case) and **Buyer Gross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Margin</w:t>
      </w:r>
      <w:r>
        <w:rPr>
          <w:b/>
          <w:bCs/>
          <w:sz w:val="21"/>
          <w:szCs w:val="21"/>
        </w:rPr>
        <w:t xml:space="preserve"> (from cost and MSRP), with free explainer articles. </w:t>
      </w:r>
      <w:r>
        <w:rPr>
          <w:sz w:val="21"/>
          <w:szCs w:val="21"/>
        </w:rPr>
        <w:t xml:space="preserve">And it computes from numbers you type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in, which is precisely the failure mode DeckProof catches.** A brand can hold a perfect RangeMe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profile and a deck with a wrong margin on slide 9, and RangeMe will never know, because RangeMe never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sees the deck. ECRM's own prep site gives away *"a wealth of best practices content… how to prepare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for a buyer meeting, tips on pitching"* — verified, along with the fact that neither reviews pricing,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margins, sell sheets or presentation numbers.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3 — Deck auditors.</w:t>
      </w:r>
      <w:r>
        <w:rPr>
          <w:sz w:val="21"/>
          <w:szCs w:val="21"/>
        </w:rPr>
        <w:t xml:space="preserve"> MyDeckAudit, Frontrunner. They ingest a deck — the only category that does —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but audit </w:t>
      </w:r>
      <w:r>
        <w:rPr>
          <w:b/>
          <w:bCs/>
          <w:sz w:val="21"/>
          <w:szCs w:val="21"/>
        </w:rPr>
        <w:t xml:space="preserve">investor fundraising narrative</w:t>
      </w:r>
      <w:r>
        <w:rPr>
          <w:sz w:val="21"/>
          <w:szCs w:val="21"/>
        </w:rPr>
        <w:t xml:space="preserve">. Wrong buyer, wrong arithmetic, single document, no cost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sheet to check against.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4 — Document generators.</w:t>
      </w:r>
      <w:r>
        <w:rPr>
          <w:sz w:val="21"/>
          <w:szCs w:val="21"/>
        </w:rPr>
        <w:t xml:space="preserve"> Retail Path DIY Sales Sheet template </w:t>
      </w:r>
      <w:r>
        <w:rPr>
          <w:b/>
          <w:bCs/>
          <w:sz w:val="21"/>
          <w:szCs w:val="21"/>
        </w:rPr>
        <w:t xml:space="preserve">US$99</w:t>
      </w:r>
      <w:r>
        <w:rPr>
          <w:sz w:val="21"/>
          <w:szCs w:val="21"/>
        </w:rPr>
        <w:t xml:space="preserve"> (fetched: one fill-in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template plus six examples; *"contains no text referencing margin calculation, retailer margin, case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pack, pricing calculator, or number checking"*). Satellite CPG generates dynamic sell sheets. They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produce</w:t>
      </w:r>
      <w:r>
        <w:rPr>
          <w:sz w:val="21"/>
          <w:szCs w:val="21"/>
        </w:rPr>
        <w:t xml:space="preserve"> the document; they never verify it.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5 — Enterprise deduction platforms.</w:t>
      </w:r>
      <w:r>
        <w:rPr>
          <w:sz w:val="21"/>
          <w:szCs w:val="21"/>
        </w:rPr>
        <w:t xml:space="preserve"> HighRadius, SPS Commerce, Vividly, Esker, Confido.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closest structural analogue — they genuinely reconcile a deducted price against the brand's own cost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file — but they fire </w:t>
      </w:r>
      <w:r>
        <w:rPr>
          <w:b/>
          <w:bCs/>
          <w:sz w:val="21"/>
          <w:szCs w:val="21"/>
        </w:rPr>
        <w:t xml:space="preserve">post-sale</w:t>
      </w:r>
      <w:r>
        <w:rPr>
          <w:sz w:val="21"/>
          <w:szCs w:val="21"/>
        </w:rPr>
        <w:t xml:space="preserve">, against invoices and debit memos, for brands already shipping with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accounts-receivable deductions. Enterprise-priced, wrong moment, wrong buyer.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And the humans.</w:t>
      </w:r>
      <w:r>
        <w:rPr>
          <w:sz w:val="21"/>
          <w:szCs w:val="21"/>
        </w:rPr>
        <w:t xml:space="preserve"> Fractional CPG consultants </w:t>
      </w:r>
      <w:r>
        <w:rPr>
          <w:b/>
          <w:bCs/>
          <w:sz w:val="21"/>
          <w:szCs w:val="21"/>
        </w:rPr>
        <w:t xml:space="preserve">US$200–450/hour</w:t>
      </w:r>
      <w:r>
        <w:rPr>
          <w:sz w:val="21"/>
          <w:szCs w:val="21"/>
        </w:rPr>
        <w:t xml:space="preserve"> on </w:t>
      </w:r>
      <w:r>
        <w:rPr>
          <w:b/>
          <w:bCs/>
          <w:sz w:val="21"/>
          <w:szCs w:val="21"/>
        </w:rPr>
        <w:t xml:space="preserve">US$5.000–15.000/month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retainers; broker retainers </w:t>
      </w:r>
      <w:r>
        <w:rPr>
          <w:b/>
          <w:bCs/>
          <w:sz w:val="21"/>
          <w:szCs w:val="21"/>
        </w:rPr>
        <w:t xml:space="preserve">US$1.000–15.000/month plus 3–7% commission</w:t>
      </w:r>
      <w:r>
        <w:rPr>
          <w:sz w:val="21"/>
          <w:szCs w:val="21"/>
        </w:rPr>
        <w:t xml:space="preserve">; sell-sheet consulting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quoted at </w:t>
      </w:r>
      <w:r>
        <w:rPr>
          <w:b/>
          <w:bCs/>
          <w:sz w:val="21"/>
          <w:szCs w:val="21"/>
        </w:rPr>
        <w:t xml:space="preserve">US$900–1.200</w:t>
      </w:r>
      <w:r>
        <w:rPr>
          <w:sz w:val="21"/>
          <w:szCs w:val="21"/>
        </w:rPr>
        <w:t xml:space="preserve">. *(Human prices are snippet-derived and marked UNVERIFIED — re-verify on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vendor pages before any of them appears in customer-facing copy.)*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The one cheaper human is net-positive evidence.</w:t>
      </w:r>
      <w:r>
        <w:rPr>
          <w:sz w:val="21"/>
          <w:szCs w:val="21"/>
        </w:rPr>
        <w:t xml:space="preserve"> Emily Anne Page sells </w:t>
      </w:r>
      <w:r>
        <w:rPr>
          <w:b/>
          <w:bCs/>
          <w:sz w:val="21"/>
          <w:szCs w:val="21"/>
        </w:rPr>
        <w:t xml:space="preserve">US$300</w:t>
      </w:r>
      <w:r>
        <w:rPr>
          <w:sz w:val="21"/>
          <w:szCs w:val="21"/>
        </w:rPr>
        <w:t xml:space="preserve"> ECRM pitch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coaching (US$500 list) — a real ex-buyer, coaching *delivery*, not arithmetic. She gates her discount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on </w:t>
      </w:r>
      <w:r>
        <w:rPr>
          <w:b/>
          <w:bCs/>
          <w:sz w:val="21"/>
          <w:szCs w:val="21"/>
        </w:rPr>
        <w:t xml:space="preserve">proof of ECRM purchase</w:t>
      </w:r>
      <w:r>
        <w:rPr>
          <w:sz w:val="21"/>
          <w:szCs w:val="21"/>
        </w:rPr>
        <w:t xml:space="preserve">, which independently proves this exact roster population is reachable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and already converts at a US$300–500 price point.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6. Economics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Two revenue lines, deliberately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Line 1 — the audit. US$750, one-time, at the acute moment.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Priced at 4–9% of the session fee the brand has already sunk. Above Emily Anne Page's US$300, far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below any human who would actually check the arithmetic.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Line 2 — Cost Sheet Drift. US$79/month, recurring.</w:t>
      </w:r>
      <w:r>
        <w:rPr>
          <w:sz w:val="21"/>
          <w:szCs w:val="21"/>
        </w:rPr>
        <w:t xml:space="preserve"> *This is the structural fix for the one-shot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problem, and it invents no demand.*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 CPG brand's cost sheet moves — cost of goods, freight, tariffs, packaging, a co-packer price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change. </w:t>
      </w:r>
      <w:r>
        <w:rPr>
          <w:b/>
          <w:bCs/>
          <w:sz w:val="21"/>
          <w:szCs w:val="21"/>
        </w:rPr>
        <w:t xml:space="preserve">The moment it moves, every document that quotes the old numbers is silently wrong</w:t>
      </w:r>
      <w:r>
        <w:rPr>
          <w:sz w:val="21"/>
          <w:szCs w:val="21"/>
        </w:rPr>
        <w:t xml:space="preserve">: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deck, the sell sheet, the line sheet, the price list sent to three distributors, the promo plan.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Drift watches the sheet and reports *"your landed cost moved 4,1% on 3 March; six documents still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cite the old figure, and two of them now show a margin you cannot honour."*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trigger is continuous, it is generated by the customer's own business, and no clearing party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touches it.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The arithmetic to R$30.000/month net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Target: </w:t>
      </w:r>
      <w:r>
        <w:rPr>
          <w:b/>
          <w:bCs/>
          <w:sz w:val="21"/>
          <w:szCs w:val="21"/>
        </w:rPr>
        <w:t xml:space="preserve">US$7.400–8.300/month revenue.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Mix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Audit-only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 audits × US$750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US$8.250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Blended (the plan)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6 audits × US$750 + 45 Drift × US$79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US$8.055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Drift-heavy (steady state)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audits × US$750 + 80 Drift × US$79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US$7.820</w:t>
            </w:r>
          </w:p>
        </w:tc>
      </w:tr>
    </w:tbl>
    <w:p>
      <w:pPr>
        <w:spacing w:after="200"/>
      </w:pP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Why the blend is the plan.</w:t>
      </w:r>
      <w:r>
        <w:rPr>
          <w:sz w:val="21"/>
          <w:szCs w:val="21"/>
        </w:rPr>
        <w:t xml:space="preserve"> Audit-only requires eleven *new* customers every month, forever,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against a run-rate of roughly 2.500 new roster names per year — a sustained ~5,3% conversion of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entire annual population. That is the treadmill that defeated eighteen prior candidates. The blend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requires </w:t>
      </w:r>
      <w:r>
        <w:rPr>
          <w:b/>
          <w:bCs/>
          <w:sz w:val="21"/>
          <w:szCs w:val="21"/>
        </w:rPr>
        <w:t xml:space="preserve">six</w:t>
      </w:r>
      <w:r>
        <w:rPr>
          <w:sz w:val="21"/>
          <w:szCs w:val="21"/>
        </w:rPr>
        <w:t xml:space="preserve"> new audits a month and lets the base accumulate. At 45 Drift accounts the business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has a floor that does not reset on the first of the month.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Acquisition.</w:t>
      </w:r>
      <w:r>
        <w:rPr>
          <w:sz w:val="21"/>
          <w:szCs w:val="21"/>
        </w:rPr>
        <w:t xml:space="preserve"> At US$750 with acquisition capped at 30%, the budget is US$225 per audit — roughly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150 clicks at US$1,50, or one cold-email sequence to a named, qualified, receipt-carrying prospect.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Drift's lifetime value at even ten months is ~US$790, which supports a CAC of US$230 and makes paid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search viable on the audit as the entry point.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Capital at risk before the first sale: under US$220.</w:t>
      </w:r>
      <w:r>
        <w:rPr>
          <w:sz w:val="21"/>
          <w:szCs w:val="21"/>
        </w:rPr>
        <w:t xml:space="preserve"> Domain ~US$12, email tooling ~US$20/month,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contact-data credits US$50–100, Stripe/Wise free. The build is days of agent-directed work, not money.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Stated honestly: these are gross figures.</w:t>
      </w:r>
      <w:r>
        <w:rPr>
          <w:sz w:val="21"/>
          <w:szCs w:val="21"/>
        </w:rPr>
        <w:t xml:space="preserve"> Before Brazilian and US tax, Stripe fees, tooling,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refunds and founder time. US$8.055 gross is not R$30.000 net, and the net calculation must be done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with an accountant before this document is used to make a decision.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7. Go to market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The whole motion is written English, fully scripted, faceless.</w:t>
      </w:r>
      <w:r>
        <w:rPr>
          <w:sz w:val="21"/>
          <w:szCs w:val="21"/>
        </w:rPr>
        <w:t xml:space="preserve"> No calls, no camera, no name, no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audience, no network. This is not a workaround; it is the design.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Step 1 — the list.</w:t>
      </w:r>
      <w:r>
        <w:rPr>
          <w:sz w:val="21"/>
          <w:szCs w:val="21"/>
        </w:rPr>
        <w:t xml:space="preserve"> Read the live rosters by hand. ~30 names per roster, ~456 available today,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~2.500 per year. Take the domain from the roster's own link. Source the person from the company site.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No automated scraping of ECRM.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Step 2 — the email.</w:t>
      </w:r>
      <w:r>
        <w:rPr>
          <w:sz w:val="21"/>
          <w:szCs w:val="21"/>
        </w:rPr>
        <w:t xml:space="preserve"> One paragraph. It does not pitch, does not ask for a call, does not ask for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files: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*You're on the seller roster for [session name], [dates]. Attached is a 40kb file — open it, pick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your deck and your cost sheet, and it will tell you in about ninety seconds how many numbers in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your deck disagree with your own spreadsheet. It runs entirely on your computer; nothing is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uploaded and I never see your costs. The count is free. If it finds something and you want the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detail plus a corrected one-page buyer economics sheet, that's US$750.*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Why this works where a normal cold email does not.</w:t>
      </w:r>
      <w:r>
        <w:rPr>
          <w:sz w:val="21"/>
          <w:szCs w:val="21"/>
        </w:rPr>
        <w:t xml:space="preserve"> It carries an artifact, not a claim. It asks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for ninety seconds, not a meeting. It pre-empts the confidentiality objection in the same sentence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that raises it. And the qualifying event happens *on their machine* — a brand with five discrepancies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converts itself.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Volume and legality.</w:t>
      </w:r>
      <w:r>
        <w:rPr>
          <w:sz w:val="21"/>
          <w:szCs w:val="21"/>
        </w:rPr>
        <w:t xml:space="preserve"> ~200 emails/month against a new domain's safe 600–1.000. </w:t>
      </w:r>
      <w:r>
        <w:rPr>
          <w:b/>
          <w:bCs/>
          <w:sz w:val="21"/>
          <w:szCs w:val="21"/>
        </w:rPr>
        <w:t xml:space="preserve">USA:</w:t>
      </w:r>
      <w:r>
        <w:rPr>
          <w:sz w:val="21"/>
          <w:szCs w:val="21"/>
        </w:rPr>
        <w:t xml:space="preserve"> CAN-SPAM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permits opt-out B2B commercial email if the formal requirements are met. </w:t>
      </w:r>
      <w:r>
        <w:rPr>
          <w:b/>
          <w:bCs/>
          <w:sz w:val="21"/>
          <w:szCs w:val="21"/>
        </w:rPr>
        <w:t xml:space="preserve">UK:</w:t>
      </w:r>
      <w:r>
        <w:rPr>
          <w:sz w:val="21"/>
          <w:szCs w:val="21"/>
        </w:rPr>
        <w:t xml:space="preserve"> workable under PECR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for corporate subscribers. </w:t>
      </w:r>
      <w:r>
        <w:rPr>
          <w:b/>
          <w:bCs/>
          <w:sz w:val="21"/>
          <w:szCs w:val="21"/>
        </w:rPr>
        <w:t xml:space="preserve">Germany: excluded entirely</w:t>
      </w:r>
      <w:r>
        <w:rPr>
          <w:sz w:val="21"/>
          <w:szCs w:val="21"/>
        </w:rPr>
        <w:t xml:space="preserve"> — UWG §7(2) is consent-based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competitor-enforceable. Canada's CASL is consent-based; treat as excluded pending advice.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Step 3 — checkout.</w:t>
      </w:r>
      <w:r>
        <w:rPr>
          <w:sz w:val="21"/>
          <w:szCs w:val="21"/>
        </w:rPr>
        <w:t xml:space="preserve"> Stripe payment link. Licence key unlocks the report. No account, no onboarding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call, no implementation.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Step 4 — Drift.</w:t>
      </w:r>
      <w:r>
        <w:rPr>
          <w:sz w:val="21"/>
          <w:szCs w:val="21"/>
        </w:rPr>
        <w:t xml:space="preserve"> Offered only after a paid audit, to a customer who has already seen the tool find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something real.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8. Build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One self-contained HTML file.</w:t>
      </w:r>
      <w:r>
        <w:rPr>
          <w:sz w:val="21"/>
          <w:szCs w:val="21"/>
        </w:rPr>
        <w:t xml:space="preserve"> SheetJS and pdf.js inlined in a single classic script so it works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over </w:t>
      </w:r>
      <w:r>
        <w:rPr>
          <w:rFonts w:ascii="Consolas" w:cs="Consolas" w:eastAsia="Consolas" w:hAnsi="Consolas"/>
          <w:color w:val="9A6B3F"/>
          <w:sz w:val="21"/>
          <w:szCs w:val="21"/>
        </w:rPr>
        <w:t xml:space="preserve">file://</w:t>
      </w:r>
      <w:r>
        <w:rPr>
          <w:sz w:val="21"/>
          <w:szCs w:val="21"/>
        </w:rPr>
        <w:t xml:space="preserve">. No server, no account, no dependency at runtime.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Input design, in priority order: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`.xlsx`/`.csv` — primary and authoritative.</w:t>
      </w:r>
      <w:r>
        <w:rPr>
          <w:sz w:val="21"/>
          <w:szCs w:val="21"/>
        </w:rPr>
        <w:t xml:space="preserve"> Always machine-readable. Every computed number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comes from here.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PDF with a text layer — opportunistic.</w:t>
      </w:r>
      <w:r>
        <w:rPr>
          <w:sz w:val="21"/>
          <w:szCs w:val="21"/>
        </w:rPr>
        <w:t xml:space="preserve"> Verified reality: of 14 real CPG PDFs tested, **11 had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 usable text layer** — the extraction path works 79% of the time.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Flattened/image slides — vision fallback.</w:t>
      </w:r>
      <w:r>
        <w:rPr>
          <w:sz w:val="21"/>
          <w:szCs w:val="21"/>
        </w:rPr>
        <w:t xml:space="preserve"> A blind measured test on flattened CPG economics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sheets returned </w:t>
      </w:r>
      <w:r>
        <w:rPr>
          <w:b/>
          <w:bCs/>
          <w:sz w:val="21"/>
          <w:szCs w:val="21"/>
        </w:rPr>
        <w:t xml:space="preserve">84/84</w:t>
      </w:r>
      <w:r>
        <w:rPr>
          <w:sz w:val="21"/>
          <w:szCs w:val="21"/>
        </w:rPr>
        <w:t xml:space="preserve"> on a clean sheet and </w:t>
      </w:r>
      <w:r>
        <w:rPr>
          <w:b/>
          <w:bCs/>
          <w:sz w:val="21"/>
          <w:szCs w:val="21"/>
        </w:rPr>
        <w:t xml:space="preserve">82/84</w:t>
      </w:r>
      <w:r>
        <w:rPr>
          <w:sz w:val="21"/>
          <w:szCs w:val="21"/>
        </w:rPr>
        <w:t xml:space="preserve"> on a badly degraded one (navy background,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6pt reversed type, JPEG quality 38, rotated), with </w:t>
      </w:r>
      <w:r>
        <w:rPr>
          <w:b/>
          <w:bCs/>
          <w:sz w:val="21"/>
          <w:szCs w:val="21"/>
        </w:rPr>
        <w:t xml:space="preserve">money fields 36/36 on both</w:t>
      </w:r>
      <w:r>
        <w:rPr>
          <w:sz w:val="21"/>
          <w:szCs w:val="21"/>
        </w:rPr>
        <w:t xml:space="preserve"> and both errors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in UPCs, which enter no margin calculation. Optional, off by default, and the only thing that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would ever touch a network — and it touches only the *deck*, which is a document the brand is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about to hand to a stranger anyway.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Typed fallback — a first-class path, not an apology.</w:t>
      </w:r>
      <w:r>
        <w:rPr>
          <w:sz w:val="21"/>
          <w:szCs w:val="21"/>
        </w:rPr>
        <w:t xml:space="preserve"> *"Three slides had image-only numbers —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type them here."*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Two local error detectors, free and deterministic:</w:t>
      </w:r>
      <w:r>
        <w:rPr>
          <w:sz w:val="21"/>
          <w:szCs w:val="21"/>
        </w:rPr>
        <w:t xml:space="preserve"> UPC-A check-digit validation, and internal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consistency of the sheet itself (case price versus unit cost × pack, margin versus the stated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wholesale and SRP).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9. What is NOT proven — and the three numbers that decide everything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This is the honest core of the document. Three unknowns, none resolvable from a desk, all resolvable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in one twelve-day test.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A. INPUT EXISTENCE — do these brands have a usable cost spreadsheet at all?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August parser gate found public sell sheets exist for only </w:t>
      </w:r>
      <w:r>
        <w:rPr>
          <w:b/>
          <w:bCs/>
          <w:sz w:val="21"/>
          <w:szCs w:val="21"/>
        </w:rPr>
        <w:t xml:space="preserve">2,7% of brands</w:t>
      </w:r>
      <w:r>
        <w:rPr>
          <w:sz w:val="21"/>
          <w:szCs w:val="21"/>
        </w:rPr>
        <w:t xml:space="preserve"> (7 documents from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262 probed). That was read at the time as a parser failure. </w:t>
      </w:r>
      <w:r>
        <w:rPr>
          <w:b/>
          <w:bCs/>
          <w:sz w:val="21"/>
          <w:szCs w:val="21"/>
        </w:rPr>
        <w:t xml:space="preserve">It was an input-existence failure</w:t>
      </w:r>
      <w:r>
        <w:rPr>
          <w:sz w:val="21"/>
          <w:szCs w:val="21"/>
        </w:rPr>
        <w:t xml:space="preserve"> —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and it measured the wrong artifact class, because published marketing catalogs deliberately omit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wholesale pricing for editorial reasons and are disproportionately flattened. *A private line sheet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emailed to one buyer has neither property.* But the real rate is unmeasured, and if a brand pitching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at ECRM does not maintain a structured cost sheet, there is no product for them.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B. DEFECT RATE — how often do the two documents actually disagree?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This is the number nobody has ever measured, and it is the one that decides the business.</w:t>
      </w:r>
      <w:r>
        <w:rPr>
          <w:sz w:val="21"/>
          <w:szCs w:val="21"/>
        </w:rPr>
        <w:t xml:space="preserve">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product's value is </w:t>
      </w:r>
      <w:r>
        <w:rPr>
          <w:rFonts w:ascii="Consolas" w:cs="Consolas" w:eastAsia="Consolas" w:hAnsi="Consolas"/>
          <w:color w:val="9A6B3F"/>
          <w:sz w:val="21"/>
          <w:szCs w:val="21"/>
        </w:rPr>
        <w:t xml:space="preserve">P(discrepancy exists) × cost of a discrepancy</w:t>
      </w:r>
      <w:r>
        <w:rPr>
          <w:sz w:val="21"/>
          <w:szCs w:val="21"/>
        </w:rPr>
        <w:t xml:space="preserve">. If a brand builds its deck from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its cost sheet and nothing has changed since, the scan returns zero and the tool has nothing to sell.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No prior version of this plan named this risk. It is now the primary kill criterion.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C. WILL A STRANGER RUN A FILE FROM AN UNKNOWN SENDER?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local-first design removes the confidentiality objection but introduces a new one: a founder must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open an HTML attachment from a Brazilian sender they have never heard of. Mitigations: host it on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plain HTTPS page rather than attach it; make the page inspectable; publish the checks it runs. But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this is unmeasured.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Also unverified, and recorded rather than buried:</w:t>
      </w:r>
      <w:r>
        <w:rPr>
          <w:sz w:val="21"/>
          <w:szCs w:val="21"/>
        </w:rPr>
        <w:t xml:space="preserve"> the human-substitute prices in §5 are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snippet-derived; whether ECRM or RangeMe would build the cross-document check as retention (they have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had the opportunity and instead shipped catalog search and reverse image search); the net figure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after Brazilian and US tax; whether Drift retains; and whether roster publication cadence supports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six audits a month rather than three.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10. The test — US$200, twelve days, three thresholds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Do not build the full product first.</w:t>
      </w:r>
      <w:r>
        <w:rPr>
          <w:sz w:val="21"/>
          <w:szCs w:val="21"/>
        </w:rPr>
        <w:t xml:space="preserve"> Build the scan and the count. Nothing else.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Days 1–4.</w:t>
      </w:r>
      <w:r>
        <w:rPr>
          <w:sz w:val="21"/>
          <w:szCs w:val="21"/>
        </w:rPr>
        <w:t xml:space="preserve"> Build the local scanner against the two error classes that are certain to exist —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margin-versus-cost-sheet, and case-pack-versus-unit-cost. Free count only. No report, no corrected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one-pager, no payment.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Days 5–12.</w:t>
      </w:r>
      <w:r>
        <w:rPr>
          <w:sz w:val="21"/>
          <w:szCs w:val="21"/>
        </w:rPr>
        <w:t xml:space="preserve"> Read the live rosters. Send </w:t>
      </w:r>
      <w:r>
        <w:rPr>
          <w:b/>
          <w:bCs/>
          <w:sz w:val="21"/>
          <w:szCs w:val="21"/>
        </w:rPr>
        <w:t xml:space="preserve">30</w:t>
      </w:r>
      <w:r>
        <w:rPr>
          <w:sz w:val="21"/>
          <w:szCs w:val="21"/>
        </w:rPr>
        <w:t xml:space="preserve"> one-to-one emails to named brands on dated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sessions at least six weeks out. Scripted English, no calls.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Three thresholds, all fixed before the test starts: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settles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≥8 of 30</w:t>
            </w:r>
            <w:r>
              <w:rPr>
                <w:sz w:val="19"/>
                <w:szCs w:val="19"/>
              </w:rPr>
              <w:t xml:space="preserve"> open the tool and complete a scan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stranger-file objection, and reply rate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≥50% of completed scans find at least one material discrepancy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defect rate — the number that decides the business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≥2 pay US$750</w:t>
            </w:r>
            <w:r>
              <w:rPr>
                <w:sz w:val="19"/>
                <w:szCs w:val="19"/>
              </w:rPr>
              <w:t xml:space="preserve"> on seeing their own count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That the business exists</w:t>
            </w:r>
          </w:p>
        </w:tc>
      </w:tr>
    </w:tbl>
    <w:p>
      <w:pPr>
        <w:spacing w:after="200"/>
      </w:pP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Fail on any one and it dies for US$200 instead of two months.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Borrowed discipline, and it governs this test absolutely: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**Positive replies, "interested", requests to stay in touch, free pilots and refundable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reservations do not count. And do not reinterpret a failure as "we need better positioning."**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Run the commodity gate in parallel, at zero cost.</w:t>
      </w:r>
      <w:r>
        <w:rPr>
          <w:sz w:val="21"/>
          <w:szCs w:val="21"/>
        </w:rPr>
        <w:t xml:space="preserve"> Seed one public fixture — a deck and a cost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sheet with five deliberate, known discrepancies — and send the identical fixed scope to three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freelancers. **If two deliver a working reconciliation for ≤US$100 in ≤2 hours, kill it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unconditionally.** Cheap promises without repository evidence do not count.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11. Post-launch kill criteria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Numeric, committed in advance, so the decision is not made by hope.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Defect rate below 35%</w:t>
      </w:r>
      <w:r>
        <w:rPr>
          <w:sz w:val="21"/>
          <w:szCs w:val="21"/>
        </w:rPr>
        <w:t xml:space="preserve"> across the first 50 real scans → the product has no reliable trigger. Stop.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Fewer than 3 paid audits by day 60</w:t>
      </w:r>
      <w:r>
        <w:rPr>
          <w:sz w:val="21"/>
          <w:szCs w:val="21"/>
        </w:rPr>
        <w:t xml:space="preserve"> → the channel does not convert at this price. Stop or reprice.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Drift conversion below 15%</w:t>
      </w:r>
      <w:r>
        <w:rPr>
          <w:sz w:val="21"/>
          <w:szCs w:val="21"/>
        </w:rPr>
        <w:t xml:space="preserve"> of paid audit customers by day 90 → there is no recurring business,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and the audit alone cannot reach the target. Reassess.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Support exceeding 4 hours per week</w:t>
      </w:r>
      <w:r>
        <w:rPr>
          <w:sz w:val="21"/>
          <w:szCs w:val="21"/>
        </w:rPr>
        <w:t xml:space="preserve"> → this is a service, not a product. Stop.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ECRM or RangeMe ships cross-document reconciliation</w:t>
      </w:r>
      <w:r>
        <w:rPr>
          <w:sz w:val="21"/>
          <w:szCs w:val="21"/>
        </w:rPr>
        <w:t xml:space="preserve"> → the shield is gone. Stop immediately.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Roster publication drops below ~150 new named brands per quarter</w:t>
      </w:r>
      <w:r>
        <w:rPr>
          <w:sz w:val="21"/>
          <w:szCs w:val="21"/>
        </w:rPr>
        <w:t xml:space="preserve"> → the list cannot feed six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audits a month. Widen to KeHE and re-test.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12. Risk register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pct" w:w="33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Defect rate too low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Bucket A — could be fatal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Threshold B in the test. Primary kill criterion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Brands lack a structured cost sheet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Bucket A — could be fatal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Threshold A. Disqualify rather than serve badly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ECRM/RangeMe build it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Bucket A if it happens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actionable in advance; monitored as a kill criterion. Evidence to date: they shipped reverse image search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Roster stream too lumpy for 6/month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Bucket A on arithmetic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KeHE as verified second source; widen if it fires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Stranger will not run the file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Bucket B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Threshold A. Mitigated by hosting rather than attaching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Cold reply rate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Bucket B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Threshold 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US$750 price acceptance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Bucket B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Threshold C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Vision misreads a deck number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Neutralised by architecture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Margins never come from pixels; worst case is a dismissible false flag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Confidentiality of cost data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Neutralised by architecture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Local execution; the sheet never leaves the machine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Credential / regulated activity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None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Retail arithmetic is unregulated; output is self-verifying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ECRM Terms of Use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Handled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Manual reading only, never automated scraping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Germany / Canada outbound law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Handled</w:t>
            </w:r>
          </w:p>
        </w:tc>
        <w:tc>
          <w:tcPr>
            <w:tcW w:type="pct" w:w="33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Excluded from the sending list</w:t>
            </w:r>
          </w:p>
        </w:tc>
      </w:tr>
    </w:tbl>
    <w:p>
      <w:pPr>
        <w:spacing w:after="200"/>
      </w:pP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13. What this is really a bet on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Not on CPG, and not on ECRM. Those are the first instance, chosen because the buyer's solvency is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printed on a public page.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bet is on a position that four independent processes converged on after thirty-three failures: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b/>
          <w:bCs/>
          <w:i/>
          <w:iCs/>
          <w:color w:val="1F3352"/>
          <w:sz w:val="21"/>
          <w:szCs w:val="21"/>
        </w:rPr>
        <w:t xml:space="preserve">When generation becomes free, verification becomes scarce.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Anyone can produce an artifact in seconds. Nobody can tell which ones are correct. Checking is not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content, so no marketing department can give it away. The party who profits from free generation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has no incentive to say its output is wrong. And the pile of unchecked artifacts grows every month,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on its own, without anyone selling anything.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DeckProof is one instance. If the test kills it, the position survives it — and the next instance is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found by asking the same three questions: *where has free generation multiplied the artifacts, who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pays when one is wrong, and does anybody currently check?*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2026-08-10T21:14:42.059Z</dcterms:created>
  <dcterms:modified xsi:type="dcterms:W3CDTF">2026-08-10T21:14:42.073Z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