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5"/>
      </w:pPr>
      <w:r>
        <w:rPr>
          <w:b/>
          <w:bCs/>
          <w:color w:val="1A1A1A"/>
          <w:spacing w:val="20"/>
          <w:sz w:val="30"/>
          <w:szCs w:val="30"/>
        </w:rPr>
        <w:t xml:space="preserve">THE NEW-MARKET CATALOGUE LANDING</w:t>
      </w:r>
    </w:p>
    <w:p>
      <w:pPr>
        <w:pBdr>
          <w:bottom w:val="single" w:color="1F4E5F" w:sz="8" w:space="6"/>
        </w:pBdr>
        <w:spacing w:after="90"/>
      </w:pPr>
      <w:r>
        <w:rPr>
          <w:color w:val="1F4E5F"/>
          <w:sz w:val="19"/>
          <w:szCs w:val="19"/>
        </w:rPr>
        <w:t xml:space="preserve">A one-person business plan. Written after ten adversarial reviews, six of which changed it.</w:t>
      </w:r>
    </w:p>
    <w:p>
      <w:pPr>
        <w:pBdr>
          <w:bottom w:val="single" w:color="1F4E5F" w:sz="4" w:space="3"/>
        </w:pBdr>
        <w:spacing w:after="55" w:before="170"/>
      </w:pPr>
      <w:r>
        <w:rPr>
          <w:b/>
          <w:bCs/>
          <w:color w:val="1F4E5F"/>
          <w:spacing w:val="16"/>
          <w:sz w:val="18"/>
          <w:szCs w:val="18"/>
        </w:rPr>
        <w:t xml:space="preserve">1. THE BUSINESS IN ONE PARAGRAPH</w:t>
      </w:r>
    </w:p>
    <w:p>
      <w:pPr>
        <w:spacing w:after="55" w:line="235"/>
      </w:pPr>
      <w:r>
        <w:rPr>
          <w:b w:val="false"/>
          <w:bCs w:val="false"/>
          <w:i w:val="false"/>
          <w:iCs w:val="false"/>
          <w:color w:val="1A1A1A"/>
          <w:sz w:val="17"/>
          <w:szCs w:val="17"/>
        </w:rPr>
        <w:t xml:space="preserve">She prepares a merchant’s existing product catalogue to land correctly on </w:t>
      </w:r>
      <w:r>
        <w:rPr>
          <w:b/>
          <w:bCs/>
          <w:i w:val="false"/>
          <w:iCs w:val="false"/>
          <w:color w:val="1A1A1A"/>
          <w:sz w:val="17"/>
          <w:szCs w:val="17"/>
        </w:rPr>
        <w:t xml:space="preserve">one new sales channel or one new country</w:t>
      </w:r>
      <w:r>
        <w:rPr>
          <w:b w:val="false"/>
          <w:bCs w:val="false"/>
          <w:i w:val="false"/>
          <w:iCs w:val="false"/>
          <w:color w:val="1A1A1A"/>
          <w:sz w:val="17"/>
          <w:szCs w:val="17"/>
        </w:rPr>
        <w:t xml:space="preserve">, and returns it as a file that has </w:t>
      </w:r>
      <w:r>
        <w:rPr>
          <w:b/>
          <w:bCs/>
          <w:i w:val="false"/>
          <w:iCs w:val="false"/>
          <w:color w:val="1A1A1A"/>
          <w:sz w:val="17"/>
          <w:szCs w:val="17"/>
        </w:rPr>
        <w:t xml:space="preserve">already been proved to import</w:t>
      </w:r>
      <w:r>
        <w:rPr>
          <w:b w:val="false"/>
          <w:bCs w:val="false"/>
          <w:i w:val="false"/>
          <w:iCs w:val="false"/>
          <w:color w:val="1A1A1A"/>
          <w:sz w:val="17"/>
          <w:szCs w:val="17"/>
        </w:rPr>
        <w:t xml:space="preserve">. Variant families rebuilt, duplicates resolved, categories mapped, images bound to the right variant, and — the largest line — </w:t>
      </w:r>
      <w:r>
        <w:rPr>
          <w:b/>
          <w:bCs/>
          <w:i w:val="false"/>
          <w:iCs w:val="false"/>
          <w:color w:val="1A1A1A"/>
          <w:sz w:val="17"/>
          <w:szCs w:val="17"/>
        </w:rPr>
        <w:t xml:space="preserve">the listings written properly in the new market’s language</w:t>
      </w:r>
      <w:r>
        <w:rPr>
          <w:b w:val="false"/>
          <w:bCs w:val="false"/>
          <w:i w:val="false"/>
          <w:iCs w:val="false"/>
          <w:color w:val="1A1A1A"/>
          <w:sz w:val="17"/>
          <w:szCs w:val="17"/>
        </w:rPr>
        <w:t xml:space="preserve">. Every job ships with a ledger of every change and its reason, and a separate sheet of everything ambiguous, left deliberately undecided. Sold from a marketplace listing. No calls, no logins, no meetings, ever.</w:t>
      </w:r>
    </w:p>
    <w:p>
      <w:pPr>
        <w:pBdr>
          <w:bottom w:val="single" w:color="1F4E5F" w:sz="4" w:space="3"/>
        </w:pBdr>
        <w:spacing w:after="55" w:before="170"/>
      </w:pPr>
      <w:r>
        <w:rPr>
          <w:b/>
          <w:bCs/>
          <w:color w:val="1F4E5F"/>
          <w:spacing w:val="16"/>
          <w:sz w:val="18"/>
          <w:szCs w:val="18"/>
        </w:rPr>
        <w:t xml:space="preserve">2. WHO BUYS, AND THE ONLY MOMENT THEY BUY</w:t>
      </w:r>
    </w:p>
    <w:p>
      <w:pPr>
        <w:spacing w:after="55" w:line="235"/>
      </w:pPr>
      <w:r>
        <w:rPr>
          <w:b w:val="false"/>
          <w:bCs w:val="false"/>
          <w:i w:val="false"/>
          <w:iCs w:val="false"/>
          <w:color w:val="1A1A1A"/>
          <w:sz w:val="17"/>
          <w:szCs w:val="17"/>
        </w:rPr>
        <w:t xml:space="preserve">A merchant with 500–5.000 products does not wake up wanting this. A messy catalogue that is already selling is a tolerable disease. </w:t>
      </w:r>
      <w:r>
        <w:rPr>
          <w:b/>
          <w:bCs/>
          <w:i w:val="false"/>
          <w:iCs w:val="false"/>
          <w:color w:val="1A1A1A"/>
          <w:sz w:val="17"/>
          <w:szCs w:val="17"/>
        </w:rPr>
        <w:t xml:space="preserve">It becomes urgent on exactly one kind of day</w:t>
      </w:r>
      <w:r>
        <w:rPr>
          <w:b w:val="false"/>
          <w:bCs w:val="false"/>
          <w:i w:val="false"/>
          <w:iCs w:val="false"/>
          <w:color w:val="1A1A1A"/>
          <w:sz w:val="17"/>
          <w:szCs w:val="17"/>
        </w:rPr>
        <w:t xml:space="preserve">: the week they connect a new marketplace or new country and the file bounces.</w:t>
      </w:r>
    </w:p>
    <w:p>
      <w:pPr>
        <w:pBdr>
          <w:left w:val="single" w:color="1F4E5F" w:sz="12" w:space="10"/>
        </w:pBdr>
        <w:spacing w:after="60" w:before="60" w:line="235"/>
        <w:ind w:left="200" w:right="150"/>
      </w:pPr>
      <w:r>
        <w:rPr>
          <w:i/>
          <w:iCs/>
          <w:color w:val="1A1A1A"/>
          <w:sz w:val="17"/>
          <w:szCs w:val="17"/>
        </w:rPr>
        <w:t xml:space="preserve">“The week I connect Amazon DE and run Build International Listings and it chokes, because it faithfully exports my existing mess into a new language, and the DE flat file bounces with 600 validation errors five weeks before my planned launch. Without a channel-expansion event or a platform migration, this stays on my someday list forever.”</w:t>
      </w:r>
      <w:r>
        <w:rPr>
          <w:color w:val="595959"/>
          <w:sz w:val="14"/>
          <w:szCs w:val="14"/>
        </w:rPr>
        <w:t xml:space="preserve">  — buyer interview, UK homewares brand, £1,2M/yr</w:t>
      </w:r>
    </w:p>
    <w:p>
      <w:pPr>
        <w:spacing w:after="55" w:line="235"/>
      </w:pPr>
      <w:r>
        <w:rPr>
          <w:b w:val="false"/>
          <w:bCs w:val="false"/>
          <w:i w:val="false"/>
          <w:iCs w:val="false"/>
          <w:color w:val="1A1A1A"/>
          <w:sz w:val="17"/>
          <w:szCs w:val="17"/>
        </w:rPr>
        <w:t xml:space="preserve">That is the whole targeting strategy. </w:t>
      </w:r>
      <w:r>
        <w:rPr>
          <w:b/>
          <w:bCs/>
          <w:i w:val="false"/>
          <w:iCs w:val="false"/>
          <w:color w:val="1A1A1A"/>
          <w:sz w:val="17"/>
          <w:szCs w:val="17"/>
        </w:rPr>
        <w:t xml:space="preserve">Sell to the launch, not to the mess.</w:t>
      </w:r>
      <w:r>
        <w:rPr>
          <w:b w:val="false"/>
          <w:bCs w:val="false"/>
          <w:i w:val="false"/>
          <w:iCs w:val="false"/>
          <w:color w:val="1A1A1A"/>
          <w:sz w:val="17"/>
          <w:szCs w:val="17"/>
        </w:rPr>
        <w:t xml:space="preserve"> Replatforming, a new marketplace, a new country, a supplier changeover, an ERP swap.</w:t>
      </w:r>
    </w:p>
    <w:p>
      <w:pPr>
        <w:pBdr>
          <w:bottom w:val="single" w:color="1F4E5F" w:sz="4" w:space="3"/>
        </w:pBdr>
        <w:spacing w:after="55" w:before="170"/>
      </w:pPr>
      <w:r>
        <w:rPr>
          <w:b/>
          <w:bCs/>
          <w:color w:val="1F4E5F"/>
          <w:spacing w:val="16"/>
          <w:sz w:val="18"/>
          <w:szCs w:val="18"/>
        </w:rPr>
        <w:t xml:space="preserve">3. THE OFFER</w:t>
      </w:r>
    </w:p>
    <w:tbl>
      <w:tblPr>
        <w:tblW w:type="dxa" w:w="10800"/>
        <w:tblBorders>
          <w:top w:val="single" w:color="C9C9C9" w:sz="2"/>
          <w:left w:val="none" w:color="FFFFFF" w:sz="0"/>
          <w:bottom w:val="single" w:color="C9C9C9" w:sz="2"/>
          <w:right w:val="none" w:color="FFFFFF" w:sz="0"/>
          <w:insideH w:val="single" w:color="C9C9C9" w:sz="2"/>
          <w:insideV w:val="none" w:color="FFFFFF" w:sz="0"/>
        </w:tblBorders>
      </w:tblPr>
      <w:tblGrid>
        <w:gridCol w:w="3100"/>
        <w:gridCol w:w="1900"/>
        <w:gridCol w:w="5800"/>
      </w:tblGrid>
      <w:tr>
        <w:tc>
          <w:tcPr>
            <w:tcW w:type="dxa" w:w="3100"/>
            <w:shd w:fill="EEF2F3" w:color="auto" w:val="clear"/>
            <w:tcMar>
              <w:top w:type="dxa" w:w="52"/>
              <w:left w:type="dxa" w:w="100"/>
              <w:bottom w:type="dxa" w:w="52"/>
              <w:right w:type="dxa" w:w="100"/>
            </w:tcMar>
          </w:tcPr>
          <w:p>
            <w:pPr>
              <w:spacing w:after="0" w:line="230"/>
            </w:pPr>
            <w:r>
              <w:rPr>
                <w:b/>
                <w:bCs/>
                <w:color w:val="1F4E5F"/>
                <w:sz w:val="15"/>
                <w:szCs w:val="15"/>
              </w:rPr>
              <w:t xml:space="preserve">RUNG</w:t>
            </w:r>
          </w:p>
        </w:tc>
        <w:tc>
          <w:tcPr>
            <w:tcW w:type="dxa" w:w="1900"/>
            <w:shd w:fill="EEF2F3" w:color="auto" w:val="clear"/>
            <w:tcMar>
              <w:top w:type="dxa" w:w="52"/>
              <w:left w:type="dxa" w:w="100"/>
              <w:bottom w:type="dxa" w:w="52"/>
              <w:right w:type="dxa" w:w="100"/>
            </w:tcMar>
          </w:tcPr>
          <w:p>
            <w:pPr>
              <w:spacing w:after="0" w:line="230"/>
            </w:pPr>
            <w:r>
              <w:rPr>
                <w:b/>
                <w:bCs/>
                <w:color w:val="1F4E5F"/>
                <w:sz w:val="15"/>
                <w:szCs w:val="15"/>
              </w:rPr>
              <w:t xml:space="preserve">PRICE</w:t>
            </w:r>
          </w:p>
        </w:tc>
        <w:tc>
          <w:tcPr>
            <w:tcW w:type="dxa" w:w="5800"/>
            <w:shd w:fill="EEF2F3" w:color="auto" w:val="clear"/>
            <w:tcMar>
              <w:top w:type="dxa" w:w="52"/>
              <w:left w:type="dxa" w:w="100"/>
              <w:bottom w:type="dxa" w:w="52"/>
              <w:right w:type="dxa" w:w="100"/>
            </w:tcMar>
          </w:tcPr>
          <w:p>
            <w:pPr>
              <w:spacing w:after="0" w:line="230"/>
            </w:pPr>
            <w:r>
              <w:rPr>
                <w:b/>
                <w:bCs/>
                <w:color w:val="1F4E5F"/>
                <w:sz w:val="15"/>
                <w:szCs w:val="15"/>
              </w:rPr>
              <w:t xml:space="preserve">WHAT IT IS</w:t>
            </w:r>
          </w:p>
        </w:tc>
      </w:tr>
      <w:tr>
        <w:tc>
          <w:tcPr>
            <w:tcW w:type="dxa" w:w="3100"/>
            <w:tcMar>
              <w:top w:type="dxa" w:w="52"/>
              <w:left w:type="dxa" w:w="100"/>
              <w:bottom w:type="dxa" w:w="52"/>
              <w:right w:type="dxa" w:w="100"/>
            </w:tcMar>
          </w:tcPr>
          <w:p>
            <w:pPr>
              <w:spacing w:after="0" w:line="230"/>
            </w:pPr>
            <w:r>
              <w:rPr>
                <w:b w:val="false"/>
                <w:bCs w:val="false"/>
                <w:color w:val="1A1A1A"/>
                <w:sz w:val="16"/>
                <w:szCs w:val="16"/>
              </w:rPr>
              <w:t xml:space="preserve">Import health report</w:t>
            </w:r>
          </w:p>
        </w:tc>
        <w:tc>
          <w:tcPr>
            <w:tcW w:type="dxa" w:w="1900"/>
            <w:tcMar>
              <w:top w:type="dxa" w:w="52"/>
              <w:left w:type="dxa" w:w="100"/>
              <w:bottom w:type="dxa" w:w="52"/>
              <w:right w:type="dxa" w:w="100"/>
            </w:tcMar>
          </w:tcPr>
          <w:p>
            <w:pPr>
              <w:spacing w:after="0" w:line="230"/>
            </w:pPr>
            <w:r>
              <w:rPr>
                <w:b/>
                <w:bCs/>
                <w:color w:val="1A1A1A"/>
                <w:sz w:val="16"/>
                <w:szCs w:val="16"/>
              </w:rPr>
              <w:t xml:space="preserve">Free</w:t>
            </w:r>
          </w:p>
        </w:tc>
        <w:tc>
          <w:tcPr>
            <w:tcW w:type="dxa" w:w="5800"/>
            <w:tcMar>
              <w:top w:type="dxa" w:w="52"/>
              <w:left w:type="dxa" w:w="100"/>
              <w:bottom w:type="dxa" w:w="52"/>
              <w:right w:type="dxa" w:w="100"/>
            </w:tcMar>
          </w:tcPr>
          <w:p>
            <w:pPr>
              <w:spacing w:after="0" w:line="230"/>
            </w:pPr>
            <w:r>
              <w:rPr>
                <w:b w:val="false"/>
                <w:bCs w:val="false"/>
                <w:color w:val="595959"/>
                <w:sz w:val="16"/>
                <w:szCs w:val="16"/>
              </w:rPr>
              <w:t xml:space="preserve">Scripted, 15 minutes of her time. Names every row that will break and why.</w:t>
            </w:r>
          </w:p>
        </w:tc>
      </w:tr>
      <w:tr>
        <w:tc>
          <w:tcPr>
            <w:tcW w:type="dxa" w:w="3100"/>
            <w:tcMar>
              <w:top w:type="dxa" w:w="52"/>
              <w:left w:type="dxa" w:w="100"/>
              <w:bottom w:type="dxa" w:w="52"/>
              <w:right w:type="dxa" w:w="100"/>
            </w:tcMar>
          </w:tcPr>
          <w:p>
            <w:pPr>
              <w:spacing w:after="0" w:line="230"/>
            </w:pPr>
            <w:r>
              <w:rPr>
                <w:b w:val="false"/>
                <w:bCs w:val="false"/>
                <w:color w:val="1A1A1A"/>
                <w:sz w:val="16"/>
                <w:szCs w:val="16"/>
              </w:rPr>
              <w:t xml:space="preserve">Worked sample</w:t>
            </w:r>
          </w:p>
        </w:tc>
        <w:tc>
          <w:tcPr>
            <w:tcW w:type="dxa" w:w="1900"/>
            <w:tcMar>
              <w:top w:type="dxa" w:w="52"/>
              <w:left w:type="dxa" w:w="100"/>
              <w:bottom w:type="dxa" w:w="52"/>
              <w:right w:type="dxa" w:w="100"/>
            </w:tcMar>
          </w:tcPr>
          <w:p>
            <w:pPr>
              <w:spacing w:after="0" w:line="230"/>
            </w:pPr>
            <w:r>
              <w:rPr>
                <w:b/>
                <w:bCs/>
                <w:color w:val="1A1A1A"/>
                <w:sz w:val="16"/>
                <w:szCs w:val="16"/>
              </w:rPr>
              <w:t xml:space="preserve">$149</w:t>
            </w:r>
          </w:p>
        </w:tc>
        <w:tc>
          <w:tcPr>
            <w:tcW w:type="dxa" w:w="5800"/>
            <w:tcMar>
              <w:top w:type="dxa" w:w="52"/>
              <w:left w:type="dxa" w:w="100"/>
              <w:bottom w:type="dxa" w:w="52"/>
              <w:right w:type="dxa" w:w="100"/>
            </w:tcMar>
          </w:tcPr>
          <w:p>
            <w:pPr>
              <w:spacing w:after="0" w:line="230"/>
            </w:pPr>
            <w:r>
              <w:rPr>
                <w:b w:val="false"/>
                <w:bCs w:val="false"/>
                <w:color w:val="595959"/>
                <w:sz w:val="16"/>
                <w:szCs w:val="16"/>
              </w:rPr>
              <w:t xml:space="preserve">100 parent products actually repaired and returned import-ready. Replaces the sales call.</w:t>
            </w:r>
          </w:p>
        </w:tc>
      </w:tr>
      <w:tr>
        <w:tc>
          <w:tcPr>
            <w:tcW w:type="dxa" w:w="3100"/>
            <w:tcMar>
              <w:top w:type="dxa" w:w="52"/>
              <w:left w:type="dxa" w:w="100"/>
              <w:bottom w:type="dxa" w:w="52"/>
              <w:right w:type="dxa" w:w="100"/>
            </w:tcMar>
          </w:tcPr>
          <w:p>
            <w:pPr>
              <w:spacing w:after="0" w:line="230"/>
            </w:pPr>
            <w:r>
              <w:rPr>
                <w:b w:val="false"/>
                <w:bCs w:val="false"/>
                <w:color w:val="1A1A1A"/>
                <w:sz w:val="16"/>
                <w:szCs w:val="16"/>
              </w:rPr>
              <w:t xml:space="preserve">Channel landing</w:t>
            </w:r>
          </w:p>
        </w:tc>
        <w:tc>
          <w:tcPr>
            <w:tcW w:type="dxa" w:w="1900"/>
            <w:tcMar>
              <w:top w:type="dxa" w:w="52"/>
              <w:left w:type="dxa" w:w="100"/>
              <w:bottom w:type="dxa" w:w="52"/>
              <w:right w:type="dxa" w:w="100"/>
            </w:tcMar>
          </w:tcPr>
          <w:p>
            <w:pPr>
              <w:spacing w:after="0" w:line="230"/>
            </w:pPr>
            <w:r>
              <w:rPr>
                <w:b/>
                <w:bCs/>
                <w:color w:val="1A1A1A"/>
                <w:sz w:val="16"/>
                <w:szCs w:val="16"/>
              </w:rPr>
              <w:t xml:space="preserve">$399</w:t>
            </w:r>
          </w:p>
        </w:tc>
        <w:tc>
          <w:tcPr>
            <w:tcW w:type="dxa" w:w="5800"/>
            <w:tcMar>
              <w:top w:type="dxa" w:w="52"/>
              <w:left w:type="dxa" w:w="100"/>
              <w:bottom w:type="dxa" w:w="52"/>
              <w:right w:type="dxa" w:w="100"/>
            </w:tcMar>
          </w:tcPr>
          <w:p>
            <w:pPr>
              <w:spacing w:after="0" w:line="230"/>
            </w:pPr>
            <w:r>
              <w:rPr>
                <w:b w:val="false"/>
                <w:bCs w:val="false"/>
                <w:color w:val="595959"/>
                <w:sz w:val="16"/>
                <w:szCs w:val="16"/>
              </w:rPr>
              <w:t xml:space="preserve">Up to 500 parent products, structural repair, one target channel.</w:t>
            </w:r>
          </w:p>
        </w:tc>
      </w:tr>
      <w:tr>
        <w:tc>
          <w:tcPr>
            <w:tcW w:type="dxa" w:w="3100"/>
            <w:tcMar>
              <w:top w:type="dxa" w:w="52"/>
              <w:left w:type="dxa" w:w="100"/>
              <w:bottom w:type="dxa" w:w="52"/>
              <w:right w:type="dxa" w:w="100"/>
            </w:tcMar>
          </w:tcPr>
          <w:p>
            <w:pPr>
              <w:spacing w:after="0" w:line="230"/>
            </w:pPr>
            <w:r>
              <w:rPr>
                <w:b w:val="false"/>
                <w:bCs w:val="false"/>
                <w:color w:val="1A1A1A"/>
                <w:sz w:val="16"/>
                <w:szCs w:val="16"/>
              </w:rPr>
              <w:t xml:space="preserve">Channel landing, large</w:t>
            </w:r>
          </w:p>
        </w:tc>
        <w:tc>
          <w:tcPr>
            <w:tcW w:type="dxa" w:w="1900"/>
            <w:tcMar>
              <w:top w:type="dxa" w:w="52"/>
              <w:left w:type="dxa" w:w="100"/>
              <w:bottom w:type="dxa" w:w="52"/>
              <w:right w:type="dxa" w:w="100"/>
            </w:tcMar>
          </w:tcPr>
          <w:p>
            <w:pPr>
              <w:spacing w:after="0" w:line="230"/>
            </w:pPr>
            <w:r>
              <w:rPr>
                <w:b/>
                <w:bCs/>
                <w:color w:val="1A1A1A"/>
                <w:sz w:val="16"/>
                <w:szCs w:val="16"/>
              </w:rPr>
              <w:t xml:space="preserve">$900–1.400</w:t>
            </w:r>
          </w:p>
        </w:tc>
        <w:tc>
          <w:tcPr>
            <w:tcW w:type="dxa" w:w="5800"/>
            <w:tcMar>
              <w:top w:type="dxa" w:w="52"/>
              <w:left w:type="dxa" w:w="100"/>
              <w:bottom w:type="dxa" w:w="52"/>
              <w:right w:type="dxa" w:w="100"/>
            </w:tcMar>
          </w:tcPr>
          <w:p>
            <w:pPr>
              <w:spacing w:after="0" w:line="230"/>
            </w:pPr>
            <w:r>
              <w:rPr>
                <w:b w:val="false"/>
                <w:bCs w:val="false"/>
                <w:color w:val="595959"/>
                <w:sz w:val="16"/>
                <w:szCs w:val="16"/>
              </w:rPr>
              <w:t xml:space="preserve">500–1.500 parent products.</w:t>
            </w:r>
          </w:p>
        </w:tc>
      </w:tr>
      <w:tr>
        <w:tc>
          <w:tcPr>
            <w:tcW w:type="dxa" w:w="3100"/>
            <w:tcMar>
              <w:top w:type="dxa" w:w="52"/>
              <w:left w:type="dxa" w:w="100"/>
              <w:bottom w:type="dxa" w:w="52"/>
              <w:right w:type="dxa" w:w="100"/>
            </w:tcMar>
          </w:tcPr>
          <w:p>
            <w:pPr>
              <w:spacing w:after="0" w:line="230"/>
            </w:pPr>
            <w:r>
              <w:rPr>
                <w:b/>
                <w:bCs/>
                <w:color w:val="1A1A1A"/>
                <w:sz w:val="16"/>
                <w:szCs w:val="16"/>
              </w:rPr>
              <w:t xml:space="preserve">+ Localisation</w:t>
            </w:r>
          </w:p>
        </w:tc>
        <w:tc>
          <w:tcPr>
            <w:tcW w:type="dxa" w:w="1900"/>
            <w:tcMar>
              <w:top w:type="dxa" w:w="52"/>
              <w:left w:type="dxa" w:w="100"/>
              <w:bottom w:type="dxa" w:w="52"/>
              <w:right w:type="dxa" w:w="100"/>
            </w:tcMar>
          </w:tcPr>
          <w:p>
            <w:pPr>
              <w:spacing w:after="0" w:line="230"/>
            </w:pPr>
            <w:r>
              <w:rPr>
                <w:b/>
                <w:bCs/>
                <w:color w:val="1A1A1A"/>
                <w:sz w:val="16"/>
                <w:szCs w:val="16"/>
              </w:rPr>
              <w:t xml:space="preserve">+$0,40–0,60</w:t>
            </w:r>
          </w:p>
        </w:tc>
        <w:tc>
          <w:tcPr>
            <w:tcW w:type="dxa" w:w="5800"/>
            <w:tcMar>
              <w:top w:type="dxa" w:w="52"/>
              <w:left w:type="dxa" w:w="100"/>
              <w:bottom w:type="dxa" w:w="52"/>
              <w:right w:type="dxa" w:w="100"/>
            </w:tcMar>
          </w:tcPr>
          <w:p>
            <w:pPr>
              <w:spacing w:after="0" w:line="230"/>
            </w:pPr>
            <w:r>
              <w:rPr>
                <w:b w:val="false"/>
                <w:bCs w:val="false"/>
                <w:color w:val="595959"/>
                <w:sz w:val="16"/>
                <w:szCs w:val="16"/>
              </w:rPr>
              <w:t xml:space="preserve">Per SKU. German, French, Dutch, Spanish, Italian — written, not machine-translated. The biggest line on most invoices.</w:t>
            </w:r>
          </w:p>
        </w:tc>
      </w:tr>
      <w:tr>
        <w:tc>
          <w:tcPr>
            <w:tcW w:type="dxa" w:w="3100"/>
            <w:tcMar>
              <w:top w:type="dxa" w:w="52"/>
              <w:left w:type="dxa" w:w="100"/>
              <w:bottom w:type="dxa" w:w="52"/>
              <w:right w:type="dxa" w:w="100"/>
            </w:tcMar>
          </w:tcPr>
          <w:p>
            <w:pPr>
              <w:spacing w:after="0" w:line="230"/>
            </w:pPr>
            <w:r>
              <w:rPr>
                <w:b w:val="false"/>
                <w:bCs w:val="false"/>
                <w:color w:val="1A1A1A"/>
                <w:sz w:val="16"/>
                <w:szCs w:val="16"/>
              </w:rPr>
              <w:t xml:space="preserve">Catalogue-health monitor</w:t>
            </w:r>
          </w:p>
        </w:tc>
        <w:tc>
          <w:tcPr>
            <w:tcW w:type="dxa" w:w="1900"/>
            <w:tcMar>
              <w:top w:type="dxa" w:w="52"/>
              <w:left w:type="dxa" w:w="100"/>
              <w:bottom w:type="dxa" w:w="52"/>
              <w:right w:type="dxa" w:w="100"/>
            </w:tcMar>
          </w:tcPr>
          <w:p>
            <w:pPr>
              <w:spacing w:after="0" w:line="230"/>
            </w:pPr>
            <w:r>
              <w:rPr>
                <w:b/>
                <w:bCs/>
                <w:color w:val="1A1A1A"/>
                <w:sz w:val="16"/>
                <w:szCs w:val="16"/>
              </w:rPr>
              <w:t xml:space="preserve">$60/month</w:t>
            </w:r>
          </w:p>
        </w:tc>
        <w:tc>
          <w:tcPr>
            <w:tcW w:type="dxa" w:w="5800"/>
            <w:tcMar>
              <w:top w:type="dxa" w:w="52"/>
              <w:left w:type="dxa" w:w="100"/>
              <w:bottom w:type="dxa" w:w="52"/>
              <w:right w:type="dxa" w:w="100"/>
            </w:tcMar>
          </w:tcPr>
          <w:p>
            <w:pPr>
              <w:spacing w:after="0" w:line="230"/>
            </w:pPr>
            <w:r>
              <w:rPr>
                <w:b w:val="false"/>
                <w:bCs w:val="false"/>
                <w:color w:val="595959"/>
                <w:sz w:val="16"/>
                <w:szCs w:val="16"/>
              </w:rPr>
              <w:t xml:space="preserve">Weekly diff of a scheduled export. Emails what re-broke. Recurring, scripted, no login.</w:t>
            </w:r>
          </w:p>
        </w:tc>
      </w:tr>
    </w:tbl>
    <w:p>
      <w:pPr>
        <w:spacing w:after="35" w:line="235"/>
      </w:pPr>
      <w:r>
        <w:rPr>
          <w:b w:val="false"/>
          <w:bCs w:val="false"/>
          <w:i w:val="false"/>
          <w:iCs w:val="false"/>
          <w:color w:val="1A1A1A"/>
          <w:sz w:val="17"/>
          <w:szCs w:val="17"/>
        </w:rPr>
        <w:t xml:space="preserve"/>
      </w:r>
    </w:p>
    <w:p>
      <w:pPr>
        <w:spacing w:after="55" w:line="235"/>
      </w:pPr>
      <w:r>
        <w:rPr>
          <w:b w:val="false"/>
          <w:bCs w:val="false"/>
          <w:i w:val="false"/>
          <w:iCs w:val="false"/>
          <w:color w:val="1A1A1A"/>
          <w:sz w:val="17"/>
          <w:szCs w:val="17"/>
        </w:rPr>
        <w:t xml:space="preserve">Priced </w:t>
      </w:r>
      <w:r>
        <w:rPr>
          <w:b/>
          <w:bCs/>
          <w:i w:val="false"/>
          <w:iCs w:val="false"/>
          <w:color w:val="1A1A1A"/>
          <w:sz w:val="17"/>
          <w:szCs w:val="17"/>
        </w:rPr>
        <w:t xml:space="preserve">per parent product, never per row</w:t>
      </w:r>
      <w:r>
        <w:rPr>
          <w:b w:val="false"/>
          <w:bCs w:val="false"/>
          <w:i w:val="false"/>
          <w:iCs w:val="false"/>
          <w:color w:val="1A1A1A"/>
          <w:sz w:val="17"/>
          <w:szCs w:val="17"/>
        </w:rPr>
        <w:t xml:space="preserve">, and the deliverable is defined by a test rather than by effort: </w:t>
      </w:r>
      <w:r>
        <w:rPr>
          <w:b/>
          <w:bCs/>
          <w:i w:val="false"/>
          <w:iCs w:val="false"/>
          <w:color w:val="1A1A1A"/>
          <w:sz w:val="17"/>
          <w:szCs w:val="17"/>
        </w:rPr>
        <w:t xml:space="preserve">a target-channel import file that passes that channel’s own validation with zero blocking errors.</w:t>
      </w:r>
      <w:r>
        <w:rPr>
          <w:b w:val="false"/>
          <w:bCs w:val="false"/>
          <w:i w:val="false"/>
          <w:iCs w:val="false"/>
          <w:color w:val="1A1A1A"/>
          <w:sz w:val="17"/>
          <w:szCs w:val="17"/>
        </w:rPr>
        <w:t xml:space="preserve"> Never “a spreadsheet with a suggested-category column” — a buyer called that “a $9 product wearing an $899 price.”</w:t>
      </w:r>
    </w:p>
    <w:p>
      <w:pPr>
        <w:pBdr>
          <w:bottom w:val="single" w:color="1F4E5F" w:sz="4" w:space="3"/>
        </w:pBdr>
        <w:spacing w:after="55" w:before="170"/>
      </w:pPr>
      <w:r>
        <w:rPr>
          <w:b/>
          <w:bCs/>
          <w:color w:val="1F4E5F"/>
          <w:spacing w:val="16"/>
          <w:sz w:val="18"/>
          <w:szCs w:val="18"/>
        </w:rPr>
        <w:t xml:space="preserve">4. WHY LOCALISATION IS THE REAL BUSINESS</w:t>
      </w:r>
    </w:p>
    <w:p>
      <w:pPr>
        <w:spacing w:after="55" w:line="235"/>
      </w:pPr>
      <w:r>
        <w:rPr>
          <w:b w:val="false"/>
          <w:bCs w:val="false"/>
          <w:i w:val="false"/>
          <w:iCs w:val="false"/>
          <w:color w:val="1A1A1A"/>
          <w:sz w:val="17"/>
          <w:szCs w:val="17"/>
        </w:rPr>
        <w:t xml:space="preserve">Machine translation is free and bad — it exports the existing mess into a new language and generates prohibited terms (“Probiotika” is banned in Germany; “immune booster” across the EU). Hybrid human localisation runs </w:t>
      </w:r>
      <w:r>
        <w:rPr>
          <w:b/>
          <w:bCs/>
          <w:i w:val="false"/>
          <w:iCs w:val="false"/>
          <w:color w:val="1A1A1A"/>
          <w:sz w:val="17"/>
          <w:szCs w:val="17"/>
        </w:rPr>
        <w:t xml:space="preserve">$27–100 per listing</w:t>
      </w:r>
      <w:r>
        <w:rPr>
          <w:b w:val="false"/>
          <w:bCs w:val="false"/>
          <w:i w:val="false"/>
          <w:iCs w:val="false"/>
          <w:color w:val="1A1A1A"/>
          <w:sz w:val="17"/>
          <w:szCs w:val="17"/>
        </w:rPr>
        <w:t xml:space="preserve">, which at 3.400 SKUs is unbuyable. </w:t>
      </w:r>
      <w:r>
        <w:rPr>
          <w:b/>
          <w:bCs/>
          <w:i w:val="false"/>
          <w:iCs w:val="false"/>
          <w:color w:val="1A1A1A"/>
          <w:sz w:val="17"/>
          <w:szCs w:val="17"/>
        </w:rPr>
        <w:t xml:space="preserve">Between free-and-broken and $91.800, nobody is selling anything.</w:t>
      </w:r>
    </w:p>
    <w:p>
      <w:pPr>
        <w:spacing w:after="0" w:line="235"/>
      </w:pPr>
      <w:r>
        <w:rPr>
          <w:b w:val="false"/>
          <w:bCs w:val="false"/>
          <w:i w:val="false"/>
          <w:iCs w:val="false"/>
          <w:color w:val="1A1A1A"/>
          <w:sz w:val="17"/>
          <w:szCs w:val="17"/>
        </w:rPr>
        <w:t xml:space="preserve">$0,40–0,60 per SKU fills that hole, and it is viable </w:t>
      </w:r>
      <w:r>
        <w:rPr>
          <w:b/>
          <w:bCs/>
          <w:i w:val="false"/>
          <w:iCs w:val="false"/>
          <w:color w:val="1A1A1A"/>
          <w:sz w:val="17"/>
          <w:szCs w:val="17"/>
        </w:rPr>
        <w:t xml:space="preserve">only</w:t>
      </w:r>
      <w:r>
        <w:rPr>
          <w:b w:val="false"/>
          <w:bCs w:val="false"/>
          <w:i w:val="false"/>
          <w:iCs w:val="false"/>
          <w:color w:val="1A1A1A"/>
          <w:sz w:val="17"/>
          <w:szCs w:val="17"/>
        </w:rPr>
        <w:t xml:space="preserve"> on a Brazilian cost base with AI doing the drafting. That is the one advantage in this plan no competitor can copy: an agency in Riga, London or Austin cannot reach this price and stay solvent.</w:t>
      </w:r>
    </w:p>
    <w:p>
      <w:r>
        <w:br w:type="page"/>
      </w:r>
    </w:p>
    <w:p>
      <w:pPr>
        <w:spacing w:after="70" w:before="0"/>
      </w:pPr>
      <w:r>
        <w:rPr>
          <w:b/>
          <w:bCs/>
          <w:color w:val="1A1A1A"/>
          <w:spacing w:val="18"/>
          <w:sz w:val="26"/>
          <w:szCs w:val="26"/>
        </w:rPr>
        <w:t xml:space="preserve">WHY IT SURVIVES</w:t>
      </w:r>
    </w:p>
    <w:p>
      <w:pPr>
        <w:spacing w:after="55" w:line="235"/>
      </w:pPr>
      <w:r>
        <w:rPr>
          <w:b w:val="false"/>
          <w:bCs w:val="false"/>
          <w:i w:val="false"/>
          <w:iCs w:val="false"/>
          <w:color w:val="1A1A1A"/>
          <w:sz w:val="17"/>
          <w:szCs w:val="17"/>
        </w:rPr>
        <w:t xml:space="preserve">A red team was asked to kill this business and produced ten kills. Four were conceded outright. Six were engineered around. This page is the honest scoreboard.</w:t>
      </w:r>
    </w:p>
    <w:p>
      <w:pPr>
        <w:pBdr>
          <w:bottom w:val="single" w:color="1F4E5F" w:sz="4" w:space="3"/>
        </w:pBdr>
        <w:spacing w:after="55" w:before="170"/>
      </w:pPr>
      <w:r>
        <w:rPr>
          <w:b/>
          <w:bCs/>
          <w:color w:val="1F4E5F"/>
          <w:spacing w:val="16"/>
          <w:sz w:val="18"/>
          <w:szCs w:val="18"/>
        </w:rPr>
        <w:t xml:space="preserve">5. WHAT WAS KILLED AND REMOVED</w:t>
      </w:r>
    </w:p>
    <w:tbl>
      <w:tblPr>
        <w:tblW w:type="dxa" w:w="10800"/>
        <w:tblBorders>
          <w:top w:val="single" w:color="C9C9C9" w:sz="2"/>
          <w:left w:val="none" w:color="FFFFFF" w:sz="0"/>
          <w:bottom w:val="single" w:color="C9C9C9" w:sz="2"/>
          <w:right w:val="none" w:color="FFFFFF" w:sz="0"/>
          <w:insideH w:val="single" w:color="C9C9C9" w:sz="2"/>
          <w:insideV w:val="none" w:color="FFFFFF" w:sz="0"/>
        </w:tblBorders>
      </w:tblPr>
      <w:tblGrid>
        <w:gridCol w:w="3400"/>
        <w:gridCol w:w="7400"/>
      </w:tblGrid>
      <w:tr>
        <w:tc>
          <w:tcPr>
            <w:tcW w:type="dxa" w:w="3400"/>
            <w:shd w:fill="EEF2F3" w:color="auto" w:val="clear"/>
            <w:tcMar>
              <w:top w:type="dxa" w:w="52"/>
              <w:left w:type="dxa" w:w="100"/>
              <w:bottom w:type="dxa" w:w="52"/>
              <w:right w:type="dxa" w:w="100"/>
            </w:tcMar>
          </w:tcPr>
          <w:p>
            <w:pPr>
              <w:spacing w:after="0" w:line="230"/>
            </w:pPr>
            <w:r>
              <w:rPr>
                <w:b/>
                <w:bCs/>
                <w:color w:val="1F4E5F"/>
                <w:sz w:val="15"/>
                <w:szCs w:val="15"/>
              </w:rPr>
              <w:t xml:space="preserve">DELETED FROM THE PLAN</w:t>
            </w:r>
          </w:p>
        </w:tc>
        <w:tc>
          <w:tcPr>
            <w:tcW w:type="dxa" w:w="7400"/>
            <w:shd w:fill="EEF2F3" w:color="auto" w:val="clear"/>
            <w:tcMar>
              <w:top w:type="dxa" w:w="52"/>
              <w:left w:type="dxa" w:w="100"/>
              <w:bottom w:type="dxa" w:w="52"/>
              <w:right w:type="dxa" w:w="100"/>
            </w:tcMar>
          </w:tcPr>
          <w:p>
            <w:pPr>
              <w:spacing w:after="0" w:line="230"/>
            </w:pPr>
            <w:r>
              <w:rPr>
                <w:b/>
                <w:bCs/>
                <w:color w:val="1F4E5F"/>
                <w:sz w:val="15"/>
                <w:szCs w:val="15"/>
              </w:rPr>
              <w:t xml:space="preserve">WHY</w:t>
            </w:r>
          </w:p>
        </w:tc>
      </w:tr>
      <w:tr>
        <w:tc>
          <w:tcPr>
            <w:tcW w:type="dxa" w:w="3400"/>
            <w:tcMar>
              <w:top w:type="dxa" w:w="52"/>
              <w:left w:type="dxa" w:w="100"/>
              <w:bottom w:type="dxa" w:w="52"/>
              <w:right w:type="dxa" w:w="100"/>
            </w:tcMar>
          </w:tcPr>
          <w:p>
            <w:pPr>
              <w:spacing w:after="0" w:line="230"/>
            </w:pPr>
            <w:r>
              <w:rPr>
                <w:b/>
                <w:bCs/>
                <w:color w:val="1A1A1A"/>
                <w:sz w:val="16"/>
                <w:szCs w:val="16"/>
              </w:rPr>
              <w:t xml:space="preserve">SEO as the channel</w:t>
            </w:r>
          </w:p>
        </w:tc>
        <w:tc>
          <w:tcPr>
            <w:tcW w:type="dxa" w:w="7400"/>
            <w:tcMar>
              <w:top w:type="dxa" w:w="52"/>
              <w:left w:type="dxa" w:w="100"/>
              <w:bottom w:type="dxa" w:w="52"/>
              <w:right w:type="dxa" w:w="100"/>
            </w:tcMar>
          </w:tcPr>
          <w:p>
            <w:pPr>
              <w:spacing w:after="0" w:line="230"/>
            </w:pPr>
            <w:r>
              <w:rPr>
                <w:b w:val="false"/>
                <w:bCs w:val="false"/>
                <w:color w:val="1A1A1A"/>
                <w:sz w:val="16"/>
                <w:szCs w:val="16"/>
              </w:rPr>
              <w:t xml:space="preserve">1,74% of new pages reach the top 10 in a year; these queries are 74% zero-click; the results are owned by Shopify’s own help centre and forum. Best case was 0,24 sales/month against 7,6 needed.</w:t>
            </w:r>
          </w:p>
        </w:tc>
      </w:tr>
      <w:tr>
        <w:tc>
          <w:tcPr>
            <w:tcW w:type="dxa" w:w="3400"/>
            <w:tcMar>
              <w:top w:type="dxa" w:w="52"/>
              <w:left w:type="dxa" w:w="100"/>
              <w:bottom w:type="dxa" w:w="52"/>
              <w:right w:type="dxa" w:w="100"/>
            </w:tcMar>
          </w:tcPr>
          <w:p>
            <w:pPr>
              <w:spacing w:after="0" w:line="230"/>
            </w:pPr>
            <w:r>
              <w:rPr>
                <w:b/>
                <w:bCs/>
                <w:color w:val="1A1A1A"/>
                <w:sz w:val="16"/>
                <w:szCs w:val="16"/>
              </w:rPr>
              <w:t xml:space="preserve">The taxonomy “moat”</w:t>
            </w:r>
          </w:p>
        </w:tc>
        <w:tc>
          <w:tcPr>
            <w:tcW w:type="dxa" w:w="7400"/>
            <w:tcMar>
              <w:top w:type="dxa" w:w="52"/>
              <w:left w:type="dxa" w:w="100"/>
              <w:bottom w:type="dxa" w:w="52"/>
              <w:right w:type="dxa" w:w="100"/>
            </w:tcMar>
          </w:tcPr>
          <w:p>
            <w:pPr>
              <w:spacing w:after="0" w:line="230"/>
            </w:pPr>
            <w:r>
              <w:rPr>
                <w:b w:val="false"/>
                <w:bCs w:val="false"/>
                <w:color w:val="1A1A1A"/>
                <w:sz w:val="16"/>
                <w:szCs w:val="16"/>
              </w:rPr>
              <w:t xml:space="preserve">Shopify publishes its crosswalk open-source under MIT licence. Channable and DataFeedWatch sell the maintained version across 3.000+ channels at $49–74/month. There is no moat here and we no longer claim one.</w:t>
            </w:r>
          </w:p>
        </w:tc>
      </w:tr>
      <w:tr>
        <w:tc>
          <w:tcPr>
            <w:tcW w:type="dxa" w:w="3400"/>
            <w:tcMar>
              <w:top w:type="dxa" w:w="52"/>
              <w:left w:type="dxa" w:w="100"/>
              <w:bottom w:type="dxa" w:w="52"/>
              <w:right w:type="dxa" w:w="100"/>
            </w:tcMar>
          </w:tcPr>
          <w:p>
            <w:pPr>
              <w:spacing w:after="0" w:line="230"/>
            </w:pPr>
            <w:r>
              <w:rPr>
                <w:b/>
                <w:bCs/>
                <w:color w:val="1A1A1A"/>
                <w:sz w:val="16"/>
                <w:szCs w:val="16"/>
              </w:rPr>
              <w:t xml:space="preserve">Any GPSR / compliance product</w:t>
            </w:r>
          </w:p>
        </w:tc>
        <w:tc>
          <w:tcPr>
            <w:tcW w:type="dxa" w:w="7400"/>
            <w:tcMar>
              <w:top w:type="dxa" w:w="52"/>
              <w:left w:type="dxa" w:w="100"/>
              <w:bottom w:type="dxa" w:w="52"/>
              <w:right w:type="dxa" w:w="100"/>
            </w:tcMar>
          </w:tcPr>
          <w:p>
            <w:pPr>
              <w:spacing w:after="0" w:line="230"/>
            </w:pPr>
            <w:r>
              <w:rPr>
                <w:b w:val="false"/>
                <w:bCs w:val="false"/>
                <w:color w:val="1A1A1A"/>
                <w:sz w:val="16"/>
                <w:szCs w:val="16"/>
              </w:rPr>
              <w:t xml:space="preserve">Six of ten required fields are per-manufacturer, three already exist, and the per-SKU one is legally carved out for products safe without instructions. Germany’s own impact assessment says the law creates no new burden. Great Britain requires nothing in a listing at all.</w:t>
            </w:r>
          </w:p>
        </w:tc>
      </w:tr>
      <w:tr>
        <w:tc>
          <w:tcPr>
            <w:tcW w:type="dxa" w:w="3400"/>
            <w:tcMar>
              <w:top w:type="dxa" w:w="52"/>
              <w:left w:type="dxa" w:w="100"/>
              <w:bottom w:type="dxa" w:w="52"/>
              <w:right w:type="dxa" w:w="100"/>
            </w:tcMar>
          </w:tcPr>
          <w:p>
            <w:pPr>
              <w:spacing w:after="0" w:line="230"/>
            </w:pPr>
            <w:r>
              <w:rPr>
                <w:b/>
                <w:bCs/>
                <w:color w:val="1A1A1A"/>
                <w:sz w:val="16"/>
                <w:szCs w:val="16"/>
              </w:rPr>
              <w:t xml:space="preserve">Otto and Zalando</w:t>
            </w:r>
          </w:p>
        </w:tc>
        <w:tc>
          <w:tcPr>
            <w:tcW w:type="dxa" w:w="7400"/>
            <w:tcMar>
              <w:top w:type="dxa" w:w="52"/>
              <w:left w:type="dxa" w:w="100"/>
              <w:bottom w:type="dxa" w:w="52"/>
              <w:right w:type="dxa" w:w="100"/>
            </w:tcMar>
          </w:tcPr>
          <w:p>
            <w:pPr>
              <w:spacing w:after="0" w:line="230"/>
            </w:pPr>
            <w:r>
              <w:rPr>
                <w:b w:val="false"/>
                <w:bCs w:val="false"/>
                <w:color w:val="1A1A1A"/>
                <w:sz w:val="16"/>
                <w:szCs w:val="16"/>
              </w:rPr>
              <w:t xml:space="preserve">Both require a German legal entity, German VAT ID and German-language support; Zalando onboarding begins when a sales manager calls. Four constraint violations in one sentence.</w:t>
            </w:r>
          </w:p>
        </w:tc>
      </w:tr>
      <w:tr>
        <w:tc>
          <w:tcPr>
            <w:tcW w:type="dxa" w:w="3400"/>
            <w:tcMar>
              <w:top w:type="dxa" w:w="52"/>
              <w:left w:type="dxa" w:w="100"/>
              <w:bottom w:type="dxa" w:w="52"/>
              <w:right w:type="dxa" w:w="100"/>
            </w:tcMar>
          </w:tcPr>
          <w:p>
            <w:pPr>
              <w:spacing w:after="0" w:line="230"/>
            </w:pPr>
            <w:r>
              <w:rPr>
                <w:b/>
                <w:bCs/>
                <w:color w:val="1A1A1A"/>
                <w:sz w:val="16"/>
                <w:szCs w:val="16"/>
              </w:rPr>
              <w:t xml:space="preserve">Anything needing account access</w:t>
            </w:r>
          </w:p>
        </w:tc>
        <w:tc>
          <w:tcPr>
            <w:tcW w:type="dxa" w:w="7400"/>
            <w:tcMar>
              <w:top w:type="dxa" w:w="52"/>
              <w:left w:type="dxa" w:w="100"/>
              <w:bottom w:type="dxa" w:w="52"/>
              <w:right w:type="dxa" w:w="100"/>
            </w:tcMar>
          </w:tcPr>
          <w:p>
            <w:pPr>
              <w:spacing w:after="0" w:line="230"/>
            </w:pPr>
            <w:r>
              <w:rPr>
                <w:b w:val="false"/>
                <w:bCs w:val="false"/>
                <w:color w:val="1A1A1A"/>
                <w:sz w:val="16"/>
                <w:szCs w:val="16"/>
              </w:rPr>
              <w:t xml:space="preserve">Merging duplicate ASINs, appealing policy violations, relisting stranded inventory. All require a login she will not hold. The market’s loudest pain is permanently out of reach and the page never gestures at it.</w:t>
            </w:r>
          </w:p>
        </w:tc>
      </w:tr>
      <w:tr>
        <w:tc>
          <w:tcPr>
            <w:tcW w:type="dxa" w:w="3400"/>
            <w:tcMar>
              <w:top w:type="dxa" w:w="52"/>
              <w:left w:type="dxa" w:w="100"/>
              <w:bottom w:type="dxa" w:w="52"/>
              <w:right w:type="dxa" w:w="100"/>
            </w:tcMar>
          </w:tcPr>
          <w:p>
            <w:pPr>
              <w:spacing w:after="0" w:line="230"/>
            </w:pPr>
            <w:r>
              <w:rPr>
                <w:b/>
                <w:bCs/>
                <w:color w:val="1A1A1A"/>
                <w:sz w:val="16"/>
                <w:szCs w:val="16"/>
              </w:rPr>
              <w:t xml:space="preserve">Reading facts out of PDFs and photos</w:t>
            </w:r>
          </w:p>
        </w:tc>
        <w:tc>
          <w:tcPr>
            <w:tcW w:type="dxa" w:w="7400"/>
            <w:tcMar>
              <w:top w:type="dxa" w:w="52"/>
              <w:left w:type="dxa" w:w="100"/>
              <w:bottom w:type="dxa" w:w="52"/>
              <w:right w:type="dxa" w:w="100"/>
            </w:tcMar>
          </w:tcPr>
          <w:p>
            <w:pPr>
              <w:spacing w:after="0" w:line="230"/>
            </w:pPr>
            <w:r>
              <w:rPr>
                <w:b w:val="false"/>
                <w:bCs w:val="false"/>
                <w:color w:val="1A1A1A"/>
                <w:sz w:val="16"/>
                <w:szCs w:val="16"/>
              </w:rPr>
              <w:t xml:space="preserve">Best published extraction accuracy is ~91%, and worse on scans. That single scope item was the entire cost driver — it turned a 12-hour job into a 26-hour one. Removed.</w:t>
            </w:r>
          </w:p>
        </w:tc>
      </w:tr>
      <w:tr>
        <w:tc>
          <w:tcPr>
            <w:tcW w:type="dxa" w:w="3400"/>
            <w:tcMar>
              <w:top w:type="dxa" w:w="52"/>
              <w:left w:type="dxa" w:w="100"/>
              <w:bottom w:type="dxa" w:w="52"/>
              <w:right w:type="dxa" w:w="100"/>
            </w:tcMar>
          </w:tcPr>
          <w:p>
            <w:pPr>
              <w:spacing w:after="0" w:line="230"/>
            </w:pPr>
            <w:r>
              <w:rPr>
                <w:b/>
                <w:bCs/>
                <w:color w:val="1A1A1A"/>
                <w:sz w:val="16"/>
                <w:szCs w:val="16"/>
              </w:rPr>
              <w:t xml:space="preserve">The 48-hour promise</w:t>
            </w:r>
          </w:p>
        </w:tc>
        <w:tc>
          <w:tcPr>
            <w:tcW w:type="dxa" w:w="7400"/>
            <w:tcMar>
              <w:top w:type="dxa" w:w="52"/>
              <w:left w:type="dxa" w:w="100"/>
              <w:bottom w:type="dxa" w:w="52"/>
              <w:right w:type="dxa" w:w="100"/>
            </w:tcMar>
          </w:tcPr>
          <w:p>
            <w:pPr>
              <w:spacing w:after="0" w:line="230"/>
            </w:pPr>
            <w:r>
              <w:rPr>
                <w:b w:val="false"/>
                <w:bCs w:val="false"/>
                <w:color w:val="1A1A1A"/>
                <w:sz w:val="16"/>
                <w:szCs w:val="16"/>
              </w:rPr>
              <w:t xml:space="preserve">It cost roughly half the revenue by forcing 45% idle capacity, and buyers read it as “automated pipeline, which I can get for $9.” Replaced with booked delivery slots and a verification claim.</w:t>
            </w:r>
          </w:p>
        </w:tc>
      </w:tr>
    </w:tbl>
    <w:p>
      <w:pPr>
        <w:pBdr>
          <w:bottom w:val="single" w:color="1F4E5F" w:sz="4" w:space="3"/>
        </w:pBdr>
        <w:spacing w:after="55" w:before="170"/>
      </w:pPr>
      <w:r>
        <w:rPr>
          <w:b/>
          <w:bCs/>
          <w:color w:val="1F4E5F"/>
          <w:spacing w:val="16"/>
          <w:sz w:val="18"/>
          <w:szCs w:val="18"/>
        </w:rPr>
        <w:t xml:space="preserve">6. WHAT SURVIVED EVERY ATTACK</w:t>
      </w:r>
    </w:p>
    <w:p>
      <w:pPr>
        <w:spacing w:after="35" w:line="235"/>
        <w:ind w:left="190" w:hanging="190"/>
      </w:pPr>
      <w:r>
        <w:rPr>
          <w:color w:val="1F4E5F"/>
          <w:sz w:val="17"/>
          <w:szCs w:val="17"/>
        </w:rPr>
        <w:t xml:space="preserve">— </w:t>
      </w:r>
      <w:r>
        <w:rPr>
          <w:b/>
          <w:bCs/>
          <w:color w:val="1A1A1A"/>
          <w:sz w:val="17"/>
          <w:szCs w:val="17"/>
        </w:rPr>
        <w:t xml:space="preserve">The pain is real, dated, expensive and permanent. </w:t>
      </w:r>
      <w:r>
        <w:rPr>
          <w:b w:val="false"/>
          <w:bCs w:val="false"/>
          <w:color w:val="1A1A1A"/>
          <w:sz w:val="17"/>
          <w:szCs w:val="17"/>
        </w:rPr>
        <w:t xml:space="preserve">Shopify’s own documentation confirms that a spreadsheet carrying a SKU column but not both variant-option columns will silently delete existing variants with no error message. One merchant lost 1.500 inventory values by editing a single option name. Another lost 94% of revenue for a fortnight when 10.000 products dropped out of Google Shopping.</w:t>
      </w:r>
    </w:p>
    <w:p>
      <w:pPr>
        <w:spacing w:after="35" w:line="235"/>
        <w:ind w:left="190" w:hanging="190"/>
      </w:pPr>
      <w:r>
        <w:rPr>
          <w:color w:val="1F4E5F"/>
          <w:sz w:val="17"/>
          <w:szCs w:val="17"/>
        </w:rPr>
        <w:t xml:space="preserve">— </w:t>
      </w:r>
      <w:r>
        <w:rPr>
          <w:b/>
          <w:bCs/>
          <w:color w:val="1A1A1A"/>
          <w:sz w:val="17"/>
          <w:szCs w:val="17"/>
        </w:rPr>
        <w:t xml:space="preserve">The deciding is unclaimed. </w:t>
      </w:r>
      <w:r>
        <w:rPr>
          <w:b w:val="false"/>
          <w:bCs w:val="false"/>
          <w:color w:val="1A1A1A"/>
          <w:sz w:val="17"/>
          <w:szCs w:val="17"/>
        </w:rPr>
        <w:t xml:space="preserve">Free validators detect problems. Matrixify executes decisions you have already made. Reconstructing which rows form one product family, and choosing which of two near-identical rows survives, is judgement — and the best published systems score 63–80 on exactly this task. Nobody sells the deciding.</w:t>
      </w:r>
    </w:p>
    <w:p>
      <w:pPr>
        <w:spacing w:after="35" w:line="235"/>
        <w:ind w:left="190" w:hanging="190"/>
      </w:pPr>
      <w:r>
        <w:rPr>
          <w:color w:val="1F4E5F"/>
          <w:sz w:val="17"/>
          <w:szCs w:val="17"/>
        </w:rPr>
        <w:t xml:space="preserve">— </w:t>
      </w:r>
      <w:r>
        <w:rPr>
          <w:b/>
          <w:bCs/>
          <w:color w:val="1A1A1A"/>
          <w:sz w:val="17"/>
          <w:szCs w:val="17"/>
        </w:rPr>
        <w:t xml:space="preserve">The competitor will not come. </w:t>
      </w:r>
      <w:r>
        <w:rPr>
          <w:b w:val="false"/>
          <w:bCs w:val="false"/>
          <w:color w:val="1A1A1A"/>
          <w:sz w:val="17"/>
          <w:szCs w:val="17"/>
        </w:rPr>
        <w:t xml:space="preserve">Asked directly, the operator of the strongest incumbent said building this would bolt a 50%-margin service line onto an 85%-margin software business, and declined — “that decision is exactly the door she walks through, and I am making it deliberately.”</w:t>
      </w:r>
    </w:p>
    <w:p>
      <w:pPr>
        <w:spacing w:after="35" w:line="235"/>
        <w:ind w:left="190" w:hanging="190"/>
      </w:pPr>
      <w:r>
        <w:rPr>
          <w:color w:val="1F4E5F"/>
          <w:sz w:val="17"/>
          <w:szCs w:val="17"/>
        </w:rPr>
        <w:t xml:space="preserve">— </w:t>
      </w:r>
      <w:r>
        <w:rPr>
          <w:b/>
          <w:bCs/>
          <w:color w:val="1A1A1A"/>
          <w:sz w:val="17"/>
          <w:szCs w:val="17"/>
        </w:rPr>
        <w:t xml:space="preserve">The cost base cannot be competed away. </w:t>
      </w:r>
      <w:r>
        <w:rPr>
          <w:b w:val="false"/>
          <w:bCs w:val="false"/>
          <w:color w:val="1A1A1A"/>
          <w:sz w:val="17"/>
          <w:szCs w:val="17"/>
        </w:rPr>
        <w:t xml:space="preserve">R$30.000/month is US$5.780. Brazilian export revenue is stripped of ISS, PIS and COFINS; UK and EU business sales are reverse-charged, so she registers for VAT nowhere.</w:t>
      </w:r>
    </w:p>
    <w:p>
      <w:pPr>
        <w:spacing w:after="35" w:line="235"/>
        <w:ind w:left="190" w:hanging="190"/>
      </w:pPr>
      <w:r>
        <w:rPr>
          <w:color w:val="1F4E5F"/>
          <w:sz w:val="17"/>
          <w:szCs w:val="17"/>
        </w:rPr>
        <w:t xml:space="preserve">— </w:t>
      </w:r>
      <w:r>
        <w:rPr>
          <w:b/>
          <w:bCs/>
          <w:color w:val="1A1A1A"/>
          <w:sz w:val="17"/>
          <w:szCs w:val="17"/>
        </w:rPr>
        <w:t xml:space="preserve">Written-only delivery genuinely works. </w:t>
      </w:r>
      <w:r>
        <w:rPr>
          <w:b w:val="false"/>
          <w:bCs w:val="false"/>
          <w:color w:val="1A1A1A"/>
          <w:sz w:val="17"/>
          <w:szCs w:val="17"/>
        </w:rPr>
        <w:t xml:space="preserve">The red team looked specifically for a step in the work that requires speech and did not find one.</w:t>
      </w:r>
    </w:p>
    <w:p>
      <w:pPr>
        <w:pBdr>
          <w:bottom w:val="single" w:color="1F4E5F" w:sz="4" w:space="3"/>
        </w:pBdr>
        <w:spacing w:after="55" w:before="170"/>
      </w:pPr>
      <w:r>
        <w:rPr>
          <w:b/>
          <w:bCs/>
          <w:color w:val="1F4E5F"/>
          <w:spacing w:val="16"/>
          <w:sz w:val="18"/>
          <w:szCs w:val="18"/>
        </w:rPr>
        <w:t xml:space="preserve">7. THE COMPETITIVE POSITION, STATED PLAINLY</w:t>
      </w:r>
    </w:p>
    <w:p>
      <w:pPr>
        <w:spacing w:after="55" w:line="235"/>
      </w:pPr>
      <w:r>
        <w:rPr>
          <w:b w:val="false"/>
          <w:bCs w:val="false"/>
          <w:i w:val="false"/>
          <w:iCs w:val="false"/>
          <w:color w:val="1A1A1A"/>
          <w:sz w:val="17"/>
          <w:szCs w:val="17"/>
        </w:rPr>
        <w:t xml:space="preserve">The strongest incumbent listed seven things it will not serve: anything that is not Shopify, files with no store behind them yet, merchants who will not install an app, catalogues under 200 products, non-English support, genuinely filthy files, and any job where someone must be accountable for the outcome.</w:t>
      </w:r>
    </w:p>
    <w:p>
      <w:pPr>
        <w:pBdr>
          <w:left w:val="single" w:color="1F4E5F" w:sz="12" w:space="10"/>
        </w:pBdr>
        <w:spacing w:after="60" w:before="60" w:line="235"/>
        <w:ind w:left="200" w:right="150"/>
      </w:pPr>
      <w:r>
        <w:rPr>
          <w:i/>
          <w:iCs/>
          <w:color w:val="1A1A1A"/>
          <w:sz w:val="17"/>
          <w:szCs w:val="17"/>
        </w:rPr>
        <w:t xml:space="preserve">“Stack those and you have her address: a non-Shopify or pre-Shopify merchant, 200–5.000 SKUs, with a genuinely filthy file, who cannot or will not install an app, and who needs a person to be accountable for the result. That is a real place. It is smaller than she thinks. But nobody in my seat is standing on it, and I am not coming.”</w:t>
      </w:r>
      <w:r>
        <w:rPr>
          <w:color w:val="595959"/>
          <w:sz w:val="14"/>
          <w:szCs w:val="14"/>
        </w:rPr>
        <w:t xml:space="preserve">  — competitor review</w:t>
      </w:r>
    </w:p>
    <w:p>
      <w:pPr>
        <w:spacing w:after="55" w:line="235"/>
      </w:pPr>
      <w:r>
        <w:rPr>
          <w:b w:val="false"/>
          <w:bCs w:val="false"/>
          <w:i w:val="false"/>
          <w:iCs w:val="false"/>
          <w:color w:val="1A1A1A"/>
          <w:sz w:val="17"/>
          <w:szCs w:val="17"/>
        </w:rPr>
        <w:t xml:space="preserve">Sized from inside that seat: </w:t>
      </w:r>
      <w:r>
        <w:rPr>
          <w:b/>
          <w:bCs/>
          <w:i w:val="false"/>
          <w:iCs w:val="false"/>
          <w:color w:val="1A1A1A"/>
          <w:sz w:val="17"/>
          <w:szCs w:val="17"/>
        </w:rPr>
        <w:t xml:space="preserve">500–950 merchants a year worldwide</w:t>
      </w:r>
      <w:r>
        <w:rPr>
          <w:b w:val="false"/>
          <w:bCs w:val="false"/>
          <w:i w:val="false"/>
          <w:iCs w:val="false"/>
          <w:color w:val="1A1A1A"/>
          <w:sz w:val="17"/>
          <w:szCs w:val="17"/>
        </w:rPr>
        <w:t xml:space="preserve"> will send a catalogue to a stranger and pay by card without speaking to anyone. That is $450–850K of annual spend, of which a realistic share is </w:t>
      </w:r>
      <w:r>
        <w:rPr>
          <w:b/>
          <w:bCs/>
          <w:i w:val="false"/>
          <w:iCs w:val="false"/>
          <w:color w:val="1A1A1A"/>
          <w:sz w:val="17"/>
          <w:szCs w:val="17"/>
        </w:rPr>
        <w:t xml:space="preserve">$45–170K a year against a $69K cost base</w:t>
      </w:r>
      <w:r>
        <w:rPr>
          <w:b w:val="false"/>
          <w:bCs w:val="false"/>
          <w:i w:val="false"/>
          <w:iCs w:val="false"/>
          <w:color w:val="1A1A1A"/>
          <w:sz w:val="17"/>
          <w:szCs w:val="17"/>
        </w:rPr>
        <w:t xml:space="preserve">. His verdict: “big enough for her and only for her.” </w:t>
      </w:r>
      <w:r>
        <w:rPr>
          <w:b/>
          <w:bCs/>
          <w:i w:val="false"/>
          <w:iCs w:val="false"/>
          <w:color w:val="1A1A1A"/>
          <w:sz w:val="17"/>
          <w:szCs w:val="17"/>
        </w:rPr>
        <w:t xml:space="preserve">That is the correct size for this business and it is not a criticism.</w:t>
      </w:r>
    </w:p>
    <w:p>
      <w:r>
        <w:br w:type="page"/>
      </w:r>
    </w:p>
    <w:p>
      <w:pPr>
        <w:spacing w:after="70" w:before="0"/>
      </w:pPr>
      <w:r>
        <w:rPr>
          <w:b/>
          <w:bCs/>
          <w:color w:val="1A1A1A"/>
          <w:spacing w:val="18"/>
          <w:sz w:val="26"/>
          <w:szCs w:val="26"/>
        </w:rPr>
        <w:t xml:space="preserve">HOW THE WORK ACTUALLY RUNS</w:t>
      </w:r>
    </w:p>
    <w:p>
      <w:pPr>
        <w:pBdr>
          <w:bottom w:val="single" w:color="1F4E5F" w:sz="4" w:space="3"/>
        </w:pBdr>
        <w:spacing w:after="55" w:before="170"/>
      </w:pPr>
      <w:r>
        <w:rPr>
          <w:b/>
          <w:bCs/>
          <w:color w:val="1F4E5F"/>
          <w:spacing w:val="16"/>
          <w:sz w:val="18"/>
          <w:szCs w:val="18"/>
        </w:rPr>
        <w:t xml:space="preserve">8. THE GUARANTEE — AND WHY IT IS SHAPED THIS WAY</w:t>
      </w:r>
    </w:p>
    <w:p>
      <w:pPr>
        <w:spacing w:after="55" w:line="235"/>
      </w:pPr>
      <w:r>
        <w:rPr>
          <w:b w:val="false"/>
          <w:bCs w:val="false"/>
          <w:i w:val="false"/>
          <w:iCs w:val="false"/>
          <w:color w:val="1A1A1A"/>
          <w:sz w:val="17"/>
          <w:szCs w:val="17"/>
        </w:rPr>
        <w:t xml:space="preserve">The hardest operational problem is proving quality without an army. Checking 25 rows out of 500 has a </w:t>
      </w:r>
      <w:r>
        <w:rPr>
          <w:b/>
          <w:bCs/>
          <w:i w:val="false"/>
          <w:iCs w:val="false"/>
          <w:color w:val="1A1A1A"/>
          <w:sz w:val="17"/>
          <w:szCs w:val="17"/>
        </w:rPr>
        <w:t xml:space="preserve">78% chance of looking clean when 1% of rows are wrong</w:t>
      </w:r>
      <w:r>
        <w:rPr>
          <w:b w:val="false"/>
          <w:bCs w:val="false"/>
          <w:i w:val="false"/>
          <w:iCs w:val="false"/>
          <w:color w:val="1A1A1A"/>
          <w:sz w:val="17"/>
          <w:szCs w:val="17"/>
        </w:rPr>
        <w:t xml:space="preserve">. Sampling is useless at this scale. So the guarantee covers only what a script can verify on </w:t>
      </w:r>
      <w:r>
        <w:rPr>
          <w:b/>
          <w:bCs/>
          <w:i w:val="false"/>
          <w:iCs w:val="false"/>
          <w:color w:val="1A1A1A"/>
          <w:sz w:val="17"/>
          <w:szCs w:val="17"/>
        </w:rPr>
        <w:t xml:space="preserve">every single row</w:t>
      </w:r>
      <w:r>
        <w:rPr>
          <w:b w:val="false"/>
          <w:bCs w:val="false"/>
          <w:i w:val="false"/>
          <w:iCs w:val="false"/>
          <w:color w:val="1A1A1A"/>
          <w:sz w:val="17"/>
          <w:szCs w:val="17"/>
        </w:rPr>
        <w:t xml:space="preserve">:</w:t>
      </w:r>
    </w:p>
    <w:p>
      <w:pPr>
        <w:spacing w:after="35" w:line="235"/>
        <w:ind w:left="190" w:hanging="190"/>
      </w:pPr>
      <w:r>
        <w:rPr>
          <w:color w:val="1F4E5F"/>
          <w:sz w:val="17"/>
          <w:szCs w:val="17"/>
        </w:rPr>
        <w:t xml:space="preserve">— </w:t>
      </w:r>
      <w:r>
        <w:rPr>
          <w:b w:val="false"/>
          <w:bCs w:val="false"/>
          <w:color w:val="1A1A1A"/>
          <w:sz w:val="17"/>
          <w:szCs w:val="17"/>
        </w:rPr>
        <w:t xml:space="preserve">Every variant family has a complete, consistent set of option names and values</w:t>
      </w:r>
    </w:p>
    <w:p>
      <w:pPr>
        <w:spacing w:after="35" w:line="235"/>
        <w:ind w:left="190" w:hanging="190"/>
      </w:pPr>
      <w:r>
        <w:rPr>
          <w:color w:val="1F4E5F"/>
          <w:sz w:val="17"/>
          <w:szCs w:val="17"/>
        </w:rPr>
        <w:t xml:space="preserve">— </w:t>
      </w:r>
      <w:r>
        <w:rPr>
          <w:b w:val="false"/>
          <w:bCs w:val="false"/>
          <w:color w:val="1A1A1A"/>
          <w:sz w:val="17"/>
          <w:szCs w:val="17"/>
        </w:rPr>
        <w:t xml:space="preserve">Every product code is unique; every image link resolves and is bound to exactly one variant</w:t>
      </w:r>
    </w:p>
    <w:p>
      <w:pPr>
        <w:spacing w:after="35" w:line="235"/>
        <w:ind w:left="190" w:hanging="190"/>
      </w:pPr>
      <w:r>
        <w:rPr>
          <w:color w:val="1F4E5F"/>
          <w:sz w:val="17"/>
          <w:szCs w:val="17"/>
        </w:rPr>
        <w:t xml:space="preserve">— </w:t>
      </w:r>
      <w:r>
        <w:rPr>
          <w:b w:val="false"/>
          <w:bCs w:val="false"/>
          <w:color w:val="1A1A1A"/>
          <w:sz w:val="17"/>
          <w:szCs w:val="17"/>
        </w:rPr>
        <w:t xml:space="preserve">Every row passes the target platform’s import schema, and every category resolves to a valid node</w:t>
      </w:r>
    </w:p>
    <w:p>
      <w:pPr>
        <w:spacing w:after="35" w:line="235"/>
        <w:ind w:left="190" w:hanging="190"/>
      </w:pPr>
      <w:r>
        <w:rPr>
          <w:color w:val="1F4E5F"/>
          <w:sz w:val="17"/>
          <w:szCs w:val="17"/>
        </w:rPr>
        <w:t xml:space="preserve">— </w:t>
      </w:r>
      <w:r>
        <w:rPr>
          <w:b w:val="false"/>
          <w:bCs w:val="false"/>
          <w:color w:val="1A1A1A"/>
          <w:sz w:val="17"/>
          <w:szCs w:val="17"/>
        </w:rPr>
        <w:t xml:space="preserve">No prohibited term appears in any text field, in any language shipped</w:t>
      </w:r>
    </w:p>
    <w:p>
      <w:pPr>
        <w:spacing w:after="55" w:line="235"/>
      </w:pPr>
      <w:r>
        <w:rPr>
          <w:b w:val="false"/>
          <w:bCs w:val="false"/>
          <w:i w:val="false"/>
          <w:iCs w:val="false"/>
          <w:color w:val="1A1A1A"/>
          <w:sz w:val="17"/>
          <w:szCs w:val="17"/>
        </w:rPr>
        <w:t xml:space="preserve">What is </w:t>
      </w:r>
      <w:r>
        <w:rPr>
          <w:b/>
          <w:bCs/>
          <w:i w:val="false"/>
          <w:iCs w:val="false"/>
          <w:color w:val="1A1A1A"/>
          <w:sz w:val="17"/>
          <w:szCs w:val="17"/>
        </w:rPr>
        <w:t xml:space="preserve">not</w:t>
      </w:r>
      <w:r>
        <w:rPr>
          <w:b w:val="false"/>
          <w:bCs w:val="false"/>
          <w:i w:val="false"/>
          <w:iCs w:val="false"/>
          <w:color w:val="1A1A1A"/>
          <w:sz w:val="17"/>
          <w:szCs w:val="17"/>
        </w:rPr>
        <w:t xml:space="preserve"> guaranteed is stated on the page with equal prominence: </w:t>
      </w:r>
      <w:r>
        <w:rPr>
          <w:b/>
          <w:bCs/>
          <w:i w:val="false"/>
          <w:iCs w:val="false"/>
          <w:color w:val="1A1A1A"/>
          <w:sz w:val="17"/>
          <w:szCs w:val="17"/>
        </w:rPr>
        <w:t xml:space="preserve">the truth of facts she was never given.</w:t>
      </w:r>
      <w:r>
        <w:rPr>
          <w:b w:val="false"/>
          <w:bCs w:val="false"/>
          <w:i w:val="false"/>
          <w:iCs w:val="false"/>
          <w:color w:val="1A1A1A"/>
          <w:sz w:val="17"/>
          <w:szCs w:val="17"/>
        </w:rPr>
        <w:t xml:space="preserve"> If the source does not say a product is 100% cotton, that field ships empty and appears on a Completeness Report — never guessed.</w:t>
      </w:r>
    </w:p>
    <w:p>
      <w:pPr>
        <w:pBdr>
          <w:left w:val="single" w:color="1F4E5F" w:sz="12" w:space="10"/>
        </w:pBdr>
        <w:spacing w:after="60" w:before="60" w:line="235"/>
        <w:ind w:left="200" w:right="150"/>
      </w:pPr>
      <w:r>
        <w:rPr>
          <w:i/>
          <w:iCs/>
          <w:color w:val="1A1A1A"/>
          <w:sz w:val="17"/>
          <w:szCs w:val="17"/>
        </w:rPr>
        <w:t xml:space="preserve">A blank field fails at import: visible, immediate, cheap to fix. A wrong field goes live, stays invisible for months, and ends in a suppressed listing. Blanks are a known failure. Wrong values are an unknown one.</w:t>
      </w:r>
    </w:p>
    <w:p>
      <w:pPr>
        <w:spacing w:after="55" w:line="235"/>
      </w:pPr>
      <w:r>
        <w:rPr>
          <w:b w:val="false"/>
          <w:bCs w:val="false"/>
          <w:i w:val="false"/>
          <w:iCs w:val="false"/>
          <w:color w:val="1A1A1A"/>
          <w:sz w:val="17"/>
          <w:szCs w:val="17"/>
        </w:rPr>
        <w:t xml:space="preserve">This is also the commercial answer. Filling those blanks is sold as a separate, priced pass. </w:t>
      </w:r>
      <w:r>
        <w:rPr>
          <w:b/>
          <w:bCs/>
          <w:i w:val="false"/>
          <w:iCs w:val="false"/>
          <w:color w:val="1A1A1A"/>
          <w:sz w:val="17"/>
          <w:szCs w:val="17"/>
        </w:rPr>
        <w:t xml:space="preserve">The limitation becomes the second product.</w:t>
      </w:r>
    </w:p>
    <w:p>
      <w:pPr>
        <w:pBdr>
          <w:bottom w:val="single" w:color="1F4E5F" w:sz="4" w:space="3"/>
        </w:pBdr>
        <w:spacing w:after="55" w:before="170"/>
      </w:pPr>
      <w:r>
        <w:rPr>
          <w:b/>
          <w:bCs/>
          <w:color w:val="1F4E5F"/>
          <w:spacing w:val="16"/>
          <w:sz w:val="18"/>
          <w:szCs w:val="18"/>
        </w:rPr>
        <w:t xml:space="preserve">9. THE FOUR ARTEFACTS THAT REPLACE A REPUTATION</w:t>
      </w:r>
    </w:p>
    <w:p>
      <w:pPr>
        <w:spacing w:after="55" w:line="235"/>
      </w:pPr>
      <w:r>
        <w:rPr>
          <w:b w:val="false"/>
          <w:bCs w:val="false"/>
          <w:i w:val="false"/>
          <w:iCs w:val="false"/>
          <w:color w:val="1A1A1A"/>
          <w:sz w:val="17"/>
          <w:szCs w:val="17"/>
        </w:rPr>
        <w:t xml:space="preserve">A buyer was asked what would make him send his catalogue to an anonymous company. His answer removed the problem I had been trying to solve:</w:t>
      </w:r>
    </w:p>
    <w:p>
      <w:pPr>
        <w:pBdr>
          <w:left w:val="single" w:color="1F4E5F" w:sz="12" w:space="10"/>
        </w:pBdr>
        <w:spacing w:after="60" w:before="60" w:line="235"/>
        <w:ind w:left="200" w:right="150"/>
      </w:pPr>
      <w:r>
        <w:rPr>
          <w:i/>
          <w:iCs/>
          <w:color w:val="1A1A1A"/>
          <w:sz w:val="17"/>
          <w:szCs w:val="17"/>
        </w:rPr>
        <w:t xml:space="preserve">“My catalogue is 95% public — it is on my website already. I can delete the two sensitive columns before exporting. Data security is not my real objection, and if the founder fixes ‘trust’ they have fixed nothing. When Matrixify breaks I have support and a thousand reviews. When a Fiverr seller botches it I have escrow. When this company botches 2.500 decisions, I have a Stripe receipt and a contact form. I want accountability mechanisms, not biography.”</w:t>
      </w:r>
    </w:p>
    <w:tbl>
      <w:tblPr>
        <w:tblW w:type="dxa" w:w="10800"/>
        <w:tblBorders>
          <w:top w:val="single" w:color="C9C9C9" w:sz="2"/>
          <w:left w:val="none" w:color="FFFFFF" w:sz="0"/>
          <w:bottom w:val="single" w:color="C9C9C9" w:sz="2"/>
          <w:right w:val="none" w:color="FFFFFF" w:sz="0"/>
          <w:insideH w:val="single" w:color="C9C9C9" w:sz="2"/>
          <w:insideV w:val="none" w:color="FFFFFF" w:sz="0"/>
        </w:tblBorders>
      </w:tblPr>
      <w:tblGrid>
        <w:gridCol w:w="3300"/>
        <w:gridCol w:w="7500"/>
      </w:tblGrid>
      <w:tr>
        <w:tc>
          <w:tcPr>
            <w:tcW w:type="dxa" w:w="3300"/>
            <w:shd w:fill="EEF2F3" w:color="auto" w:val="clear"/>
            <w:tcMar>
              <w:top w:type="dxa" w:w="52"/>
              <w:left w:type="dxa" w:w="100"/>
              <w:bottom w:type="dxa" w:w="52"/>
              <w:right w:type="dxa" w:w="100"/>
            </w:tcMar>
          </w:tcPr>
          <w:p>
            <w:pPr>
              <w:spacing w:after="0" w:line="230"/>
            </w:pPr>
            <w:r>
              <w:rPr>
                <w:b/>
                <w:bCs/>
                <w:color w:val="1F4E5F"/>
                <w:sz w:val="15"/>
                <w:szCs w:val="15"/>
              </w:rPr>
              <w:t xml:space="preserve">ARTEFACT</w:t>
            </w:r>
          </w:p>
        </w:tc>
        <w:tc>
          <w:tcPr>
            <w:tcW w:type="dxa" w:w="7500"/>
            <w:shd w:fill="EEF2F3" w:color="auto" w:val="clear"/>
            <w:tcMar>
              <w:top w:type="dxa" w:w="52"/>
              <w:left w:type="dxa" w:w="100"/>
              <w:bottom w:type="dxa" w:w="52"/>
              <w:right w:type="dxa" w:w="100"/>
            </w:tcMar>
          </w:tcPr>
          <w:p>
            <w:pPr>
              <w:spacing w:after="0" w:line="230"/>
            </w:pPr>
            <w:r>
              <w:rPr>
                <w:b/>
                <w:bCs/>
                <w:color w:val="1F4E5F"/>
                <w:sz w:val="15"/>
                <w:szCs w:val="15"/>
              </w:rPr>
              <w:t xml:space="preserve">WHAT IT DOES</w:t>
            </w:r>
          </w:p>
        </w:tc>
      </w:tr>
      <w:tr>
        <w:tc>
          <w:tcPr>
            <w:tcW w:type="dxa" w:w="3300"/>
            <w:tcMar>
              <w:top w:type="dxa" w:w="52"/>
              <w:left w:type="dxa" w:w="100"/>
              <w:bottom w:type="dxa" w:w="52"/>
              <w:right w:type="dxa" w:w="100"/>
            </w:tcMar>
          </w:tcPr>
          <w:p>
            <w:pPr>
              <w:spacing w:after="0" w:line="230"/>
            </w:pPr>
            <w:r>
              <w:rPr>
                <w:b/>
                <w:bCs/>
                <w:color w:val="1A1A1A"/>
                <w:sz w:val="16"/>
                <w:szCs w:val="16"/>
              </w:rPr>
              <w:t xml:space="preserve">The change ledger</w:t>
            </w:r>
          </w:p>
        </w:tc>
        <w:tc>
          <w:tcPr>
            <w:tcW w:type="dxa" w:w="7500"/>
            <w:tcMar>
              <w:top w:type="dxa" w:w="52"/>
              <w:left w:type="dxa" w:w="100"/>
              <w:bottom w:type="dxa" w:w="52"/>
              <w:right w:type="dxa" w:w="100"/>
            </w:tcMar>
          </w:tcPr>
          <w:p>
            <w:pPr>
              <w:spacing w:after="0" w:line="230"/>
            </w:pPr>
            <w:r>
              <w:rPr>
                <w:b w:val="false"/>
                <w:bCs w:val="false"/>
                <w:color w:val="1A1A1A"/>
                <w:sz w:val="16"/>
                <w:szCs w:val="16"/>
              </w:rPr>
              <w:t xml:space="preserve">Every edit as a row: product, field, before, after, which rule fired, why. A by-product of transforming in script rather than by hand.</w:t>
            </w:r>
          </w:p>
        </w:tc>
      </w:tr>
      <w:tr>
        <w:tc>
          <w:tcPr>
            <w:tcW w:type="dxa" w:w="3300"/>
            <w:tcMar>
              <w:top w:type="dxa" w:w="52"/>
              <w:left w:type="dxa" w:w="100"/>
              <w:bottom w:type="dxa" w:w="52"/>
              <w:right w:type="dxa" w:w="100"/>
            </w:tcMar>
          </w:tcPr>
          <w:p>
            <w:pPr>
              <w:spacing w:after="0" w:line="230"/>
            </w:pPr>
            <w:r>
              <w:rPr>
                <w:b/>
                <w:bCs/>
                <w:color w:val="1A1A1A"/>
                <w:sz w:val="16"/>
                <w:szCs w:val="16"/>
              </w:rPr>
              <w:t xml:space="preserve">“Flagged for your decision”</w:t>
            </w:r>
          </w:p>
        </w:tc>
        <w:tc>
          <w:tcPr>
            <w:tcW w:type="dxa" w:w="7500"/>
            <w:tcMar>
              <w:top w:type="dxa" w:w="52"/>
              <w:left w:type="dxa" w:w="100"/>
              <w:bottom w:type="dxa" w:w="52"/>
              <w:right w:type="dxa" w:w="100"/>
            </w:tcMar>
          </w:tcPr>
          <w:p>
            <w:pPr>
              <w:spacing w:after="0" w:line="230"/>
            </w:pPr>
            <w:r>
              <w:rPr>
                <w:b w:val="false"/>
                <w:bCs w:val="false"/>
                <w:color w:val="1A1A1A"/>
                <w:sz w:val="16"/>
                <w:szCs w:val="16"/>
              </w:rPr>
              <w:t xml:space="preserve">Anything ambiguous or contradictory comes back undecided, with the evidence attached. Nothing is ever silently adjudicated.</w:t>
            </w:r>
          </w:p>
        </w:tc>
      </w:tr>
      <w:tr>
        <w:tc>
          <w:tcPr>
            <w:tcW w:type="dxa" w:w="3300"/>
            <w:tcMar>
              <w:top w:type="dxa" w:w="52"/>
              <w:left w:type="dxa" w:w="100"/>
              <w:bottom w:type="dxa" w:w="52"/>
              <w:right w:type="dxa" w:w="100"/>
            </w:tcMar>
          </w:tcPr>
          <w:p>
            <w:pPr>
              <w:spacing w:after="0" w:line="230"/>
            </w:pPr>
            <w:r>
              <w:rPr>
                <w:b/>
                <w:bCs/>
                <w:color w:val="1A1A1A"/>
                <w:sz w:val="16"/>
                <w:szCs w:val="16"/>
              </w:rPr>
              <w:t xml:space="preserve">A named acceptance test</w:t>
            </w:r>
          </w:p>
        </w:tc>
        <w:tc>
          <w:tcPr>
            <w:tcW w:type="dxa" w:w="7500"/>
            <w:tcMar>
              <w:top w:type="dxa" w:w="52"/>
              <w:left w:type="dxa" w:w="100"/>
              <w:bottom w:type="dxa" w:w="52"/>
              <w:right w:type="dxa" w:w="100"/>
            </w:tcMar>
          </w:tcPr>
          <w:p>
            <w:pPr>
              <w:spacing w:after="0" w:line="230"/>
            </w:pPr>
            <w:r>
              <w:rPr>
                <w:b w:val="false"/>
                <w:bCs w:val="false"/>
                <w:color w:val="1A1A1A"/>
                <w:sz w:val="16"/>
                <w:szCs w:val="16"/>
              </w:rPr>
              <w:t xml:space="preserve">Published, binary, checkable by the buyer: the file imports to a development store with zero errors and passes the marketplace’s own validation.</w:t>
            </w:r>
          </w:p>
        </w:tc>
      </w:tr>
      <w:tr>
        <w:tc>
          <w:tcPr>
            <w:tcW w:type="dxa" w:w="3300"/>
            <w:tcMar>
              <w:top w:type="dxa" w:w="52"/>
              <w:left w:type="dxa" w:w="100"/>
              <w:bottom w:type="dxa" w:w="52"/>
              <w:right w:type="dxa" w:w="100"/>
            </w:tcMar>
          </w:tcPr>
          <w:p>
            <w:pPr>
              <w:spacing w:after="0" w:line="230"/>
            </w:pPr>
            <w:r>
              <w:rPr>
                <w:b/>
                <w:bCs/>
                <w:color w:val="1A1A1A"/>
                <w:sz w:val="16"/>
                <w:szCs w:val="16"/>
              </w:rPr>
              <w:t xml:space="preserve">Redo or refund, in writing</w:t>
            </w:r>
          </w:p>
        </w:tc>
        <w:tc>
          <w:tcPr>
            <w:tcW w:type="dxa" w:w="7500"/>
            <w:tcMar>
              <w:top w:type="dxa" w:w="52"/>
              <w:left w:type="dxa" w:w="100"/>
              <w:bottom w:type="dxa" w:w="52"/>
              <w:right w:type="dxa" w:w="100"/>
            </w:tcMar>
          </w:tcPr>
          <w:p>
            <w:pPr>
              <w:spacing w:after="0" w:line="230"/>
            </w:pPr>
            <w:r>
              <w:rPr>
                <w:b w:val="false"/>
                <w:bCs w:val="false"/>
                <w:color w:val="1A1A1A"/>
                <w:sz w:val="16"/>
                <w:szCs w:val="16"/>
              </w:rPr>
              <w:t xml:space="preserve">14 days, unlimited redos on any row failing the test, full refund if it cannot be made to pass, and a free fix within 48 hours if an import goes wrong.</w:t>
            </w:r>
          </w:p>
        </w:tc>
      </w:tr>
    </w:tbl>
    <w:p>
      <w:pPr>
        <w:pBdr>
          <w:bottom w:val="single" w:color="1F4E5F" w:sz="4" w:space="3"/>
        </w:pBdr>
        <w:spacing w:after="55" w:before="170"/>
      </w:pPr>
      <w:r>
        <w:rPr>
          <w:b/>
          <w:bCs/>
          <w:color w:val="1F4E5F"/>
          <w:spacing w:val="16"/>
          <w:sz w:val="18"/>
          <w:szCs w:val="18"/>
        </w:rPr>
        <w:t xml:space="preserve">10. THE IMPORT PROBLEM, AND THE HONEST LIMIT</w:t>
      </w:r>
    </w:p>
    <w:p>
      <w:pPr>
        <w:spacing w:after="55" w:line="235"/>
      </w:pPr>
      <w:r>
        <w:rPr>
          <w:b w:val="false"/>
          <w:bCs w:val="false"/>
          <w:i w:val="false"/>
          <w:iCs w:val="false"/>
          <w:color w:val="1A1A1A"/>
          <w:sz w:val="17"/>
          <w:szCs w:val="17"/>
        </w:rPr>
        <w:t xml:space="preserve">The merchant still has to press the button, and pressing it is exactly what traumatised him. Every job therefore ships with the file </w:t>
      </w:r>
      <w:r>
        <w:rPr>
          <w:b/>
          <w:bCs/>
          <w:i w:val="false"/>
          <w:iCs w:val="false"/>
          <w:color w:val="1A1A1A"/>
          <w:sz w:val="17"/>
          <w:szCs w:val="17"/>
        </w:rPr>
        <w:t xml:space="preserve">pre-formatted for the tool that takes a rollback snapshot before it writes</w:t>
      </w:r>
      <w:r>
        <w:rPr>
          <w:b w:val="false"/>
          <w:bCs w:val="false"/>
          <w:i w:val="false"/>
          <w:iCs w:val="false"/>
          <w:color w:val="1A1A1A"/>
          <w:sz w:val="17"/>
          <w:szCs w:val="17"/>
        </w:rPr>
        <w:t xml:space="preserve">, a change log ranked by how much damage each edit could do, and a runbook: full export, import to a duplicate store, verify, then production.</w:t>
      </w:r>
    </w:p>
    <w:p>
      <w:pPr>
        <w:spacing w:after="55" w:line="235"/>
      </w:pPr>
      <w:r>
        <w:rPr>
          <w:b w:val="false"/>
          <w:bCs w:val="false"/>
          <w:i w:val="false"/>
          <w:iCs w:val="false"/>
          <w:color w:val="1A1A1A"/>
          <w:sz w:val="17"/>
          <w:szCs w:val="17"/>
        </w:rPr>
        <w:t xml:space="preserve">That takes the problem from about 40% solved to about 70%. </w:t>
      </w:r>
      <w:r>
        <w:rPr>
          <w:b/>
          <w:bCs/>
          <w:i w:val="false"/>
          <w:iCs w:val="false"/>
          <w:color w:val="1A1A1A"/>
          <w:sz w:val="17"/>
          <w:szCs w:val="17"/>
        </w:rPr>
        <w:t xml:space="preserve">It does not reach 100%, and the plan says so.</w:t>
      </w:r>
      <w:r>
        <w:rPr>
          <w:b w:val="false"/>
          <w:bCs w:val="false"/>
          <w:i w:val="false"/>
          <w:iCs w:val="false"/>
          <w:color w:val="1A1A1A"/>
          <w:sz w:val="17"/>
          <w:szCs w:val="17"/>
        </w:rPr>
        <w:t xml:space="preserve"> The remaining 30% is worth roughly £2.500–3.000 per job to that buyer — and reaching it means she presses the button herself. That decision is deferred, deliberately, to page five.</w:t>
      </w:r>
    </w:p>
    <w:p>
      <w:pPr>
        <w:pBdr>
          <w:bottom w:val="single" w:color="1F4E5F" w:sz="4" w:space="3"/>
        </w:pBdr>
        <w:spacing w:after="55" w:before="170"/>
      </w:pPr>
      <w:r>
        <w:rPr>
          <w:b/>
          <w:bCs/>
          <w:color w:val="1F4E5F"/>
          <w:spacing w:val="16"/>
          <w:sz w:val="18"/>
          <w:szCs w:val="18"/>
        </w:rPr>
        <w:t xml:space="preserve">11. REAL HOURS</w:t>
      </w:r>
    </w:p>
    <w:tbl>
      <w:tblPr>
        <w:tblW w:type="dxa" w:w="10800"/>
        <w:tblBorders>
          <w:top w:val="single" w:color="C9C9C9" w:sz="2"/>
          <w:left w:val="none" w:color="FFFFFF" w:sz="0"/>
          <w:bottom w:val="single" w:color="C9C9C9" w:sz="2"/>
          <w:right w:val="none" w:color="FFFFFF" w:sz="0"/>
          <w:insideH w:val="single" w:color="C9C9C9" w:sz="2"/>
          <w:insideV w:val="none" w:color="FFFFFF" w:sz="0"/>
        </w:tblBorders>
      </w:tblPr>
      <w:tblGrid>
        <w:gridCol w:w="2700"/>
        <w:gridCol w:w="2000"/>
        <w:gridCol w:w="6100"/>
      </w:tblGrid>
      <w:tr>
        <w:tc>
          <w:tcPr>
            <w:tcW w:type="dxa" w:w="2700"/>
            <w:shd w:fill="EEF2F3" w:color="auto" w:val="clear"/>
            <w:tcMar>
              <w:top w:type="dxa" w:w="52"/>
              <w:left w:type="dxa" w:w="100"/>
              <w:bottom w:type="dxa" w:w="52"/>
              <w:right w:type="dxa" w:w="100"/>
            </w:tcMar>
          </w:tcPr>
          <w:p>
            <w:pPr>
              <w:spacing w:after="0" w:line="230"/>
            </w:pPr>
            <w:r>
              <w:rPr>
                <w:b/>
                <w:bCs/>
                <w:color w:val="1F4E5F"/>
                <w:sz w:val="15"/>
                <w:szCs w:val="15"/>
              </w:rPr>
              <w:t xml:space="preserve">JOB</w:t>
            </w:r>
          </w:p>
        </w:tc>
        <w:tc>
          <w:tcPr>
            <w:tcW w:type="dxa" w:w="2000"/>
            <w:shd w:fill="EEF2F3" w:color="auto" w:val="clear"/>
            <w:tcMar>
              <w:top w:type="dxa" w:w="52"/>
              <w:left w:type="dxa" w:w="100"/>
              <w:bottom w:type="dxa" w:w="52"/>
              <w:right w:type="dxa" w:w="100"/>
            </w:tcMar>
          </w:tcPr>
          <w:p>
            <w:pPr>
              <w:spacing w:after="0" w:line="230"/>
            </w:pPr>
            <w:r>
              <w:rPr>
                <w:b/>
                <w:bCs/>
                <w:color w:val="1F4E5F"/>
                <w:sz w:val="15"/>
                <w:szCs w:val="15"/>
              </w:rPr>
              <w:t xml:space="preserve">HOURS</w:t>
            </w:r>
          </w:p>
        </w:tc>
        <w:tc>
          <w:tcPr>
            <w:tcW w:type="dxa" w:w="6100"/>
            <w:shd w:fill="EEF2F3" w:color="auto" w:val="clear"/>
            <w:tcMar>
              <w:top w:type="dxa" w:w="52"/>
              <w:left w:type="dxa" w:w="100"/>
              <w:bottom w:type="dxa" w:w="52"/>
              <w:right w:type="dxa" w:w="100"/>
            </w:tcMar>
          </w:tcPr>
          <w:p>
            <w:pPr>
              <w:spacing w:after="0" w:line="230"/>
            </w:pPr>
            <w:r>
              <w:rPr>
                <w:b/>
                <w:bCs/>
                <w:color w:val="1F4E5F"/>
                <w:sz w:val="15"/>
                <w:szCs w:val="15"/>
              </w:rPr>
              <w:t xml:space="preserve">NOTE</w:t>
            </w:r>
          </w:p>
        </w:tc>
      </w:tr>
      <w:tr>
        <w:tc>
          <w:tcPr>
            <w:tcW w:type="dxa" w:w="2700"/>
            <w:tcMar>
              <w:top w:type="dxa" w:w="52"/>
              <w:left w:type="dxa" w:w="100"/>
              <w:bottom w:type="dxa" w:w="52"/>
              <w:right w:type="dxa" w:w="100"/>
            </w:tcMar>
          </w:tcPr>
          <w:p>
            <w:pPr>
              <w:spacing w:after="0" w:line="230"/>
            </w:pPr>
            <w:r>
              <w:rPr>
                <w:b w:val="false"/>
                <w:bCs w:val="false"/>
                <w:color w:val="1A1A1A"/>
                <w:sz w:val="16"/>
                <w:szCs w:val="16"/>
              </w:rPr>
              <w:t xml:space="preserve">500 parents, first ever</w:t>
            </w:r>
          </w:p>
        </w:tc>
        <w:tc>
          <w:tcPr>
            <w:tcW w:type="dxa" w:w="2000"/>
            <w:tcMar>
              <w:top w:type="dxa" w:w="52"/>
              <w:left w:type="dxa" w:w="100"/>
              <w:bottom w:type="dxa" w:w="52"/>
              <w:right w:type="dxa" w:w="100"/>
            </w:tcMar>
          </w:tcPr>
          <w:p>
            <w:pPr>
              <w:spacing w:after="0" w:line="230"/>
            </w:pPr>
            <w:r>
              <w:rPr>
                <w:b/>
                <w:bCs/>
                <w:color w:val="1A1A1A"/>
                <w:sz w:val="16"/>
                <w:szCs w:val="16"/>
              </w:rPr>
              <w:t xml:space="preserve">~25</w:t>
            </w:r>
          </w:p>
        </w:tc>
        <w:tc>
          <w:tcPr>
            <w:tcW w:type="dxa" w:w="6100"/>
            <w:tcMar>
              <w:top w:type="dxa" w:w="52"/>
              <w:left w:type="dxa" w:w="100"/>
              <w:bottom w:type="dxa" w:w="52"/>
              <w:right w:type="dxa" w:w="100"/>
            </w:tcMar>
          </w:tcPr>
          <w:p>
            <w:pPr>
              <w:spacing w:after="0" w:line="230"/>
            </w:pPr>
            <w:r>
              <w:rPr>
                <w:b w:val="false"/>
                <w:bCs w:val="false"/>
                <w:color w:val="595959"/>
                <w:sz w:val="16"/>
                <w:szCs w:val="16"/>
              </w:rPr>
              <w:t xml:space="preserve">Learning job. Priced as a sample, not as profit.</w:t>
            </w:r>
          </w:p>
        </w:tc>
      </w:tr>
      <w:tr>
        <w:tc>
          <w:tcPr>
            <w:tcW w:type="dxa" w:w="2700"/>
            <w:tcMar>
              <w:top w:type="dxa" w:w="52"/>
              <w:left w:type="dxa" w:w="100"/>
              <w:bottom w:type="dxa" w:w="52"/>
              <w:right w:type="dxa" w:w="100"/>
            </w:tcMar>
          </w:tcPr>
          <w:p>
            <w:pPr>
              <w:spacing w:after="0" w:line="230"/>
            </w:pPr>
            <w:r>
              <w:rPr>
                <w:b w:val="false"/>
                <w:bCs w:val="false"/>
                <w:color w:val="1A1A1A"/>
                <w:sz w:val="16"/>
                <w:szCs w:val="16"/>
              </w:rPr>
              <w:t xml:space="preserve">500 parents, tenth</w:t>
            </w:r>
          </w:p>
        </w:tc>
        <w:tc>
          <w:tcPr>
            <w:tcW w:type="dxa" w:w="2000"/>
            <w:tcMar>
              <w:top w:type="dxa" w:w="52"/>
              <w:left w:type="dxa" w:w="100"/>
              <w:bottom w:type="dxa" w:w="52"/>
              <w:right w:type="dxa" w:w="100"/>
            </w:tcMar>
          </w:tcPr>
          <w:p>
            <w:pPr>
              <w:spacing w:after="0" w:line="230"/>
            </w:pPr>
            <w:r>
              <w:rPr>
                <w:b/>
                <w:bCs/>
                <w:color w:val="1A1A1A"/>
                <w:sz w:val="16"/>
                <w:szCs w:val="16"/>
              </w:rPr>
              <w:t xml:space="preserve">12–16</w:t>
            </w:r>
          </w:p>
        </w:tc>
        <w:tc>
          <w:tcPr>
            <w:tcW w:type="dxa" w:w="6100"/>
            <w:tcMar>
              <w:top w:type="dxa" w:w="52"/>
              <w:left w:type="dxa" w:w="100"/>
              <w:bottom w:type="dxa" w:w="52"/>
              <w:right w:type="dxa" w:w="100"/>
            </w:tcMar>
          </w:tcPr>
          <w:p>
            <w:pPr>
              <w:spacing w:after="0" w:line="230"/>
            </w:pPr>
            <w:r>
              <w:rPr>
                <w:b w:val="false"/>
                <w:bCs w:val="false"/>
                <w:color w:val="595959"/>
                <w:sz w:val="16"/>
                <w:szCs w:val="16"/>
              </w:rPr>
              <w:t xml:space="preserve">Mappings and rules are now cache hits.</w:t>
            </w:r>
          </w:p>
        </w:tc>
      </w:tr>
      <w:tr>
        <w:tc>
          <w:tcPr>
            <w:tcW w:type="dxa" w:w="2700"/>
            <w:tcMar>
              <w:top w:type="dxa" w:w="52"/>
              <w:left w:type="dxa" w:w="100"/>
              <w:bottom w:type="dxa" w:w="52"/>
              <w:right w:type="dxa" w:w="100"/>
            </w:tcMar>
          </w:tcPr>
          <w:p>
            <w:pPr>
              <w:spacing w:after="0" w:line="230"/>
            </w:pPr>
            <w:r>
              <w:rPr>
                <w:b w:val="false"/>
                <w:bCs w:val="false"/>
                <w:color w:val="1A1A1A"/>
                <w:sz w:val="16"/>
                <w:szCs w:val="16"/>
              </w:rPr>
              <w:t xml:space="preserve">1.500 parents + localisation</w:t>
            </w:r>
          </w:p>
        </w:tc>
        <w:tc>
          <w:tcPr>
            <w:tcW w:type="dxa" w:w="2000"/>
            <w:tcMar>
              <w:top w:type="dxa" w:w="52"/>
              <w:left w:type="dxa" w:w="100"/>
              <w:bottom w:type="dxa" w:w="52"/>
              <w:right w:type="dxa" w:w="100"/>
            </w:tcMar>
          </w:tcPr>
          <w:p>
            <w:pPr>
              <w:spacing w:after="0" w:line="230"/>
            </w:pPr>
            <w:r>
              <w:rPr>
                <w:b/>
                <w:bCs/>
                <w:color w:val="1A1A1A"/>
                <w:sz w:val="16"/>
                <w:szCs w:val="16"/>
              </w:rPr>
              <w:t xml:space="preserve">16–22</w:t>
            </w:r>
          </w:p>
        </w:tc>
        <w:tc>
          <w:tcPr>
            <w:tcW w:type="dxa" w:w="6100"/>
            <w:tcMar>
              <w:top w:type="dxa" w:w="52"/>
              <w:left w:type="dxa" w:w="100"/>
              <w:bottom w:type="dxa" w:w="52"/>
              <w:right w:type="dxa" w:w="100"/>
            </w:tcMar>
          </w:tcPr>
          <w:p>
            <w:pPr>
              <w:spacing w:after="0" w:line="230"/>
            </w:pPr>
            <w:r>
              <w:rPr>
                <w:b w:val="false"/>
                <w:bCs w:val="false"/>
                <w:color w:val="595959"/>
                <w:sz w:val="16"/>
                <w:szCs w:val="16"/>
              </w:rPr>
              <w:t xml:space="preserve">$1.400 + $0,50/SKU ≈ $2.150 → roughly $110/hour.</w:t>
            </w:r>
          </w:p>
        </w:tc>
      </w:tr>
    </w:tbl>
    <w:p>
      <w:pPr>
        <w:spacing w:after="30" w:line="235"/>
      </w:pPr>
      <w:r>
        <w:rPr>
          <w:b w:val="false"/>
          <w:bCs w:val="false"/>
          <w:i w:val="false"/>
          <w:iCs w:val="false"/>
          <w:color w:val="1A1A1A"/>
          <w:sz w:val="17"/>
          <w:szCs w:val="17"/>
        </w:rPr>
        <w:t xml:space="preserve"/>
      </w:r>
    </w:p>
    <w:p>
      <w:pPr>
        <w:spacing w:after="0" w:line="235"/>
      </w:pPr>
      <w:r>
        <w:rPr>
          <w:b w:val="false"/>
          <w:bCs w:val="false"/>
          <w:i w:val="false"/>
          <w:iCs w:val="false"/>
          <w:color w:val="1A1A1A"/>
          <w:sz w:val="17"/>
          <w:szCs w:val="17"/>
        </w:rPr>
        <w:t xml:space="preserve">The earlier plan claimed two hours. That was wrong by a factor of six to ten, and correcting it is what forced every other change on this page.</w:t>
      </w:r>
    </w:p>
    <w:p>
      <w:r>
        <w:br w:type="page"/>
      </w:r>
    </w:p>
    <w:p>
      <w:pPr>
        <w:spacing w:after="70" w:before="0"/>
      </w:pPr>
      <w:r>
        <w:rPr>
          <w:b/>
          <w:bCs/>
          <w:color w:val="1A1A1A"/>
          <w:spacing w:val="18"/>
          <w:sz w:val="26"/>
          <w:szCs w:val="26"/>
        </w:rPr>
        <w:t xml:space="preserve">CHANNEL, MONEY AND ARITHMETIC</w:t>
      </w:r>
    </w:p>
    <w:p>
      <w:pPr>
        <w:pBdr>
          <w:bottom w:val="single" w:color="1F4E5F" w:sz="4" w:space="3"/>
        </w:pBdr>
        <w:spacing w:after="55" w:before="170"/>
      </w:pPr>
      <w:r>
        <w:rPr>
          <w:b/>
          <w:bCs/>
          <w:color w:val="1F4E5F"/>
          <w:spacing w:val="16"/>
          <w:sz w:val="18"/>
          <w:szCs w:val="18"/>
        </w:rPr>
        <w:t xml:space="preserve">12. HOW CUSTOMERS ARRIVE</w:t>
      </w:r>
    </w:p>
    <w:p>
      <w:pPr>
        <w:spacing w:after="55" w:line="235"/>
      </w:pPr>
      <w:r>
        <w:rPr>
          <w:b w:val="false"/>
          <w:bCs w:val="false"/>
          <w:i w:val="false"/>
          <w:iCs w:val="false"/>
          <w:color w:val="1A1A1A"/>
          <w:sz w:val="17"/>
          <w:szCs w:val="17"/>
        </w:rPr>
        <w:t xml:space="preserve">She cannot generate traffic and cannot manufacture a reputation. So she rents both, from places that sell them cheaply.</w:t>
      </w:r>
    </w:p>
    <w:p>
      <w:pPr>
        <w:spacing w:after="40" w:before="110"/>
      </w:pPr>
      <w:r>
        <w:rPr>
          <w:b/>
          <w:bCs/>
          <w:color w:val="1A1A1A"/>
          <w:sz w:val="17"/>
          <w:szCs w:val="17"/>
        </w:rPr>
        <w:t xml:space="preserve">Primary — a freelance marketplace, at 20%</w:t>
      </w:r>
    </w:p>
    <w:p>
      <w:pPr>
        <w:spacing w:after="55" w:line="235"/>
      </w:pPr>
      <w:r>
        <w:rPr>
          <w:b w:val="false"/>
          <w:bCs w:val="false"/>
          <w:i w:val="false"/>
          <w:iCs w:val="false"/>
          <w:color w:val="1A1A1A"/>
          <w:sz w:val="17"/>
          <w:szCs w:val="17"/>
        </w:rPr>
        <w:t xml:space="preserve">It supplies the four things she structurally lacks: </w:t>
      </w:r>
      <w:r>
        <w:rPr>
          <w:b/>
          <w:bCs/>
          <w:i w:val="false"/>
          <w:iCs w:val="false"/>
          <w:color w:val="1A1A1A"/>
          <w:sz w:val="17"/>
          <w:szCs w:val="17"/>
        </w:rPr>
        <w:t xml:space="preserve">visitors, escrow, a public review count, and dispute resolution</w:t>
      </w:r>
      <w:r>
        <w:rPr>
          <w:b w:val="false"/>
          <w:bCs w:val="false"/>
          <w:i w:val="false"/>
          <w:iCs w:val="false"/>
          <w:color w:val="1A1A1A"/>
          <w:sz w:val="17"/>
          <w:szCs w:val="17"/>
        </w:rPr>
        <w:t xml:space="preserve">. A company logo is permitted, so facelessness survives; identity is verified by a private document upload, never a live call, so the speech constraint survives. And it removes the single most dangerous financial risk in the plan — </w:t>
      </w:r>
      <w:r>
        <w:rPr>
          <w:b/>
          <w:bCs/>
          <w:i w:val="false"/>
          <w:iCs w:val="false"/>
          <w:color w:val="1A1A1A"/>
          <w:sz w:val="17"/>
          <w:szCs w:val="17"/>
        </w:rPr>
        <w:t xml:space="preserve">a chargeback lands on the marketplace’s payment account, not hers.</w:t>
      </w:r>
      <w:r>
        <w:rPr>
          <w:b w:val="false"/>
          <w:bCs w:val="false"/>
          <w:i w:val="false"/>
          <w:iCs w:val="false"/>
          <w:color w:val="1A1A1A"/>
          <w:sz w:val="17"/>
          <w:szCs w:val="17"/>
        </w:rPr>
        <w:t xml:space="preserve"> At seven transactions a month, one disputed charge on her own card processor would be a 14% dispute rate against a 0,75% tolerance, with the account closed and five years of blacklisting behind it. That risk simply does not exist here.</w:t>
      </w:r>
    </w:p>
    <w:p>
      <w:pPr>
        <w:spacing w:after="55" w:line="235"/>
      </w:pPr>
      <w:r>
        <w:rPr>
          <w:b w:val="false"/>
          <w:bCs w:val="false"/>
          <w:i w:val="false"/>
          <w:iCs w:val="false"/>
          <w:color w:val="1A1A1A"/>
          <w:sz w:val="17"/>
          <w:szCs w:val="17"/>
        </w:rPr>
        <w:t xml:space="preserve">The 20% commission is not a tax. </w:t>
      </w:r>
      <w:r>
        <w:rPr>
          <w:b/>
          <w:bCs/>
          <w:i w:val="false"/>
          <w:iCs w:val="false"/>
          <w:color w:val="1A1A1A"/>
          <w:sz w:val="17"/>
          <w:szCs w:val="17"/>
        </w:rPr>
        <w:t xml:space="preserve">It is the price of the accountability the buyer said he was actually shopping for.</w:t>
      </w:r>
    </w:p>
    <w:p>
      <w:pPr>
        <w:spacing w:after="40" w:before="110"/>
      </w:pPr>
      <w:r>
        <w:rPr>
          <w:b/>
          <w:bCs/>
          <w:color w:val="1A1A1A"/>
          <w:sz w:val="17"/>
          <w:szCs w:val="17"/>
        </w:rPr>
        <w:t xml:space="preserve">Secondary — partner directories, applied to in writing</w:t>
      </w:r>
    </w:p>
    <w:p>
      <w:pPr>
        <w:spacing w:after="55" w:line="235"/>
      </w:pPr>
      <w:r>
        <w:rPr>
          <w:b w:val="false"/>
          <w:bCs w:val="false"/>
          <w:i w:val="false"/>
          <w:iCs w:val="false"/>
          <w:color w:val="1A1A1A"/>
          <w:sz w:val="17"/>
          <w:szCs w:val="17"/>
        </w:rPr>
        <w:t xml:space="preserve">Tool vendors publish expert directories, and at least one already lists a solo individual rather than only agencies. The strongest incumbent, asked directly, said: </w:t>
      </w:r>
    </w:p>
    <w:p>
      <w:pPr>
        <w:pBdr>
          <w:left w:val="single" w:color="1F4E5F" w:sz="12" w:space="10"/>
        </w:pBdr>
        <w:spacing w:after="60" w:before="60" w:line="235"/>
        <w:ind w:left="200" w:right="150"/>
      </w:pPr>
      <w:r>
        <w:rPr>
          <w:i/>
          <w:iCs/>
          <w:color w:val="1A1A1A"/>
          <w:sz w:val="17"/>
          <w:szCs w:val="17"/>
        </w:rPr>
        <w:t xml:space="preserve">“I would list her under Trusted Experts tomorrow. It costs me nothing, and it lets me close ‘can you just clean this for me?’ tickets by pointing at her. Ten to twenty qualified, pre-frustrated, pre-diagnosed leads a month, and I would pay nothing and take nothing. That is the single best channel available to her.”</w:t>
      </w:r>
    </w:p>
    <w:p>
      <w:pPr>
        <w:spacing w:after="40" w:before="110"/>
      </w:pPr>
      <w:r>
        <w:rPr>
          <w:b/>
          <w:bCs/>
          <w:color w:val="1A1A1A"/>
          <w:sz w:val="17"/>
          <w:szCs w:val="17"/>
        </w:rPr>
        <w:t xml:space="preserve">Free — answering, not advertising</w:t>
      </w:r>
    </w:p>
    <w:p>
      <w:pPr>
        <w:spacing w:after="55" w:line="235"/>
      </w:pPr>
      <w:r>
        <w:rPr>
          <w:b w:val="false"/>
          <w:bCs w:val="false"/>
          <w:i w:val="false"/>
          <w:iCs w:val="false"/>
          <w:color w:val="1A1A1A"/>
          <w:sz w:val="17"/>
          <w:szCs w:val="17"/>
        </w:rPr>
        <w:t xml:space="preserve">Three genuinely useful answers a week in the forums that already own these search results. Six hours a month, no promotion in-thread. She cannot outrank the incumbent’s community; she can be helpful inside it.</w:t>
      </w:r>
    </w:p>
    <w:p>
      <w:pPr>
        <w:pBdr>
          <w:bottom w:val="single" w:color="1F4E5F" w:sz="4" w:space="3"/>
        </w:pBdr>
        <w:spacing w:after="55" w:before="170"/>
      </w:pPr>
      <w:r>
        <w:rPr>
          <w:b/>
          <w:bCs/>
          <w:color w:val="1F4E5F"/>
          <w:spacing w:val="16"/>
          <w:sz w:val="18"/>
          <w:szCs w:val="18"/>
        </w:rPr>
        <w:t xml:space="preserve">13. GETTING PAID</w:t>
      </w:r>
    </w:p>
    <w:tbl>
      <w:tblPr>
        <w:tblW w:type="dxa" w:w="10800"/>
        <w:tblBorders>
          <w:top w:val="single" w:color="C9C9C9" w:sz="2"/>
          <w:left w:val="none" w:color="FFFFFF" w:sz="0"/>
          <w:bottom w:val="single" w:color="C9C9C9" w:sz="2"/>
          <w:right w:val="none" w:color="FFFFFF" w:sz="0"/>
          <w:insideH w:val="single" w:color="C9C9C9" w:sz="2"/>
          <w:insideV w:val="none" w:color="FFFFFF" w:sz="0"/>
        </w:tblBorders>
      </w:tblPr>
      <w:tblGrid>
        <w:gridCol w:w="2600"/>
        <w:gridCol w:w="2400"/>
        <w:gridCol w:w="5800"/>
      </w:tblGrid>
      <w:tr>
        <w:tc>
          <w:tcPr>
            <w:tcW w:type="dxa" w:w="2600"/>
            <w:shd w:fill="EEF2F3" w:color="auto" w:val="clear"/>
            <w:tcMar>
              <w:top w:type="dxa" w:w="52"/>
              <w:left w:type="dxa" w:w="100"/>
              <w:bottom w:type="dxa" w:w="52"/>
              <w:right w:type="dxa" w:w="100"/>
            </w:tcMar>
          </w:tcPr>
          <w:p>
            <w:pPr>
              <w:spacing w:after="0" w:line="230"/>
            </w:pPr>
            <w:r>
              <w:rPr>
                <w:b/>
                <w:bCs/>
                <w:color w:val="1F4E5F"/>
                <w:sz w:val="15"/>
                <w:szCs w:val="15"/>
              </w:rPr>
              <w:t xml:space="preserve">TICKET</w:t>
            </w:r>
          </w:p>
        </w:tc>
        <w:tc>
          <w:tcPr>
            <w:tcW w:type="dxa" w:w="2400"/>
            <w:shd w:fill="EEF2F3" w:color="auto" w:val="clear"/>
            <w:tcMar>
              <w:top w:type="dxa" w:w="52"/>
              <w:left w:type="dxa" w:w="100"/>
              <w:bottom w:type="dxa" w:w="52"/>
              <w:right w:type="dxa" w:w="100"/>
            </w:tcMar>
          </w:tcPr>
          <w:p>
            <w:pPr>
              <w:spacing w:after="0" w:line="230"/>
            </w:pPr>
            <w:r>
              <w:rPr>
                <w:b/>
                <w:bCs/>
                <w:color w:val="1F4E5F"/>
                <w:sz w:val="15"/>
                <w:szCs w:val="15"/>
              </w:rPr>
              <w:t xml:space="preserve">RAIL</w:t>
            </w:r>
          </w:p>
        </w:tc>
        <w:tc>
          <w:tcPr>
            <w:tcW w:type="dxa" w:w="5800"/>
            <w:shd w:fill="EEF2F3" w:color="auto" w:val="clear"/>
            <w:tcMar>
              <w:top w:type="dxa" w:w="52"/>
              <w:left w:type="dxa" w:w="100"/>
              <w:bottom w:type="dxa" w:w="52"/>
              <w:right w:type="dxa" w:w="100"/>
            </w:tcMar>
          </w:tcPr>
          <w:p>
            <w:pPr>
              <w:spacing w:after="0" w:line="230"/>
            </w:pPr>
            <w:r>
              <w:rPr>
                <w:b/>
                <w:bCs/>
                <w:color w:val="1F4E5F"/>
                <w:sz w:val="15"/>
                <w:szCs w:val="15"/>
              </w:rPr>
              <w:t xml:space="preserve">WHY</w:t>
            </w:r>
          </w:p>
        </w:tc>
      </w:tr>
      <w:tr>
        <w:tc>
          <w:tcPr>
            <w:tcW w:type="dxa" w:w="2600"/>
            <w:tcMar>
              <w:top w:type="dxa" w:w="52"/>
              <w:left w:type="dxa" w:w="100"/>
              <w:bottom w:type="dxa" w:w="52"/>
              <w:right w:type="dxa" w:w="100"/>
            </w:tcMar>
          </w:tcPr>
          <w:p>
            <w:pPr>
              <w:spacing w:after="0" w:line="230"/>
            </w:pPr>
            <w:r>
              <w:rPr>
                <w:b w:val="false"/>
                <w:bCs w:val="false"/>
                <w:color w:val="1A1A1A"/>
                <w:sz w:val="16"/>
                <w:szCs w:val="16"/>
              </w:rPr>
              <w:t xml:space="preserve">Under ~$600</w:t>
            </w:r>
          </w:p>
        </w:tc>
        <w:tc>
          <w:tcPr>
            <w:tcW w:type="dxa" w:w="2400"/>
            <w:tcMar>
              <w:top w:type="dxa" w:w="52"/>
              <w:left w:type="dxa" w:w="100"/>
              <w:bottom w:type="dxa" w:w="52"/>
              <w:right w:type="dxa" w:w="100"/>
            </w:tcMar>
          </w:tcPr>
          <w:p>
            <w:pPr>
              <w:spacing w:after="0" w:line="230"/>
            </w:pPr>
            <w:r>
              <w:rPr>
                <w:b/>
                <w:bCs/>
                <w:color w:val="1A1A1A"/>
                <w:sz w:val="16"/>
                <w:szCs w:val="16"/>
              </w:rPr>
              <w:t xml:space="preserve">Marketplace</w:t>
            </w:r>
          </w:p>
        </w:tc>
        <w:tc>
          <w:tcPr>
            <w:tcW w:type="dxa" w:w="5800"/>
            <w:tcMar>
              <w:top w:type="dxa" w:w="52"/>
              <w:left w:type="dxa" w:w="100"/>
              <w:bottom w:type="dxa" w:w="52"/>
              <w:right w:type="dxa" w:w="100"/>
            </w:tcMar>
          </w:tcPr>
          <w:p>
            <w:pPr>
              <w:spacing w:after="0" w:line="230"/>
            </w:pPr>
            <w:r>
              <w:rPr>
                <w:b w:val="false"/>
                <w:bCs w:val="false"/>
                <w:color w:val="595959"/>
                <w:sz w:val="16"/>
                <w:szCs w:val="16"/>
              </w:rPr>
              <w:t xml:space="preserve">Escrow, reviews, and the chargeback risk sits on someone else’s merchant account.</w:t>
            </w:r>
          </w:p>
        </w:tc>
      </w:tr>
      <w:tr>
        <w:tc>
          <w:tcPr>
            <w:tcW w:type="dxa" w:w="2600"/>
            <w:tcMar>
              <w:top w:type="dxa" w:w="52"/>
              <w:left w:type="dxa" w:w="100"/>
              <w:bottom w:type="dxa" w:w="52"/>
              <w:right w:type="dxa" w:w="100"/>
            </w:tcMar>
          </w:tcPr>
          <w:p>
            <w:pPr>
              <w:spacing w:after="0" w:line="230"/>
            </w:pPr>
            <w:r>
              <w:rPr>
                <w:b w:val="false"/>
                <w:bCs w:val="false"/>
                <w:color w:val="1A1A1A"/>
                <w:sz w:val="16"/>
                <w:szCs w:val="16"/>
              </w:rPr>
              <w:t xml:space="preserve">Above ~$600</w:t>
            </w:r>
          </w:p>
        </w:tc>
        <w:tc>
          <w:tcPr>
            <w:tcW w:type="dxa" w:w="2400"/>
            <w:tcMar>
              <w:top w:type="dxa" w:w="52"/>
              <w:left w:type="dxa" w:w="100"/>
              <w:bottom w:type="dxa" w:w="52"/>
              <w:right w:type="dxa" w:w="100"/>
            </w:tcMar>
          </w:tcPr>
          <w:p>
            <w:pPr>
              <w:spacing w:after="0" w:line="230"/>
            </w:pPr>
            <w:r>
              <w:rPr>
                <w:b/>
                <w:bCs/>
                <w:color w:val="1A1A1A"/>
                <w:sz w:val="16"/>
                <w:szCs w:val="16"/>
              </w:rPr>
              <w:t xml:space="preserve">Bank transfer</w:t>
            </w:r>
          </w:p>
        </w:tc>
        <w:tc>
          <w:tcPr>
            <w:tcW w:type="dxa" w:w="5800"/>
            <w:tcMar>
              <w:top w:type="dxa" w:w="52"/>
              <w:left w:type="dxa" w:w="100"/>
              <w:bottom w:type="dxa" w:w="52"/>
              <w:right w:type="dxa" w:w="100"/>
            </w:tcMar>
          </w:tcPr>
          <w:p>
            <w:pPr>
              <w:spacing w:after="0" w:line="230"/>
            </w:pPr>
            <w:r>
              <w:rPr>
                <w:b w:val="false"/>
                <w:bCs w:val="false"/>
                <w:color w:val="595959"/>
                <w:sz w:val="16"/>
                <w:szCs w:val="16"/>
              </w:rPr>
              <w:t xml:space="preserve">A flat ~$8 fee is 0,4% of a $2.000 job, against 6–10% on cards. And a bank transfer cannot be charged back at all.</w:t>
            </w:r>
          </w:p>
        </w:tc>
      </w:tr>
      <w:tr>
        <w:tc>
          <w:tcPr>
            <w:tcW w:type="dxa" w:w="2600"/>
            <w:tcMar>
              <w:top w:type="dxa" w:w="52"/>
              <w:left w:type="dxa" w:w="100"/>
              <w:bottom w:type="dxa" w:w="52"/>
              <w:right w:type="dxa" w:w="100"/>
            </w:tcMar>
          </w:tcPr>
          <w:p>
            <w:pPr>
              <w:spacing w:after="0" w:line="230"/>
            </w:pPr>
            <w:r>
              <w:rPr>
                <w:b w:val="false"/>
                <w:bCs w:val="false"/>
                <w:color w:val="1A1A1A"/>
                <w:sz w:val="16"/>
                <w:szCs w:val="16"/>
              </w:rPr>
              <w:t xml:space="preserve">Card processing</w:t>
            </w:r>
          </w:p>
        </w:tc>
        <w:tc>
          <w:tcPr>
            <w:tcW w:type="dxa" w:w="2400"/>
            <w:tcMar>
              <w:top w:type="dxa" w:w="52"/>
              <w:left w:type="dxa" w:w="100"/>
              <w:bottom w:type="dxa" w:w="52"/>
              <w:right w:type="dxa" w:w="100"/>
            </w:tcMar>
          </w:tcPr>
          <w:p>
            <w:pPr>
              <w:spacing w:after="0" w:line="230"/>
            </w:pPr>
            <w:r>
              <w:rPr>
                <w:b/>
                <w:bCs/>
                <w:color w:val="1A1A1A"/>
                <w:sz w:val="16"/>
                <w:szCs w:val="16"/>
              </w:rPr>
              <w:t xml:space="preserve">Not used</w:t>
            </w:r>
          </w:p>
        </w:tc>
        <w:tc>
          <w:tcPr>
            <w:tcW w:type="dxa" w:w="5800"/>
            <w:tcMar>
              <w:top w:type="dxa" w:w="52"/>
              <w:left w:type="dxa" w:w="100"/>
              <w:bottom w:type="dxa" w:w="52"/>
              <w:right w:type="dxa" w:w="100"/>
            </w:tcMar>
          </w:tcPr>
          <w:p>
            <w:pPr>
              <w:spacing w:after="0" w:line="230"/>
            </w:pPr>
            <w:r>
              <w:rPr>
                <w:b w:val="false"/>
                <w:bCs w:val="false"/>
                <w:color w:val="595959"/>
                <w:sz w:val="16"/>
                <w:szCs w:val="16"/>
              </w:rPr>
              <w:t xml:space="preserve">Avoided entirely in year one. This also produces cleaner evidence for the export tax exemption than a card processor’s blended payout.</w:t>
            </w:r>
          </w:p>
        </w:tc>
      </w:tr>
    </w:tbl>
    <w:p>
      <w:pPr>
        <w:spacing w:after="35" w:line="235"/>
      </w:pPr>
      <w:r>
        <w:rPr>
          <w:b w:val="false"/>
          <w:bCs w:val="false"/>
          <w:i w:val="false"/>
          <w:iCs w:val="false"/>
          <w:color w:val="1A1A1A"/>
          <w:sz w:val="17"/>
          <w:szCs w:val="17"/>
        </w:rPr>
        <w:t xml:space="preserve"/>
      </w:r>
    </w:p>
    <w:p>
      <w:pPr>
        <w:spacing w:after="55" w:line="235"/>
      </w:pPr>
      <w:r>
        <w:rPr>
          <w:b w:val="false"/>
          <w:bCs w:val="false"/>
          <w:i w:val="false"/>
          <w:iCs w:val="false"/>
          <w:color w:val="1A1A1A"/>
          <w:sz w:val="17"/>
          <w:szCs w:val="17"/>
        </w:rPr>
        <w:t xml:space="preserve">Refunds are made deliberately easier than disputes: no questions, 14 days, processed within 48 hours. </w:t>
      </w:r>
      <w:r>
        <w:rPr>
          <w:b/>
          <w:bCs/>
          <w:i w:val="false"/>
          <w:iCs w:val="false"/>
          <w:color w:val="1A1A1A"/>
          <w:sz w:val="17"/>
          <w:szCs w:val="17"/>
        </w:rPr>
        <w:t xml:space="preserve">Card networks monitor disputes, not refunds.</w:t>
      </w:r>
      <w:r>
        <w:rPr>
          <w:b w:val="false"/>
          <w:bCs w:val="false"/>
          <w:i w:val="false"/>
          <w:iCs w:val="false"/>
          <w:color w:val="1A1A1A"/>
          <w:sz w:val="17"/>
          <w:szCs w:val="17"/>
        </w:rPr>
        <w:t xml:space="preserve"> A customer who can get money back by asking does not call his bank.</w:t>
      </w:r>
    </w:p>
    <w:p>
      <w:pPr>
        <w:spacing w:after="55" w:line="235"/>
      </w:pPr>
      <w:r>
        <w:rPr>
          <w:b w:val="false"/>
          <w:bCs w:val="false"/>
          <w:i w:val="false"/>
          <w:iCs w:val="false"/>
          <w:color w:val="1A1A1A"/>
          <w:sz w:val="17"/>
          <w:szCs w:val="17"/>
        </w:rPr>
        <w:t xml:space="preserve">On tax: export revenue is stripped of ISS, PIS and COFINS in the monthly filing, and exports are constitutionally immune to the incoming CBS/IBS regime. UK and EU business customers account for their own VAT under the reverse charge, so she registers nowhere. </w:t>
      </w:r>
      <w:r>
        <w:rPr>
          <w:b/>
          <w:bCs/>
          <w:i w:val="false"/>
          <w:iCs w:val="false"/>
          <w:color w:val="1A1A1A"/>
          <w:sz w:val="17"/>
          <w:szCs w:val="17"/>
        </w:rPr>
        <w:t xml:space="preserve">Two items need a Brazilian accountant before scale</w:t>
      </w:r>
      <w:r>
        <w:rPr>
          <w:b w:val="false"/>
          <w:bCs w:val="false"/>
          <w:i w:val="false"/>
          <w:iCs w:val="false"/>
          <w:color w:val="1A1A1A"/>
          <w:sz w:val="17"/>
          <w:szCs w:val="17"/>
        </w:rPr>
        <w:t xml:space="preserve">: the pró-labore level that keeps the company in the lower tax annex, and written comfort on the export exemption, which rests on a test that is litigated rather than defined.</w:t>
      </w:r>
    </w:p>
    <w:p>
      <w:pPr>
        <w:pBdr>
          <w:bottom w:val="single" w:color="1F4E5F" w:sz="4" w:space="3"/>
        </w:pBdr>
        <w:spacing w:after="55" w:before="170"/>
      </w:pPr>
      <w:r>
        <w:rPr>
          <w:b/>
          <w:bCs/>
          <w:color w:val="1F4E5F"/>
          <w:spacing w:val="16"/>
          <w:sz w:val="18"/>
          <w:szCs w:val="18"/>
        </w:rPr>
        <w:t xml:space="preserve">14. THE ARITHMETIC</w:t>
      </w:r>
    </w:p>
    <w:tbl>
      <w:tblPr>
        <w:tblW w:type="dxa" w:w="10800"/>
        <w:tblBorders>
          <w:top w:val="single" w:color="C9C9C9" w:sz="2"/>
          <w:left w:val="none" w:color="FFFFFF" w:sz="0"/>
          <w:bottom w:val="single" w:color="C9C9C9" w:sz="2"/>
          <w:right w:val="none" w:color="FFFFFF" w:sz="0"/>
          <w:insideH w:val="single" w:color="C9C9C9" w:sz="2"/>
          <w:insideV w:val="none" w:color="FFFFFF" w:sz="0"/>
        </w:tblBorders>
      </w:tblPr>
      <w:tblGrid>
        <w:gridCol w:w="3600"/>
        <w:gridCol w:w="2400"/>
        <w:gridCol w:w="4800"/>
      </w:tblGrid>
      <w:tr>
        <w:tc>
          <w:tcPr>
            <w:tcW w:type="dxa" w:w="3600"/>
            <w:shd w:fill="EEF2F3" w:color="auto" w:val="clear"/>
            <w:tcMar>
              <w:top w:type="dxa" w:w="52"/>
              <w:left w:type="dxa" w:w="100"/>
              <w:bottom w:type="dxa" w:w="52"/>
              <w:right w:type="dxa" w:w="100"/>
            </w:tcMar>
          </w:tcPr>
          <w:p>
            <w:pPr>
              <w:spacing w:after="0" w:line="230"/>
            </w:pPr>
            <w:r>
              <w:rPr>
                <w:b/>
                <w:bCs/>
                <w:color w:val="1A1A1A"/>
                <w:sz w:val="16"/>
                <w:szCs w:val="16"/>
              </w:rPr>
              <w:t xml:space="preserve"/>
            </w:r>
          </w:p>
        </w:tc>
        <w:tc>
          <w:tcPr>
            <w:tcW w:type="dxa" w:w="2400"/>
            <w:shd w:fill="EEF2F3" w:color="auto" w:val="clear"/>
            <w:tcMar>
              <w:top w:type="dxa" w:w="52"/>
              <w:left w:type="dxa" w:w="100"/>
              <w:bottom w:type="dxa" w:w="52"/>
              <w:right w:type="dxa" w:w="100"/>
            </w:tcMar>
          </w:tcPr>
          <w:p>
            <w:pPr>
              <w:spacing w:after="0" w:line="230"/>
            </w:pPr>
            <w:r>
              <w:rPr>
                <w:b/>
                <w:bCs/>
                <w:color w:val="1F4E5F"/>
                <w:sz w:val="15"/>
                <w:szCs w:val="15"/>
              </w:rPr>
              <w:t xml:space="preserve">PER MONTH</w:t>
            </w:r>
          </w:p>
        </w:tc>
        <w:tc>
          <w:tcPr>
            <w:tcW w:type="dxa" w:w="4800"/>
            <w:shd w:fill="EEF2F3" w:color="auto" w:val="clear"/>
            <w:tcMar>
              <w:top w:type="dxa" w:w="52"/>
              <w:left w:type="dxa" w:w="100"/>
              <w:bottom w:type="dxa" w:w="52"/>
              <w:right w:type="dxa" w:w="100"/>
            </w:tcMar>
          </w:tcPr>
          <w:p>
            <w:pPr>
              <w:spacing w:after="0" w:line="230"/>
            </w:pPr>
            <w:r>
              <w:rPr>
                <w:b/>
                <w:bCs/>
                <w:color w:val="1F4E5F"/>
                <w:sz w:val="15"/>
                <w:szCs w:val="15"/>
              </w:rPr>
              <w:t xml:space="preserve">NOTE</w:t>
            </w:r>
          </w:p>
        </w:tc>
      </w:tr>
      <w:tr>
        <w:tc>
          <w:tcPr>
            <w:tcW w:type="dxa" w:w="3600"/>
            <w:tcMar>
              <w:top w:type="dxa" w:w="52"/>
              <w:left w:type="dxa" w:w="100"/>
              <w:bottom w:type="dxa" w:w="52"/>
              <w:right w:type="dxa" w:w="100"/>
            </w:tcMar>
          </w:tcPr>
          <w:p>
            <w:pPr>
              <w:spacing w:after="0" w:line="230"/>
            </w:pPr>
            <w:r>
              <w:rPr>
                <w:b w:val="false"/>
                <w:bCs w:val="false"/>
                <w:color w:val="1A1A1A"/>
                <w:sz w:val="16"/>
                <w:szCs w:val="16"/>
              </w:rPr>
              <w:t xml:space="preserve">Working hours available</w:t>
            </w:r>
          </w:p>
        </w:tc>
        <w:tc>
          <w:tcPr>
            <w:tcW w:type="dxa" w:w="2400"/>
            <w:tcMar>
              <w:top w:type="dxa" w:w="52"/>
              <w:left w:type="dxa" w:w="100"/>
              <w:bottom w:type="dxa" w:w="52"/>
              <w:right w:type="dxa" w:w="100"/>
            </w:tcMar>
          </w:tcPr>
          <w:p>
            <w:pPr>
              <w:spacing w:after="0" w:line="230"/>
            </w:pPr>
            <w:r>
              <w:rPr>
                <w:b/>
                <w:bCs/>
                <w:color w:val="1A1A1A"/>
                <w:sz w:val="16"/>
                <w:szCs w:val="16"/>
              </w:rPr>
              <w:t xml:space="preserve">129</w:t>
            </w:r>
          </w:p>
        </w:tc>
        <w:tc>
          <w:tcPr>
            <w:tcW w:type="dxa" w:w="4800"/>
            <w:tcMar>
              <w:top w:type="dxa" w:w="52"/>
              <w:left w:type="dxa" w:w="100"/>
              <w:bottom w:type="dxa" w:w="52"/>
              <w:right w:type="dxa" w:w="100"/>
            </w:tcMar>
          </w:tcPr>
          <w:p>
            <w:pPr>
              <w:spacing w:after="0" w:line="230"/>
            </w:pPr>
            <w:r>
              <w:rPr>
                <w:b w:val="false"/>
                <w:bCs w:val="false"/>
                <w:color w:val="595959"/>
                <w:sz w:val="16"/>
                <w:szCs w:val="16"/>
              </w:rPr>
              <w:t xml:space="preserve">30 hours a week.</w:t>
            </w:r>
          </w:p>
        </w:tc>
      </w:tr>
      <w:tr>
        <w:tc>
          <w:tcPr>
            <w:tcW w:type="dxa" w:w="3600"/>
            <w:tcMar>
              <w:top w:type="dxa" w:w="52"/>
              <w:left w:type="dxa" w:w="100"/>
              <w:bottom w:type="dxa" w:w="52"/>
              <w:right w:type="dxa" w:w="100"/>
            </w:tcMar>
          </w:tcPr>
          <w:p>
            <w:pPr>
              <w:spacing w:after="0" w:line="230"/>
            </w:pPr>
            <w:r>
              <w:rPr>
                <w:b w:val="false"/>
                <w:bCs w:val="false"/>
                <w:color w:val="1A1A1A"/>
                <w:sz w:val="16"/>
                <w:szCs w:val="16"/>
              </w:rPr>
              <w:t xml:space="preserve">Channel, maintenance, admin</w:t>
            </w:r>
          </w:p>
        </w:tc>
        <w:tc>
          <w:tcPr>
            <w:tcW w:type="dxa" w:w="2400"/>
            <w:tcMar>
              <w:top w:type="dxa" w:w="52"/>
              <w:left w:type="dxa" w:w="100"/>
              <w:bottom w:type="dxa" w:w="52"/>
              <w:right w:type="dxa" w:w="100"/>
            </w:tcMar>
          </w:tcPr>
          <w:p>
            <w:pPr>
              <w:spacing w:after="0" w:line="230"/>
            </w:pPr>
            <w:r>
              <w:rPr>
                <w:b/>
                <w:bCs/>
                <w:color w:val="1A1A1A"/>
                <w:sz w:val="16"/>
                <w:szCs w:val="16"/>
              </w:rPr>
              <w:t xml:space="preserve">−17</w:t>
            </w:r>
          </w:p>
        </w:tc>
        <w:tc>
          <w:tcPr>
            <w:tcW w:type="dxa" w:w="4800"/>
            <w:tcMar>
              <w:top w:type="dxa" w:w="52"/>
              <w:left w:type="dxa" w:w="100"/>
              <w:bottom w:type="dxa" w:w="52"/>
              <w:right w:type="dxa" w:w="100"/>
            </w:tcMar>
          </w:tcPr>
          <w:p>
            <w:pPr>
              <w:spacing w:after="0" w:line="230"/>
            </w:pPr>
            <w:r>
              <w:rPr>
                <w:b w:val="false"/>
                <w:bCs w:val="false"/>
                <w:color w:val="595959"/>
                <w:sz w:val="16"/>
                <w:szCs w:val="16"/>
              </w:rPr>
              <w:t xml:space="preserve">Down from 67 in the first draft, because SEO is gone and the channel set is three, not six.</w:t>
            </w:r>
          </w:p>
        </w:tc>
      </w:tr>
      <w:tr>
        <w:tc>
          <w:tcPr>
            <w:tcW w:type="dxa" w:w="3600"/>
            <w:tcMar>
              <w:top w:type="dxa" w:w="52"/>
              <w:left w:type="dxa" w:w="100"/>
              <w:bottom w:type="dxa" w:w="52"/>
              <w:right w:type="dxa" w:w="100"/>
            </w:tcMar>
          </w:tcPr>
          <w:p>
            <w:pPr>
              <w:spacing w:after="0" w:line="230"/>
            </w:pPr>
            <w:r>
              <w:rPr>
                <w:b/>
                <w:bCs/>
                <w:color w:val="1A1A1A"/>
                <w:sz w:val="16"/>
                <w:szCs w:val="16"/>
              </w:rPr>
              <w:t xml:space="preserve">Delivery capacity</w:t>
            </w:r>
          </w:p>
        </w:tc>
        <w:tc>
          <w:tcPr>
            <w:tcW w:type="dxa" w:w="2400"/>
            <w:tcMar>
              <w:top w:type="dxa" w:w="52"/>
              <w:left w:type="dxa" w:w="100"/>
              <w:bottom w:type="dxa" w:w="52"/>
              <w:right w:type="dxa" w:w="100"/>
            </w:tcMar>
          </w:tcPr>
          <w:p>
            <w:pPr>
              <w:spacing w:after="0" w:line="230"/>
            </w:pPr>
            <w:r>
              <w:rPr>
                <w:b/>
                <w:bCs/>
                <w:color w:val="1A1A1A"/>
                <w:sz w:val="16"/>
                <w:szCs w:val="16"/>
              </w:rPr>
              <w:t xml:space="preserve">~110</w:t>
            </w:r>
          </w:p>
        </w:tc>
        <w:tc>
          <w:tcPr>
            <w:tcW w:type="dxa" w:w="4800"/>
            <w:tcMar>
              <w:top w:type="dxa" w:w="52"/>
              <w:left w:type="dxa" w:w="100"/>
              <w:bottom w:type="dxa" w:w="52"/>
              <w:right w:type="dxa" w:w="100"/>
            </w:tcMar>
          </w:tcPr>
          <w:p>
            <w:pPr>
              <w:spacing w:after="0" w:line="230"/>
            </w:pPr>
            <w:r>
              <w:rPr>
                <w:b w:val="false"/>
                <w:bCs w:val="false"/>
                <w:color w:val="595959"/>
                <w:sz w:val="16"/>
                <w:szCs w:val="16"/>
              </w:rPr>
              <w:t xml:space="preserve">At 16 hours a job: six to seven jobs of capacity.</w:t>
            </w:r>
          </w:p>
        </w:tc>
      </w:tr>
      <w:tr>
        <w:tc>
          <w:tcPr>
            <w:tcW w:type="dxa" w:w="3600"/>
            <w:tcMar>
              <w:top w:type="dxa" w:w="52"/>
              <w:left w:type="dxa" w:w="100"/>
              <w:bottom w:type="dxa" w:w="52"/>
              <w:right w:type="dxa" w:w="100"/>
            </w:tcMar>
          </w:tcPr>
          <w:p>
            <w:pPr>
              <w:spacing w:after="0" w:line="230"/>
            </w:pPr>
            <w:r>
              <w:rPr>
                <w:b/>
                <w:bCs/>
                <w:color w:val="1A1A1A"/>
                <w:sz w:val="16"/>
                <w:szCs w:val="16"/>
              </w:rPr>
              <w:t xml:space="preserve">Needed for R$15.000</w:t>
            </w:r>
          </w:p>
        </w:tc>
        <w:tc>
          <w:tcPr>
            <w:tcW w:type="dxa" w:w="2400"/>
            <w:tcMar>
              <w:top w:type="dxa" w:w="52"/>
              <w:left w:type="dxa" w:w="100"/>
              <w:bottom w:type="dxa" w:w="52"/>
              <w:right w:type="dxa" w:w="100"/>
            </w:tcMar>
          </w:tcPr>
          <w:p>
            <w:pPr>
              <w:spacing w:after="0" w:line="230"/>
            </w:pPr>
            <w:r>
              <w:rPr>
                <w:b/>
                <w:bCs/>
                <w:color w:val="1A1A1A"/>
                <w:sz w:val="16"/>
                <w:szCs w:val="16"/>
              </w:rPr>
              <w:t xml:space="preserve">2 jobs</w:t>
            </w:r>
          </w:p>
        </w:tc>
        <w:tc>
          <w:tcPr>
            <w:tcW w:type="dxa" w:w="4800"/>
            <w:tcMar>
              <w:top w:type="dxa" w:w="52"/>
              <w:left w:type="dxa" w:w="100"/>
              <w:bottom w:type="dxa" w:w="52"/>
              <w:right w:type="dxa" w:w="100"/>
            </w:tcMar>
          </w:tcPr>
          <w:p>
            <w:pPr>
              <w:spacing w:after="0" w:line="230"/>
            </w:pPr>
            <w:r>
              <w:rPr>
                <w:b w:val="false"/>
                <w:bCs w:val="false"/>
                <w:color w:val="595959"/>
                <w:sz w:val="16"/>
                <w:szCs w:val="16"/>
              </w:rPr>
              <w:t xml:space="preserve">Roughly $2.900 with localisation attached.</w:t>
            </w:r>
          </w:p>
        </w:tc>
      </w:tr>
      <w:tr>
        <w:tc>
          <w:tcPr>
            <w:tcW w:type="dxa" w:w="3600"/>
            <w:tcMar>
              <w:top w:type="dxa" w:w="52"/>
              <w:left w:type="dxa" w:w="100"/>
              <w:bottom w:type="dxa" w:w="52"/>
              <w:right w:type="dxa" w:w="100"/>
            </w:tcMar>
          </w:tcPr>
          <w:p>
            <w:pPr>
              <w:spacing w:after="0" w:line="230"/>
            </w:pPr>
            <w:r>
              <w:rPr>
                <w:b/>
                <w:bCs/>
                <w:color w:val="1A1A1A"/>
                <w:sz w:val="16"/>
                <w:szCs w:val="16"/>
              </w:rPr>
              <w:t xml:space="preserve">Needed for R$30.000</w:t>
            </w:r>
          </w:p>
        </w:tc>
        <w:tc>
          <w:tcPr>
            <w:tcW w:type="dxa" w:w="2400"/>
            <w:tcMar>
              <w:top w:type="dxa" w:w="52"/>
              <w:left w:type="dxa" w:w="100"/>
              <w:bottom w:type="dxa" w:w="52"/>
              <w:right w:type="dxa" w:w="100"/>
            </w:tcMar>
          </w:tcPr>
          <w:p>
            <w:pPr>
              <w:spacing w:after="0" w:line="230"/>
            </w:pPr>
            <w:r>
              <w:rPr>
                <w:b/>
                <w:bCs/>
                <w:color w:val="1A1A1A"/>
                <w:sz w:val="16"/>
                <w:szCs w:val="16"/>
              </w:rPr>
              <w:t xml:space="preserve">4 jobs + 40 monitors</w:t>
            </w:r>
          </w:p>
        </w:tc>
        <w:tc>
          <w:tcPr>
            <w:tcW w:type="dxa" w:w="4800"/>
            <w:tcMar>
              <w:top w:type="dxa" w:w="52"/>
              <w:left w:type="dxa" w:w="100"/>
              <w:bottom w:type="dxa" w:w="52"/>
              <w:right w:type="dxa" w:w="100"/>
            </w:tcMar>
          </w:tcPr>
          <w:p>
            <w:pPr>
              <w:spacing w:after="0" w:line="230"/>
            </w:pPr>
            <w:r>
              <w:rPr>
                <w:b w:val="false"/>
                <w:bCs w:val="false"/>
                <w:color w:val="595959"/>
                <w:sz w:val="16"/>
                <w:szCs w:val="16"/>
              </w:rPr>
              <w:t xml:space="preserve">≈$5.780. The monitor alone carries $2.400 of it, recurring.</w:t>
            </w:r>
          </w:p>
        </w:tc>
      </w:tr>
    </w:tbl>
    <w:p>
      <w:pPr>
        <w:spacing w:after="35" w:line="235"/>
      </w:pPr>
      <w:r>
        <w:rPr>
          <w:b w:val="false"/>
          <w:bCs w:val="false"/>
          <w:i w:val="false"/>
          <w:iCs w:val="false"/>
          <w:color w:val="1A1A1A"/>
          <w:sz w:val="17"/>
          <w:szCs w:val="17"/>
        </w:rPr>
        <w:t xml:space="preserve"/>
      </w:r>
    </w:p>
    <w:p>
      <w:pPr>
        <w:spacing w:after="0" w:line="235"/>
      </w:pPr>
      <w:r>
        <w:rPr>
          <w:b w:val="false"/>
          <w:bCs w:val="false"/>
          <w:i w:val="false"/>
          <w:iCs w:val="false"/>
          <w:color w:val="1A1A1A"/>
          <w:sz w:val="17"/>
          <w:szCs w:val="17"/>
        </w:rPr>
        <w:t xml:space="preserve">Capacity is no longer the binding constraint. </w:t>
      </w:r>
      <w:r>
        <w:rPr>
          <w:b/>
          <w:bCs/>
          <w:i w:val="false"/>
          <w:iCs w:val="false"/>
          <w:color w:val="1A1A1A"/>
          <w:sz w:val="17"/>
          <w:szCs w:val="17"/>
        </w:rPr>
        <w:t xml:space="preserve">Demand is</w:t>
      </w:r>
      <w:r>
        <w:rPr>
          <w:b w:val="false"/>
          <w:bCs w:val="false"/>
          <w:i w:val="false"/>
          <w:iCs w:val="false"/>
          <w:color w:val="1A1A1A"/>
          <w:sz w:val="17"/>
          <w:szCs w:val="17"/>
        </w:rPr>
        <w:t xml:space="preserve"> — which is a better problem, and the honest one.</w:t>
      </w:r>
    </w:p>
    <w:p>
      <w:r>
        <w:br w:type="page"/>
      </w:r>
    </w:p>
    <w:p>
      <w:pPr>
        <w:spacing w:after="70" w:before="0"/>
      </w:pPr>
      <w:r>
        <w:rPr>
          <w:b/>
          <w:bCs/>
          <w:color w:val="1A1A1A"/>
          <w:spacing w:val="18"/>
          <w:sz w:val="26"/>
          <w:szCs w:val="26"/>
        </w:rPr>
        <w:t xml:space="preserve">BUILD, TEST, AND WHAT WE ARE CARRYING</w:t>
      </w:r>
    </w:p>
    <w:p>
      <w:pPr>
        <w:pBdr>
          <w:bottom w:val="single" w:color="1F4E5F" w:sz="4" w:space="3"/>
        </w:pBdr>
        <w:spacing w:after="55" w:before="170"/>
      </w:pPr>
      <w:r>
        <w:rPr>
          <w:b/>
          <w:bCs/>
          <w:color w:val="1F4E5F"/>
          <w:spacing w:val="16"/>
          <w:sz w:val="18"/>
          <w:szCs w:val="18"/>
        </w:rPr>
        <w:t xml:space="preserve">15. NINETY DAYS</w:t>
      </w:r>
    </w:p>
    <w:tbl>
      <w:tblPr>
        <w:tblW w:type="dxa" w:w="10800"/>
        <w:tblBorders>
          <w:top w:val="single" w:color="C9C9C9" w:sz="2"/>
          <w:left w:val="none" w:color="FFFFFF" w:sz="0"/>
          <w:bottom w:val="single" w:color="C9C9C9" w:sz="2"/>
          <w:right w:val="none" w:color="FFFFFF" w:sz="0"/>
          <w:insideH w:val="single" w:color="C9C9C9" w:sz="2"/>
          <w:insideV w:val="none" w:color="FFFFFF" w:sz="0"/>
        </w:tblBorders>
      </w:tblPr>
      <w:tblGrid>
        <w:gridCol w:w="1100"/>
        <w:gridCol w:w="6100"/>
        <w:gridCol w:w="1800"/>
        <w:gridCol w:w="1800"/>
      </w:tblGrid>
      <w:tr>
        <w:tc>
          <w:tcPr>
            <w:tcW w:type="dxa" w:w="1100"/>
            <w:shd w:fill="EEF2F3" w:color="auto" w:val="clear"/>
            <w:tcMar>
              <w:top w:type="dxa" w:w="52"/>
              <w:left w:type="dxa" w:w="100"/>
              <w:bottom w:type="dxa" w:w="52"/>
              <w:right w:type="dxa" w:w="100"/>
            </w:tcMar>
          </w:tcPr>
          <w:p>
            <w:pPr>
              <w:spacing w:after="0" w:line="230"/>
            </w:pPr>
            <w:r>
              <w:rPr>
                <w:b/>
                <w:bCs/>
                <w:color w:val="1F4E5F"/>
                <w:sz w:val="15"/>
                <w:szCs w:val="15"/>
              </w:rPr>
              <w:t xml:space="preserve">WK</w:t>
            </w:r>
          </w:p>
        </w:tc>
        <w:tc>
          <w:tcPr>
            <w:tcW w:type="dxa" w:w="6100"/>
            <w:shd w:fill="EEF2F3" w:color="auto" w:val="clear"/>
            <w:tcMar>
              <w:top w:type="dxa" w:w="52"/>
              <w:left w:type="dxa" w:w="100"/>
              <w:bottom w:type="dxa" w:w="52"/>
              <w:right w:type="dxa" w:w="100"/>
            </w:tcMar>
          </w:tcPr>
          <w:p>
            <w:pPr>
              <w:spacing w:after="0" w:line="230"/>
            </w:pPr>
            <w:r>
              <w:rPr>
                <w:b/>
                <w:bCs/>
                <w:color w:val="1F4E5F"/>
                <w:sz w:val="15"/>
                <w:szCs w:val="15"/>
              </w:rPr>
              <w:t xml:space="preserve">ITEM</w:t>
            </w:r>
          </w:p>
        </w:tc>
        <w:tc>
          <w:tcPr>
            <w:tcW w:type="dxa" w:w="1800"/>
            <w:shd w:fill="EEF2F3" w:color="auto" w:val="clear"/>
            <w:tcMar>
              <w:top w:type="dxa" w:w="52"/>
              <w:left w:type="dxa" w:w="100"/>
              <w:bottom w:type="dxa" w:w="52"/>
              <w:right w:type="dxa" w:w="100"/>
            </w:tcMar>
          </w:tcPr>
          <w:p>
            <w:pPr>
              <w:spacing w:after="0" w:line="230"/>
            </w:pPr>
            <w:r>
              <w:rPr>
                <w:b/>
                <w:bCs/>
                <w:color w:val="1F4E5F"/>
                <w:sz w:val="15"/>
                <w:szCs w:val="15"/>
              </w:rPr>
              <w:t xml:space="preserve">HOURS</w:t>
            </w:r>
          </w:p>
        </w:tc>
        <w:tc>
          <w:tcPr>
            <w:tcW w:type="dxa" w:w="1800"/>
            <w:shd w:fill="EEF2F3" w:color="auto" w:val="clear"/>
            <w:tcMar>
              <w:top w:type="dxa" w:w="52"/>
              <w:left w:type="dxa" w:w="100"/>
              <w:bottom w:type="dxa" w:w="52"/>
              <w:right w:type="dxa" w:w="100"/>
            </w:tcMar>
          </w:tcPr>
          <w:p>
            <w:pPr>
              <w:spacing w:after="0" w:line="230"/>
            </w:pPr>
            <w:r>
              <w:rPr>
                <w:b/>
                <w:bCs/>
                <w:color w:val="1F4E5F"/>
                <w:sz w:val="15"/>
                <w:szCs w:val="15"/>
              </w:rPr>
              <w:t xml:space="preserve">COST</w:t>
            </w:r>
          </w:p>
        </w:tc>
      </w:tr>
      <w:tr>
        <w:tc>
          <w:tcPr>
            <w:tcW w:type="dxa" w:w="1100"/>
            <w:tcMar>
              <w:top w:type="dxa" w:w="52"/>
              <w:left w:type="dxa" w:w="100"/>
              <w:bottom w:type="dxa" w:w="52"/>
              <w:right w:type="dxa" w:w="100"/>
            </w:tcMar>
          </w:tcPr>
          <w:p>
            <w:pPr>
              <w:spacing w:after="0" w:line="230"/>
            </w:pPr>
            <w:r>
              <w:rPr>
                <w:b w:val="false"/>
                <w:bCs w:val="false"/>
                <w:color w:val="1A1A1A"/>
                <w:sz w:val="16"/>
                <w:szCs w:val="16"/>
              </w:rPr>
              <w:t xml:space="preserve">1–2</w:t>
            </w:r>
          </w:p>
        </w:tc>
        <w:tc>
          <w:tcPr>
            <w:tcW w:type="dxa" w:w="6100"/>
            <w:tcMar>
              <w:top w:type="dxa" w:w="52"/>
              <w:left w:type="dxa" w:w="100"/>
              <w:bottom w:type="dxa" w:w="52"/>
              <w:right w:type="dxa" w:w="100"/>
            </w:tcMar>
          </w:tcPr>
          <w:p>
            <w:pPr>
              <w:spacing w:after="0" w:line="230"/>
            </w:pPr>
            <w:r>
              <w:rPr>
                <w:b/>
                <w:bCs/>
                <w:color w:val="1A1A1A"/>
                <w:sz w:val="16"/>
                <w:szCs w:val="16"/>
              </w:rPr>
              <w:t xml:space="preserve">Attempt marketplace seller registration on the Brazilian company. Fastest disconfirming test available.</w:t>
            </w:r>
          </w:p>
        </w:tc>
        <w:tc>
          <w:tcPr>
            <w:tcW w:type="dxa" w:w="1800"/>
            <w:tcMar>
              <w:top w:type="dxa" w:w="52"/>
              <w:left w:type="dxa" w:w="100"/>
              <w:bottom w:type="dxa" w:w="52"/>
              <w:right w:type="dxa" w:w="100"/>
            </w:tcMar>
          </w:tcPr>
          <w:p>
            <w:pPr>
              <w:spacing w:after="0" w:line="230"/>
            </w:pPr>
            <w:r>
              <w:rPr>
                <w:b w:val="false"/>
                <w:bCs w:val="false"/>
                <w:color w:val="1A1A1A"/>
                <w:sz w:val="16"/>
                <w:szCs w:val="16"/>
              </w:rPr>
              <w:t xml:space="preserve">4</w:t>
            </w:r>
          </w:p>
        </w:tc>
        <w:tc>
          <w:tcPr>
            <w:tcW w:type="dxa" w:w="1800"/>
            <w:tcMar>
              <w:top w:type="dxa" w:w="52"/>
              <w:left w:type="dxa" w:w="100"/>
              <w:bottom w:type="dxa" w:w="52"/>
              <w:right w:type="dxa" w:w="100"/>
            </w:tcMar>
          </w:tcPr>
          <w:p>
            <w:pPr>
              <w:spacing w:after="0" w:line="230"/>
            </w:pPr>
            <w:r>
              <w:rPr>
                <w:b w:val="false"/>
                <w:bCs w:val="false"/>
                <w:color w:val="1A1A1A"/>
                <w:sz w:val="16"/>
                <w:szCs w:val="16"/>
              </w:rPr>
              <w:t xml:space="preserve">$0–40</w:t>
            </w:r>
          </w:p>
        </w:tc>
      </w:tr>
      <w:tr>
        <w:tc>
          <w:tcPr>
            <w:tcW w:type="dxa" w:w="1100"/>
            <w:tcMar>
              <w:top w:type="dxa" w:w="52"/>
              <w:left w:type="dxa" w:w="100"/>
              <w:bottom w:type="dxa" w:w="52"/>
              <w:right w:type="dxa" w:w="100"/>
            </w:tcMar>
          </w:tcPr>
          <w:p>
            <w:pPr>
              <w:spacing w:after="0" w:line="230"/>
            </w:pPr>
            <w:r>
              <w:rPr>
                <w:b w:val="false"/>
                <w:bCs w:val="false"/>
                <w:color w:val="1A1A1A"/>
                <w:sz w:val="16"/>
                <w:szCs w:val="16"/>
              </w:rPr>
              <w:t xml:space="preserve">1–4</w:t>
            </w:r>
          </w:p>
        </w:tc>
        <w:tc>
          <w:tcPr>
            <w:tcW w:type="dxa" w:w="6100"/>
            <w:tcMar>
              <w:top w:type="dxa" w:w="52"/>
              <w:left w:type="dxa" w:w="100"/>
              <w:bottom w:type="dxa" w:w="52"/>
              <w:right w:type="dxa" w:w="100"/>
            </w:tcMar>
          </w:tcPr>
          <w:p>
            <w:pPr>
              <w:spacing w:after="0" w:line="230"/>
            </w:pPr>
            <w:r>
              <w:rPr>
                <w:b w:val="false"/>
                <w:bCs w:val="false"/>
                <w:color w:val="1A1A1A"/>
                <w:sz w:val="16"/>
                <w:szCs w:val="16"/>
              </w:rPr>
              <w:t xml:space="preserve">Build the validator, change ledger, flagged-decisions sheet and free report script.</w:t>
            </w:r>
          </w:p>
        </w:tc>
        <w:tc>
          <w:tcPr>
            <w:tcW w:type="dxa" w:w="1800"/>
            <w:tcMar>
              <w:top w:type="dxa" w:w="52"/>
              <w:left w:type="dxa" w:w="100"/>
              <w:bottom w:type="dxa" w:w="52"/>
              <w:right w:type="dxa" w:w="100"/>
            </w:tcMar>
          </w:tcPr>
          <w:p>
            <w:pPr>
              <w:spacing w:after="0" w:line="230"/>
            </w:pPr>
            <w:r>
              <w:rPr>
                <w:b w:val="false"/>
                <w:bCs w:val="false"/>
                <w:color w:val="1A1A1A"/>
                <w:sz w:val="16"/>
                <w:szCs w:val="16"/>
              </w:rPr>
              <w:t xml:space="preserve">40</w:t>
            </w:r>
          </w:p>
        </w:tc>
        <w:tc>
          <w:tcPr>
            <w:tcW w:type="dxa" w:w="1800"/>
            <w:tcMar>
              <w:top w:type="dxa" w:w="52"/>
              <w:left w:type="dxa" w:w="100"/>
              <w:bottom w:type="dxa" w:w="52"/>
              <w:right w:type="dxa" w:w="100"/>
            </w:tcMar>
          </w:tcPr>
          <w:p>
            <w:pPr>
              <w:spacing w:after="0" w:line="230"/>
            </w:pPr>
            <w:r>
              <w:rPr>
                <w:b w:val="false"/>
                <w:bCs w:val="false"/>
                <w:color w:val="1A1A1A"/>
                <w:sz w:val="16"/>
                <w:szCs w:val="16"/>
              </w:rPr>
              <w:t xml:space="preserve">$40</w:t>
            </w:r>
          </w:p>
        </w:tc>
      </w:tr>
      <w:tr>
        <w:tc>
          <w:tcPr>
            <w:tcW w:type="dxa" w:w="1100"/>
            <w:tcMar>
              <w:top w:type="dxa" w:w="52"/>
              <w:left w:type="dxa" w:w="100"/>
              <w:bottom w:type="dxa" w:w="52"/>
              <w:right w:type="dxa" w:w="100"/>
            </w:tcMar>
          </w:tcPr>
          <w:p>
            <w:pPr>
              <w:spacing w:after="0" w:line="230"/>
            </w:pPr>
            <w:r>
              <w:rPr>
                <w:b w:val="false"/>
                <w:bCs w:val="false"/>
                <w:color w:val="1A1A1A"/>
                <w:sz w:val="16"/>
                <w:szCs w:val="16"/>
              </w:rPr>
              <w:t xml:space="preserve">3–4</w:t>
            </w:r>
          </w:p>
        </w:tc>
        <w:tc>
          <w:tcPr>
            <w:tcW w:type="dxa" w:w="6100"/>
            <w:tcMar>
              <w:top w:type="dxa" w:w="52"/>
              <w:left w:type="dxa" w:w="100"/>
              <w:bottom w:type="dxa" w:w="52"/>
              <w:right w:type="dxa" w:w="100"/>
            </w:tcMar>
          </w:tcPr>
          <w:p>
            <w:pPr>
              <w:spacing w:after="0" w:line="230"/>
            </w:pPr>
            <w:r>
              <w:rPr>
                <w:b w:val="false"/>
                <w:bCs w:val="false"/>
                <w:color w:val="1A1A1A"/>
                <w:sz w:val="16"/>
                <w:szCs w:val="16"/>
              </w:rPr>
              <w:t xml:space="preserve">Publish the page: acceptance test, redo-or-refund, price per parent, data-handling note, rollback runbook.</w:t>
            </w:r>
          </w:p>
        </w:tc>
        <w:tc>
          <w:tcPr>
            <w:tcW w:type="dxa" w:w="1800"/>
            <w:tcMar>
              <w:top w:type="dxa" w:w="52"/>
              <w:left w:type="dxa" w:w="100"/>
              <w:bottom w:type="dxa" w:w="52"/>
              <w:right w:type="dxa" w:w="100"/>
            </w:tcMar>
          </w:tcPr>
          <w:p>
            <w:pPr>
              <w:spacing w:after="0" w:line="230"/>
            </w:pPr>
            <w:r>
              <w:rPr>
                <w:b w:val="false"/>
                <w:bCs w:val="false"/>
                <w:color w:val="1A1A1A"/>
                <w:sz w:val="16"/>
                <w:szCs w:val="16"/>
              </w:rPr>
              <w:t xml:space="preserve">12</w:t>
            </w:r>
          </w:p>
        </w:tc>
        <w:tc>
          <w:tcPr>
            <w:tcW w:type="dxa" w:w="1800"/>
            <w:tcMar>
              <w:top w:type="dxa" w:w="52"/>
              <w:left w:type="dxa" w:w="100"/>
              <w:bottom w:type="dxa" w:w="52"/>
              <w:right w:type="dxa" w:w="100"/>
            </w:tcMar>
          </w:tcPr>
          <w:p>
            <w:pPr>
              <w:spacing w:after="0" w:line="230"/>
            </w:pPr>
            <w:r>
              <w:rPr>
                <w:b w:val="false"/>
                <w:bCs w:val="false"/>
                <w:color w:val="1A1A1A"/>
                <w:sz w:val="16"/>
                <w:szCs w:val="16"/>
              </w:rPr>
              <w:t xml:space="preserve">$40</w:t>
            </w:r>
          </w:p>
        </w:tc>
      </w:tr>
      <w:tr>
        <w:tc>
          <w:tcPr>
            <w:tcW w:type="dxa" w:w="1100"/>
            <w:tcMar>
              <w:top w:type="dxa" w:w="52"/>
              <w:left w:type="dxa" w:w="100"/>
              <w:bottom w:type="dxa" w:w="52"/>
              <w:right w:type="dxa" w:w="100"/>
            </w:tcMar>
          </w:tcPr>
          <w:p>
            <w:pPr>
              <w:spacing w:after="0" w:line="230"/>
            </w:pPr>
            <w:r>
              <w:rPr>
                <w:b w:val="false"/>
                <w:bCs w:val="false"/>
                <w:color w:val="1A1A1A"/>
                <w:sz w:val="16"/>
                <w:szCs w:val="16"/>
              </w:rPr>
              <w:t xml:space="preserve">4</w:t>
            </w:r>
          </w:p>
        </w:tc>
        <w:tc>
          <w:tcPr>
            <w:tcW w:type="dxa" w:w="6100"/>
            <w:tcMar>
              <w:top w:type="dxa" w:w="52"/>
              <w:left w:type="dxa" w:w="100"/>
              <w:bottom w:type="dxa" w:w="52"/>
              <w:right w:type="dxa" w:w="100"/>
            </w:tcMar>
          </w:tcPr>
          <w:p>
            <w:pPr>
              <w:spacing w:after="0" w:line="230"/>
            </w:pPr>
            <w:r>
              <w:rPr>
                <w:b w:val="false"/>
                <w:bCs w:val="false"/>
                <w:color w:val="1A1A1A"/>
                <w:sz w:val="16"/>
                <w:szCs w:val="16"/>
              </w:rPr>
              <w:t xml:space="preserve">Marketplace listings live; identity verified; three gigs written.</w:t>
            </w:r>
          </w:p>
        </w:tc>
        <w:tc>
          <w:tcPr>
            <w:tcW w:type="dxa" w:w="1800"/>
            <w:tcMar>
              <w:top w:type="dxa" w:w="52"/>
              <w:left w:type="dxa" w:w="100"/>
              <w:bottom w:type="dxa" w:w="52"/>
              <w:right w:type="dxa" w:w="100"/>
            </w:tcMar>
          </w:tcPr>
          <w:p>
            <w:pPr>
              <w:spacing w:after="0" w:line="230"/>
            </w:pPr>
            <w:r>
              <w:rPr>
                <w:b w:val="false"/>
                <w:bCs w:val="false"/>
                <w:color w:val="1A1A1A"/>
                <w:sz w:val="16"/>
                <w:szCs w:val="16"/>
              </w:rPr>
              <w:t xml:space="preserve">8</w:t>
            </w:r>
          </w:p>
        </w:tc>
        <w:tc>
          <w:tcPr>
            <w:tcW w:type="dxa" w:w="1800"/>
            <w:tcMar>
              <w:top w:type="dxa" w:w="52"/>
              <w:left w:type="dxa" w:w="100"/>
              <w:bottom w:type="dxa" w:w="52"/>
              <w:right w:type="dxa" w:w="100"/>
            </w:tcMar>
          </w:tcPr>
          <w:p>
            <w:pPr>
              <w:spacing w:after="0" w:line="230"/>
            </w:pPr>
            <w:r>
              <w:rPr>
                <w:b w:val="false"/>
                <w:bCs w:val="false"/>
                <w:color w:val="1A1A1A"/>
                <w:sz w:val="16"/>
                <w:szCs w:val="16"/>
              </w:rPr>
              <w:t xml:space="preserve">$0</w:t>
            </w:r>
          </w:p>
        </w:tc>
      </w:tr>
      <w:tr>
        <w:tc>
          <w:tcPr>
            <w:tcW w:type="dxa" w:w="1100"/>
            <w:tcMar>
              <w:top w:type="dxa" w:w="52"/>
              <w:left w:type="dxa" w:w="100"/>
              <w:bottom w:type="dxa" w:w="52"/>
              <w:right w:type="dxa" w:w="100"/>
            </w:tcMar>
          </w:tcPr>
          <w:p>
            <w:pPr>
              <w:spacing w:after="0" w:line="230"/>
            </w:pPr>
            <w:r>
              <w:rPr>
                <w:b w:val="false"/>
                <w:bCs w:val="false"/>
                <w:color w:val="1A1A1A"/>
                <w:sz w:val="16"/>
                <w:szCs w:val="16"/>
              </w:rPr>
              <w:t xml:space="preserve">4–6</w:t>
            </w:r>
          </w:p>
        </w:tc>
        <w:tc>
          <w:tcPr>
            <w:tcW w:type="dxa" w:w="6100"/>
            <w:tcMar>
              <w:top w:type="dxa" w:w="52"/>
              <w:left w:type="dxa" w:w="100"/>
              <w:bottom w:type="dxa" w:w="52"/>
              <w:right w:type="dxa" w:w="100"/>
            </w:tcMar>
          </w:tcPr>
          <w:p>
            <w:pPr>
              <w:spacing w:after="0" w:line="230"/>
            </w:pPr>
            <w:r>
              <w:rPr>
                <w:b/>
                <w:bCs/>
                <w:color w:val="1A1A1A"/>
                <w:sz w:val="16"/>
                <w:szCs w:val="16"/>
              </w:rPr>
              <w:t xml:space="preserve">Three jobs at $149 regardless of size — for the reviews and one honest timesheet.</w:t>
            </w:r>
          </w:p>
        </w:tc>
        <w:tc>
          <w:tcPr>
            <w:tcW w:type="dxa" w:w="1800"/>
            <w:tcMar>
              <w:top w:type="dxa" w:w="52"/>
              <w:left w:type="dxa" w:w="100"/>
              <w:bottom w:type="dxa" w:w="52"/>
              <w:right w:type="dxa" w:w="100"/>
            </w:tcMar>
          </w:tcPr>
          <w:p>
            <w:pPr>
              <w:spacing w:after="0" w:line="230"/>
            </w:pPr>
            <w:r>
              <w:rPr>
                <w:b w:val="false"/>
                <w:bCs w:val="false"/>
                <w:color w:val="1A1A1A"/>
                <w:sz w:val="16"/>
                <w:szCs w:val="16"/>
              </w:rPr>
              <w:t xml:space="preserve">25</w:t>
            </w:r>
          </w:p>
        </w:tc>
        <w:tc>
          <w:tcPr>
            <w:tcW w:type="dxa" w:w="1800"/>
            <w:tcMar>
              <w:top w:type="dxa" w:w="52"/>
              <w:left w:type="dxa" w:w="100"/>
              <w:bottom w:type="dxa" w:w="52"/>
              <w:right w:type="dxa" w:w="100"/>
            </w:tcMar>
          </w:tcPr>
          <w:p>
            <w:pPr>
              <w:spacing w:after="0" w:line="230"/>
            </w:pPr>
            <w:r>
              <w:rPr>
                <w:b w:val="false"/>
                <w:bCs w:val="false"/>
                <w:color w:val="1A1A1A"/>
                <w:sz w:val="16"/>
                <w:szCs w:val="16"/>
              </w:rPr>
              <w:t xml:space="preserve">$0</w:t>
            </w:r>
          </w:p>
        </w:tc>
      </w:tr>
      <w:tr>
        <w:tc>
          <w:tcPr>
            <w:tcW w:type="dxa" w:w="1100"/>
            <w:tcMar>
              <w:top w:type="dxa" w:w="52"/>
              <w:left w:type="dxa" w:w="100"/>
              <w:bottom w:type="dxa" w:w="52"/>
              <w:right w:type="dxa" w:w="100"/>
            </w:tcMar>
          </w:tcPr>
          <w:p>
            <w:pPr>
              <w:spacing w:after="0" w:line="230"/>
            </w:pPr>
            <w:r>
              <w:rPr>
                <w:b w:val="false"/>
                <w:bCs w:val="false"/>
                <w:color w:val="1A1A1A"/>
                <w:sz w:val="16"/>
                <w:szCs w:val="16"/>
              </w:rPr>
              <w:t xml:space="preserve">5–8</w:t>
            </w:r>
          </w:p>
        </w:tc>
        <w:tc>
          <w:tcPr>
            <w:tcW w:type="dxa" w:w="6100"/>
            <w:tcMar>
              <w:top w:type="dxa" w:w="52"/>
              <w:left w:type="dxa" w:w="100"/>
              <w:bottom w:type="dxa" w:w="52"/>
              <w:right w:type="dxa" w:w="100"/>
            </w:tcMar>
          </w:tcPr>
          <w:p>
            <w:pPr>
              <w:spacing w:after="0" w:line="230"/>
            </w:pPr>
            <w:r>
              <w:rPr>
                <w:b w:val="false"/>
                <w:bCs w:val="false"/>
                <w:color w:val="1A1A1A"/>
                <w:sz w:val="16"/>
                <w:szCs w:val="16"/>
              </w:rPr>
              <w:t xml:space="preserve">Localisation module: prohibited-term rules, keyword extraction, length caps, per market.</w:t>
            </w:r>
          </w:p>
        </w:tc>
        <w:tc>
          <w:tcPr>
            <w:tcW w:type="dxa" w:w="1800"/>
            <w:tcMar>
              <w:top w:type="dxa" w:w="52"/>
              <w:left w:type="dxa" w:w="100"/>
              <w:bottom w:type="dxa" w:w="52"/>
              <w:right w:type="dxa" w:w="100"/>
            </w:tcMar>
          </w:tcPr>
          <w:p>
            <w:pPr>
              <w:spacing w:after="0" w:line="230"/>
            </w:pPr>
            <w:r>
              <w:rPr>
                <w:b w:val="false"/>
                <w:bCs w:val="false"/>
                <w:color w:val="1A1A1A"/>
                <w:sz w:val="16"/>
                <w:szCs w:val="16"/>
              </w:rPr>
              <w:t xml:space="preserve">30</w:t>
            </w:r>
          </w:p>
        </w:tc>
        <w:tc>
          <w:tcPr>
            <w:tcW w:type="dxa" w:w="1800"/>
            <w:tcMar>
              <w:top w:type="dxa" w:w="52"/>
              <w:left w:type="dxa" w:w="100"/>
              <w:bottom w:type="dxa" w:w="52"/>
              <w:right w:type="dxa" w:w="100"/>
            </w:tcMar>
          </w:tcPr>
          <w:p>
            <w:pPr>
              <w:spacing w:after="0" w:line="230"/>
            </w:pPr>
            <w:r>
              <w:rPr>
                <w:b w:val="false"/>
                <w:bCs w:val="false"/>
                <w:color w:val="1A1A1A"/>
                <w:sz w:val="16"/>
                <w:szCs w:val="16"/>
              </w:rPr>
              <w:t xml:space="preserve">$60</w:t>
            </w:r>
          </w:p>
        </w:tc>
      </w:tr>
      <w:tr>
        <w:tc>
          <w:tcPr>
            <w:tcW w:type="dxa" w:w="1100"/>
            <w:tcMar>
              <w:top w:type="dxa" w:w="52"/>
              <w:left w:type="dxa" w:w="100"/>
              <w:bottom w:type="dxa" w:w="52"/>
              <w:right w:type="dxa" w:w="100"/>
            </w:tcMar>
          </w:tcPr>
          <w:p>
            <w:pPr>
              <w:spacing w:after="0" w:line="230"/>
            </w:pPr>
            <w:r>
              <w:rPr>
                <w:b w:val="false"/>
                <w:bCs w:val="false"/>
                <w:color w:val="1A1A1A"/>
                <w:sz w:val="16"/>
                <w:szCs w:val="16"/>
              </w:rPr>
              <w:t xml:space="preserve">7–10</w:t>
            </w:r>
          </w:p>
        </w:tc>
        <w:tc>
          <w:tcPr>
            <w:tcW w:type="dxa" w:w="6100"/>
            <w:tcMar>
              <w:top w:type="dxa" w:w="52"/>
              <w:left w:type="dxa" w:w="100"/>
              <w:bottom w:type="dxa" w:w="52"/>
              <w:right w:type="dxa" w:w="100"/>
            </w:tcMar>
          </w:tcPr>
          <w:p>
            <w:pPr>
              <w:spacing w:after="0" w:line="230"/>
            </w:pPr>
            <w:r>
              <w:rPr>
                <w:b w:val="false"/>
                <w:bCs w:val="false"/>
                <w:color w:val="1A1A1A"/>
                <w:sz w:val="16"/>
                <w:szCs w:val="16"/>
              </w:rPr>
              <w:t xml:space="preserve">The monitor: weekly diff of a scheduled export, emailed. Free for three merchants.</w:t>
            </w:r>
          </w:p>
        </w:tc>
        <w:tc>
          <w:tcPr>
            <w:tcW w:type="dxa" w:w="1800"/>
            <w:tcMar>
              <w:top w:type="dxa" w:w="52"/>
              <w:left w:type="dxa" w:w="100"/>
              <w:bottom w:type="dxa" w:w="52"/>
              <w:right w:type="dxa" w:w="100"/>
            </w:tcMar>
          </w:tcPr>
          <w:p>
            <w:pPr>
              <w:spacing w:after="0" w:line="230"/>
            </w:pPr>
            <w:r>
              <w:rPr>
                <w:b w:val="false"/>
                <w:bCs w:val="false"/>
                <w:color w:val="1A1A1A"/>
                <w:sz w:val="16"/>
                <w:szCs w:val="16"/>
              </w:rPr>
              <w:t xml:space="preserve">20</w:t>
            </w:r>
          </w:p>
        </w:tc>
        <w:tc>
          <w:tcPr>
            <w:tcW w:type="dxa" w:w="1800"/>
            <w:tcMar>
              <w:top w:type="dxa" w:w="52"/>
              <w:left w:type="dxa" w:w="100"/>
              <w:bottom w:type="dxa" w:w="52"/>
              <w:right w:type="dxa" w:w="100"/>
            </w:tcMar>
          </w:tcPr>
          <w:p>
            <w:pPr>
              <w:spacing w:after="0" w:line="230"/>
            </w:pPr>
            <w:r>
              <w:rPr>
                <w:b w:val="false"/>
                <w:bCs w:val="false"/>
                <w:color w:val="1A1A1A"/>
                <w:sz w:val="16"/>
                <w:szCs w:val="16"/>
              </w:rPr>
              <w:t xml:space="preserve">$0</w:t>
            </w:r>
          </w:p>
        </w:tc>
      </w:tr>
      <w:tr>
        <w:tc>
          <w:tcPr>
            <w:tcW w:type="dxa" w:w="1100"/>
            <w:tcMar>
              <w:top w:type="dxa" w:w="52"/>
              <w:left w:type="dxa" w:w="100"/>
              <w:bottom w:type="dxa" w:w="52"/>
              <w:right w:type="dxa" w:w="100"/>
            </w:tcMar>
          </w:tcPr>
          <w:p>
            <w:pPr>
              <w:spacing w:after="0" w:line="230"/>
            </w:pPr>
            <w:r>
              <w:rPr>
                <w:b w:val="false"/>
                <w:bCs w:val="false"/>
                <w:color w:val="1A1A1A"/>
                <w:sz w:val="16"/>
                <w:szCs w:val="16"/>
              </w:rPr>
              <w:t xml:space="preserve">8–12</w:t>
            </w:r>
          </w:p>
        </w:tc>
        <w:tc>
          <w:tcPr>
            <w:tcW w:type="dxa" w:w="6100"/>
            <w:tcMar>
              <w:top w:type="dxa" w:w="52"/>
              <w:left w:type="dxa" w:w="100"/>
              <w:bottom w:type="dxa" w:w="52"/>
              <w:right w:type="dxa" w:w="100"/>
            </w:tcMar>
          </w:tcPr>
          <w:p>
            <w:pPr>
              <w:spacing w:after="0" w:line="230"/>
            </w:pPr>
            <w:r>
              <w:rPr>
                <w:b w:val="false"/>
                <w:bCs w:val="false"/>
                <w:color w:val="1A1A1A"/>
                <w:sz w:val="16"/>
                <w:szCs w:val="16"/>
              </w:rPr>
              <w:t xml:space="preserve">Written applications to expert directories and 30 migration agencies for white-label overflow.</w:t>
            </w:r>
          </w:p>
        </w:tc>
        <w:tc>
          <w:tcPr>
            <w:tcW w:type="dxa" w:w="1800"/>
            <w:tcMar>
              <w:top w:type="dxa" w:w="52"/>
              <w:left w:type="dxa" w:w="100"/>
              <w:bottom w:type="dxa" w:w="52"/>
              <w:right w:type="dxa" w:w="100"/>
            </w:tcMar>
          </w:tcPr>
          <w:p>
            <w:pPr>
              <w:spacing w:after="0" w:line="230"/>
            </w:pPr>
            <w:r>
              <w:rPr>
                <w:b w:val="false"/>
                <w:bCs w:val="false"/>
                <w:color w:val="1A1A1A"/>
                <w:sz w:val="16"/>
                <w:szCs w:val="16"/>
              </w:rPr>
              <w:t xml:space="preserve">20</w:t>
            </w:r>
          </w:p>
        </w:tc>
        <w:tc>
          <w:tcPr>
            <w:tcW w:type="dxa" w:w="1800"/>
            <w:tcMar>
              <w:top w:type="dxa" w:w="52"/>
              <w:left w:type="dxa" w:w="100"/>
              <w:bottom w:type="dxa" w:w="52"/>
              <w:right w:type="dxa" w:w="100"/>
            </w:tcMar>
          </w:tcPr>
          <w:p>
            <w:pPr>
              <w:spacing w:after="0" w:line="230"/>
            </w:pPr>
            <w:r>
              <w:rPr>
                <w:b w:val="false"/>
                <w:bCs w:val="false"/>
                <w:color w:val="1A1A1A"/>
                <w:sz w:val="16"/>
                <w:szCs w:val="16"/>
              </w:rPr>
              <w:t xml:space="preserve">$0</w:t>
            </w:r>
          </w:p>
        </w:tc>
      </w:tr>
      <w:tr>
        <w:tc>
          <w:tcPr>
            <w:tcW w:type="dxa" w:w="1100"/>
            <w:tcMar>
              <w:top w:type="dxa" w:w="52"/>
              <w:left w:type="dxa" w:w="100"/>
              <w:bottom w:type="dxa" w:w="52"/>
              <w:right w:type="dxa" w:w="100"/>
            </w:tcMar>
          </w:tcPr>
          <w:p>
            <w:pPr>
              <w:spacing w:after="0" w:line="230"/>
            </w:pPr>
            <w:r>
              <w:rPr>
                <w:b w:val="false"/>
                <w:bCs w:val="false"/>
                <w:color w:val="1A1A1A"/>
                <w:sz w:val="16"/>
                <w:szCs w:val="16"/>
              </w:rPr>
              <w:t xml:space="preserve">9–13</w:t>
            </w:r>
          </w:p>
        </w:tc>
        <w:tc>
          <w:tcPr>
            <w:tcW w:type="dxa" w:w="6100"/>
            <w:tcMar>
              <w:top w:type="dxa" w:w="52"/>
              <w:left w:type="dxa" w:w="100"/>
              <w:bottom w:type="dxa" w:w="52"/>
              <w:right w:type="dxa" w:w="100"/>
            </w:tcMar>
          </w:tcPr>
          <w:p>
            <w:pPr>
              <w:spacing w:after="0" w:line="230"/>
            </w:pPr>
            <w:r>
              <w:rPr>
                <w:b w:val="false"/>
                <w:bCs w:val="false"/>
                <w:color w:val="1A1A1A"/>
                <w:sz w:val="16"/>
                <w:szCs w:val="16"/>
              </w:rPr>
              <w:t xml:space="preserve">Paying work at rising prices: $399 → $900 → plus localisation.</w:t>
            </w:r>
          </w:p>
        </w:tc>
        <w:tc>
          <w:tcPr>
            <w:tcW w:type="dxa" w:w="1800"/>
            <w:tcMar>
              <w:top w:type="dxa" w:w="52"/>
              <w:left w:type="dxa" w:w="100"/>
              <w:bottom w:type="dxa" w:w="52"/>
              <w:right w:type="dxa" w:w="100"/>
            </w:tcMar>
          </w:tcPr>
          <w:p>
            <w:pPr>
              <w:spacing w:after="0" w:line="230"/>
            </w:pPr>
            <w:r>
              <w:rPr>
                <w:b w:val="false"/>
                <w:bCs w:val="false"/>
                <w:color w:val="1A1A1A"/>
                <w:sz w:val="16"/>
                <w:szCs w:val="16"/>
              </w:rPr>
              <w:t xml:space="preserve">~105</w:t>
            </w:r>
          </w:p>
        </w:tc>
        <w:tc>
          <w:tcPr>
            <w:tcW w:type="dxa" w:w="1800"/>
            <w:tcMar>
              <w:top w:type="dxa" w:w="52"/>
              <w:left w:type="dxa" w:w="100"/>
              <w:bottom w:type="dxa" w:w="52"/>
              <w:right w:type="dxa" w:w="100"/>
            </w:tcMar>
          </w:tcPr>
          <w:p>
            <w:pPr>
              <w:spacing w:after="0" w:line="230"/>
            </w:pPr>
            <w:r>
              <w:rPr>
                <w:b w:val="false"/>
                <w:bCs w:val="false"/>
                <w:color w:val="1A1A1A"/>
                <w:sz w:val="16"/>
                <w:szCs w:val="16"/>
              </w:rPr>
              <w:t xml:space="preserve">$170</w:t>
            </w:r>
          </w:p>
        </w:tc>
      </w:tr>
    </w:tbl>
    <w:p>
      <w:pPr>
        <w:spacing w:after="30" w:line="235"/>
      </w:pPr>
      <w:r>
        <w:rPr>
          <w:b w:val="false"/>
          <w:bCs w:val="false"/>
          <w:i w:val="false"/>
          <w:iCs w:val="false"/>
          <w:color w:val="1A1A1A"/>
          <w:sz w:val="17"/>
          <w:szCs w:val="17"/>
        </w:rPr>
        <w:t xml:space="preserve"/>
      </w:r>
    </w:p>
    <w:p>
      <w:pPr>
        <w:spacing w:after="55" w:line="235"/>
      </w:pPr>
      <w:r>
        <w:rPr>
          <w:b w:val="false"/>
          <w:bCs w:val="false"/>
          <w:i w:val="false"/>
          <w:iCs w:val="false"/>
          <w:color w:val="1A1A1A"/>
          <w:sz w:val="17"/>
          <w:szCs w:val="17"/>
        </w:rPr>
        <w:t xml:space="preserve">Total ninety-day outlay: </w:t>
      </w:r>
      <w:r>
        <w:rPr>
          <w:b/>
          <w:bCs/>
          <w:i w:val="false"/>
          <w:iCs w:val="false"/>
          <w:color w:val="1A1A1A"/>
          <w:sz w:val="17"/>
          <w:szCs w:val="17"/>
        </w:rPr>
        <w:t xml:space="preserve">under $400.</w:t>
      </w:r>
      <w:r>
        <w:rPr>
          <w:b w:val="false"/>
          <w:bCs w:val="false"/>
          <w:i w:val="false"/>
          <w:iCs w:val="false"/>
          <w:color w:val="1A1A1A"/>
          <w:sz w:val="17"/>
          <w:szCs w:val="17"/>
        </w:rPr>
        <w:t xml:space="preserve"> The purpose of the first thirty days is three public reviews and one honest timesheet. Nothing else counts yet.</w:t>
      </w:r>
    </w:p>
    <w:p>
      <w:pPr>
        <w:pBdr>
          <w:bottom w:val="single" w:color="1F4E5F" w:sz="4" w:space="3"/>
        </w:pBdr>
        <w:spacing w:after="55" w:before="170"/>
      </w:pPr>
      <w:r>
        <w:rPr>
          <w:b/>
          <w:bCs/>
          <w:color w:val="1F4E5F"/>
          <w:spacing w:val="16"/>
          <w:sz w:val="18"/>
          <w:szCs w:val="18"/>
        </w:rPr>
        <w:t xml:space="preserve">16. WHAT WOULD END IT</w:t>
      </w:r>
    </w:p>
    <w:tbl>
      <w:tblPr>
        <w:tblW w:type="dxa" w:w="10800"/>
        <w:tblBorders>
          <w:top w:val="single" w:color="C9C9C9" w:sz="2"/>
          <w:left w:val="none" w:color="FFFFFF" w:sz="0"/>
          <w:bottom w:val="single" w:color="C9C9C9" w:sz="2"/>
          <w:right w:val="none" w:color="FFFFFF" w:sz="0"/>
          <w:insideH w:val="single" w:color="C9C9C9" w:sz="2"/>
          <w:insideV w:val="none" w:color="FFFFFF" w:sz="0"/>
        </w:tblBorders>
      </w:tblPr>
      <w:tblGrid>
        <w:gridCol w:w="5400"/>
        <w:gridCol w:w="5400"/>
      </w:tblGrid>
      <w:tr>
        <w:tc>
          <w:tcPr>
            <w:tcW w:type="dxa" w:w="5400"/>
            <w:shd w:fill="EEF2F3" w:color="auto" w:val="clear"/>
            <w:tcMar>
              <w:top w:type="dxa" w:w="52"/>
              <w:left w:type="dxa" w:w="100"/>
              <w:bottom w:type="dxa" w:w="52"/>
              <w:right w:type="dxa" w:w="100"/>
            </w:tcMar>
          </w:tcPr>
          <w:p>
            <w:pPr>
              <w:spacing w:after="0" w:line="230"/>
            </w:pPr>
            <w:r>
              <w:rPr>
                <w:b/>
                <w:bCs/>
                <w:color w:val="1F4E5F"/>
                <w:sz w:val="15"/>
                <w:szCs w:val="15"/>
              </w:rPr>
              <w:t xml:space="preserve">SIGNAL</w:t>
            </w:r>
          </w:p>
        </w:tc>
        <w:tc>
          <w:tcPr>
            <w:tcW w:type="dxa" w:w="5400"/>
            <w:shd w:fill="EEF2F3" w:color="auto" w:val="clear"/>
            <w:tcMar>
              <w:top w:type="dxa" w:w="52"/>
              <w:left w:type="dxa" w:w="100"/>
              <w:bottom w:type="dxa" w:w="52"/>
              <w:right w:type="dxa" w:w="100"/>
            </w:tcMar>
          </w:tcPr>
          <w:p>
            <w:pPr>
              <w:spacing w:after="0" w:line="230"/>
            </w:pPr>
            <w:r>
              <w:rPr>
                <w:b/>
                <w:bCs/>
                <w:color w:val="1F4E5F"/>
                <w:sz w:val="15"/>
                <w:szCs w:val="15"/>
              </w:rPr>
              <w:t xml:space="preserve">WHEN</w:t>
            </w:r>
          </w:p>
        </w:tc>
      </w:tr>
      <w:tr>
        <w:tc>
          <w:tcPr>
            <w:tcW w:type="dxa" w:w="5400"/>
            <w:tcMar>
              <w:top w:type="dxa" w:w="52"/>
              <w:left w:type="dxa" w:w="100"/>
              <w:bottom w:type="dxa" w:w="52"/>
              <w:right w:type="dxa" w:w="100"/>
            </w:tcMar>
          </w:tcPr>
          <w:p>
            <w:pPr>
              <w:spacing w:after="0" w:line="230"/>
            </w:pPr>
            <w:r>
              <w:rPr>
                <w:b w:val="false"/>
                <w:bCs w:val="false"/>
                <w:color w:val="1A1A1A"/>
                <w:sz w:val="16"/>
                <w:szCs w:val="16"/>
              </w:rPr>
              <w:t xml:space="preserve">Marketplace seller registration refused on the Brazilian company — the deliverable becomes second-hand.</w:t>
            </w:r>
          </w:p>
        </w:tc>
        <w:tc>
          <w:tcPr>
            <w:tcW w:type="dxa" w:w="5400"/>
            <w:tcMar>
              <w:top w:type="dxa" w:w="52"/>
              <w:left w:type="dxa" w:w="100"/>
              <w:bottom w:type="dxa" w:w="52"/>
              <w:right w:type="dxa" w:w="100"/>
            </w:tcMar>
          </w:tcPr>
          <w:p>
            <w:pPr>
              <w:spacing w:after="0" w:line="230"/>
            </w:pPr>
            <w:r>
              <w:rPr>
                <w:b/>
                <w:bCs/>
                <w:color w:val="595959"/>
                <w:sz w:val="16"/>
                <w:szCs w:val="16"/>
              </w:rPr>
              <w:t xml:space="preserve">Day 14</w:t>
            </w:r>
          </w:p>
        </w:tc>
      </w:tr>
      <w:tr>
        <w:tc>
          <w:tcPr>
            <w:tcW w:type="dxa" w:w="5400"/>
            <w:tcMar>
              <w:top w:type="dxa" w:w="52"/>
              <w:left w:type="dxa" w:w="100"/>
              <w:bottom w:type="dxa" w:w="52"/>
              <w:right w:type="dxa" w:w="100"/>
            </w:tcMar>
          </w:tcPr>
          <w:p>
            <w:pPr>
              <w:spacing w:after="0" w:line="230"/>
            </w:pPr>
            <w:r>
              <w:rPr>
                <w:b w:val="false"/>
                <w:bCs w:val="false"/>
                <w:color w:val="1A1A1A"/>
                <w:sz w:val="16"/>
                <w:szCs w:val="16"/>
              </w:rPr>
              <w:t xml:space="preserve">First three jobs exceed 25 hours each. The margin is fiction.</w:t>
            </w:r>
          </w:p>
        </w:tc>
        <w:tc>
          <w:tcPr>
            <w:tcW w:type="dxa" w:w="5400"/>
            <w:tcMar>
              <w:top w:type="dxa" w:w="52"/>
              <w:left w:type="dxa" w:w="100"/>
              <w:bottom w:type="dxa" w:w="52"/>
              <w:right w:type="dxa" w:w="100"/>
            </w:tcMar>
          </w:tcPr>
          <w:p>
            <w:pPr>
              <w:spacing w:after="0" w:line="230"/>
            </w:pPr>
            <w:r>
              <w:rPr>
                <w:b/>
                <w:bCs/>
                <w:color w:val="595959"/>
                <w:sz w:val="16"/>
                <w:szCs w:val="16"/>
              </w:rPr>
              <w:t xml:space="preserve">Day 30</w:t>
            </w:r>
          </w:p>
        </w:tc>
      </w:tr>
      <w:tr>
        <w:tc>
          <w:tcPr>
            <w:tcW w:type="dxa" w:w="5400"/>
            <w:tcMar>
              <w:top w:type="dxa" w:w="52"/>
              <w:left w:type="dxa" w:w="100"/>
              <w:bottom w:type="dxa" w:w="52"/>
              <w:right w:type="dxa" w:w="100"/>
            </w:tcMar>
          </w:tcPr>
          <w:p>
            <w:pPr>
              <w:spacing w:after="0" w:line="230"/>
            </w:pPr>
            <w:r>
              <w:rPr>
                <w:b w:val="false"/>
                <w:bCs w:val="false"/>
                <w:color w:val="1A1A1A"/>
                <w:sz w:val="16"/>
                <w:szCs w:val="16"/>
              </w:rPr>
              <w:t xml:space="preserve">Under 500 listing impressions and zero organic orders after three completed jobs. Both channels are closed.</w:t>
            </w:r>
          </w:p>
        </w:tc>
        <w:tc>
          <w:tcPr>
            <w:tcW w:type="dxa" w:w="5400"/>
            <w:tcMar>
              <w:top w:type="dxa" w:w="52"/>
              <w:left w:type="dxa" w:w="100"/>
              <w:bottom w:type="dxa" w:w="52"/>
              <w:right w:type="dxa" w:w="100"/>
            </w:tcMar>
          </w:tcPr>
          <w:p>
            <w:pPr>
              <w:spacing w:after="0" w:line="230"/>
            </w:pPr>
            <w:r>
              <w:rPr>
                <w:b/>
                <w:bCs/>
                <w:color w:val="595959"/>
                <w:sz w:val="16"/>
                <w:szCs w:val="16"/>
              </w:rPr>
              <w:t xml:space="preserve">Day 60</w:t>
            </w:r>
          </w:p>
        </w:tc>
      </w:tr>
      <w:tr>
        <w:tc>
          <w:tcPr>
            <w:tcW w:type="dxa" w:w="5400"/>
            <w:tcMar>
              <w:top w:type="dxa" w:w="52"/>
              <w:left w:type="dxa" w:w="100"/>
              <w:bottom w:type="dxa" w:w="52"/>
              <w:right w:type="dxa" w:w="100"/>
            </w:tcMar>
          </w:tcPr>
          <w:p>
            <w:pPr>
              <w:spacing w:after="0" w:line="230"/>
            </w:pPr>
            <w:r>
              <w:rPr>
                <w:b w:val="false"/>
                <w:bCs w:val="false"/>
                <w:color w:val="1A1A1A"/>
                <w:sz w:val="16"/>
                <w:szCs w:val="16"/>
              </w:rPr>
              <w:t xml:space="preserve">Fewer than two of the first ten buyers add the localisation line — the biggest revenue line is a mirage.</w:t>
            </w:r>
          </w:p>
        </w:tc>
        <w:tc>
          <w:tcPr>
            <w:tcW w:type="dxa" w:w="5400"/>
            <w:tcMar>
              <w:top w:type="dxa" w:w="52"/>
              <w:left w:type="dxa" w:w="100"/>
              <w:bottom w:type="dxa" w:w="52"/>
              <w:right w:type="dxa" w:w="100"/>
            </w:tcMar>
          </w:tcPr>
          <w:p>
            <w:pPr>
              <w:spacing w:after="0" w:line="230"/>
            </w:pPr>
            <w:r>
              <w:rPr>
                <w:b/>
                <w:bCs/>
                <w:color w:val="595959"/>
                <w:sz w:val="16"/>
                <w:szCs w:val="16"/>
              </w:rPr>
              <w:t xml:space="preserve">Day 60</w:t>
            </w:r>
          </w:p>
        </w:tc>
      </w:tr>
      <w:tr>
        <w:tc>
          <w:tcPr>
            <w:tcW w:type="dxa" w:w="5400"/>
            <w:tcMar>
              <w:top w:type="dxa" w:w="52"/>
              <w:left w:type="dxa" w:w="100"/>
              <w:bottom w:type="dxa" w:w="52"/>
              <w:right w:type="dxa" w:w="100"/>
            </w:tcMar>
          </w:tcPr>
          <w:p>
            <w:pPr>
              <w:spacing w:after="0" w:line="230"/>
            </w:pPr>
            <w:r>
              <w:rPr>
                <w:b w:val="false"/>
                <w:bCs w:val="false"/>
                <w:color w:val="1A1A1A"/>
                <w:sz w:val="16"/>
                <w:szCs w:val="16"/>
              </w:rPr>
              <w:t xml:space="preserve">Two of the first ten orders need a redo taking more than four hours. The acceptance test is not binary.</w:t>
            </w:r>
          </w:p>
        </w:tc>
        <w:tc>
          <w:tcPr>
            <w:tcW w:type="dxa" w:w="5400"/>
            <w:tcMar>
              <w:top w:type="dxa" w:w="52"/>
              <w:left w:type="dxa" w:w="100"/>
              <w:bottom w:type="dxa" w:w="52"/>
              <w:right w:type="dxa" w:w="100"/>
            </w:tcMar>
          </w:tcPr>
          <w:p>
            <w:pPr>
              <w:spacing w:after="0" w:line="230"/>
            </w:pPr>
            <w:r>
              <w:rPr>
                <w:b/>
                <w:bCs/>
                <w:color w:val="595959"/>
                <w:sz w:val="16"/>
                <w:szCs w:val="16"/>
              </w:rPr>
              <w:t xml:space="preserve">Day 75</w:t>
            </w:r>
          </w:p>
        </w:tc>
      </w:tr>
      <w:tr>
        <w:tc>
          <w:tcPr>
            <w:tcW w:type="dxa" w:w="5400"/>
            <w:tcMar>
              <w:top w:type="dxa" w:w="52"/>
              <w:left w:type="dxa" w:w="100"/>
              <w:bottom w:type="dxa" w:w="52"/>
              <w:right w:type="dxa" w:w="100"/>
            </w:tcMar>
          </w:tcPr>
          <w:p>
            <w:pPr>
              <w:spacing w:after="0" w:line="230"/>
            </w:pPr>
            <w:r>
              <w:rPr>
                <w:b w:val="false"/>
                <w:bCs w:val="false"/>
                <w:color w:val="1A1A1A"/>
                <w:sz w:val="16"/>
                <w:szCs w:val="16"/>
              </w:rPr>
              <w:t xml:space="preserve">Every partner application declined or requires a call. Ceiling of roughly $3.000/month.</w:t>
            </w:r>
          </w:p>
        </w:tc>
        <w:tc>
          <w:tcPr>
            <w:tcW w:type="dxa" w:w="5400"/>
            <w:tcMar>
              <w:top w:type="dxa" w:w="52"/>
              <w:left w:type="dxa" w:w="100"/>
              <w:bottom w:type="dxa" w:w="52"/>
              <w:right w:type="dxa" w:w="100"/>
            </w:tcMar>
          </w:tcPr>
          <w:p>
            <w:pPr>
              <w:spacing w:after="0" w:line="230"/>
            </w:pPr>
            <w:r>
              <w:rPr>
                <w:b/>
                <w:bCs/>
                <w:color w:val="595959"/>
                <w:sz w:val="16"/>
                <w:szCs w:val="16"/>
              </w:rPr>
              <w:t xml:space="preserve">Day 90</w:t>
            </w:r>
          </w:p>
        </w:tc>
      </w:tr>
    </w:tbl>
    <w:p>
      <w:pPr>
        <w:pBdr>
          <w:bottom w:val="single" w:color="1F4E5F" w:sz="4" w:space="3"/>
        </w:pBdr>
        <w:spacing w:after="55" w:before="170"/>
      </w:pPr>
      <w:r>
        <w:rPr>
          <w:b/>
          <w:bCs/>
          <w:color w:val="1F4E5F"/>
          <w:spacing w:val="16"/>
          <w:sz w:val="18"/>
          <w:szCs w:val="18"/>
        </w:rPr>
        <w:t xml:space="preserve">17. THE RISKS WE ARE CARRYING, NOT SOLVING</w:t>
      </w:r>
    </w:p>
    <w:p>
      <w:pPr>
        <w:spacing w:after="35" w:line="235"/>
        <w:ind w:left="190" w:hanging="190"/>
      </w:pPr>
      <w:r>
        <w:rPr>
          <w:color w:val="1F4E5F"/>
          <w:sz w:val="17"/>
          <w:szCs w:val="17"/>
        </w:rPr>
        <w:t xml:space="preserve">— </w:t>
      </w:r>
      <w:r>
        <w:rPr>
          <w:b/>
          <w:bCs/>
          <w:color w:val="1A1A1A"/>
          <w:sz w:val="17"/>
          <w:szCs w:val="17"/>
        </w:rPr>
        <w:t xml:space="preserve">Rented demand. </w:t>
      </w:r>
      <w:r>
        <w:rPr>
          <w:b w:val="false"/>
          <w:bCs w:val="false"/>
          <w:color w:val="1A1A1A"/>
          <w:sz w:val="17"/>
          <w:szCs w:val="17"/>
        </w:rPr>
        <w:t xml:space="preserve">Conceding search means the marketplace can switch this business off. A suspension ends it that day, and no cheap warning exists. The only mitigation is getting partner-sourced work to 40% of revenue before month twelve.</w:t>
      </w:r>
    </w:p>
    <w:p>
      <w:pPr>
        <w:spacing w:after="35" w:line="235"/>
        <w:ind w:left="190" w:hanging="190"/>
      </w:pPr>
      <w:r>
        <w:rPr>
          <w:color w:val="1F4E5F"/>
          <w:sz w:val="17"/>
          <w:szCs w:val="17"/>
        </w:rPr>
        <w:t xml:space="preserve">— </w:t>
      </w:r>
      <w:r>
        <w:rPr>
          <w:b/>
          <w:bCs/>
          <w:color w:val="1A1A1A"/>
          <w:sz w:val="17"/>
          <w:szCs w:val="17"/>
        </w:rPr>
        <w:t xml:space="preserve">A hard price ceiling when selling direct. </w:t>
      </w:r>
      <w:r>
        <w:rPr>
          <w:b w:val="false"/>
          <w:bCs w:val="false"/>
          <w:color w:val="1A1A1A"/>
          <w:sz w:val="17"/>
          <w:szCs w:val="17"/>
        </w:rPr>
        <w:t xml:space="preserve">“I will pay premium to the accountable, or pennies to the anonymous. Premium to the anonymous is asking me to fund their reputation with my catalogue.” Anything above roughly $400 must be marketplace- or partner-mediated, permanently.</w:t>
      </w:r>
    </w:p>
    <w:p>
      <w:pPr>
        <w:spacing w:after="35" w:line="235"/>
        <w:ind w:left="190" w:hanging="190"/>
      </w:pPr>
      <w:r>
        <w:rPr>
          <w:color w:val="1F4E5F"/>
          <w:sz w:val="17"/>
          <w:szCs w:val="17"/>
        </w:rPr>
        <w:t xml:space="preserve">— </w:t>
      </w:r>
      <w:r>
        <w:rPr>
          <w:b/>
          <w:bCs/>
          <w:color w:val="1A1A1A"/>
          <w:sz w:val="17"/>
          <w:szCs w:val="17"/>
        </w:rPr>
        <w:t xml:space="preserve">A choice that has to be made early. </w:t>
      </w:r>
      <w:r>
        <w:rPr>
          <w:b w:val="false"/>
          <w:bCs w:val="false"/>
          <w:color w:val="1A1A1A"/>
          <w:sz w:val="17"/>
          <w:szCs w:val="17"/>
        </w:rPr>
        <w:t xml:space="preserve">Agency subcontracting pays roughly a third of the published price list and consumes all available hours. It is a good living and it is a different business. The two cannot both be run.</w:t>
      </w:r>
    </w:p>
    <w:p>
      <w:pPr>
        <w:spacing w:after="35" w:line="235"/>
        <w:ind w:left="190" w:hanging="190"/>
      </w:pPr>
      <w:r>
        <w:rPr>
          <w:color w:val="1F4E5F"/>
          <w:sz w:val="17"/>
          <w:szCs w:val="17"/>
        </w:rPr>
        <w:t xml:space="preserve">— </w:t>
      </w:r>
      <w:r>
        <w:rPr>
          <w:b/>
          <w:bCs/>
          <w:color w:val="1A1A1A"/>
          <w:sz w:val="17"/>
          <w:szCs w:val="17"/>
        </w:rPr>
        <w:t xml:space="preserve">The output is hard for the buyer to verify. </w:t>
      </w:r>
      <w:r>
        <w:rPr>
          <w:b w:val="false"/>
          <w:bCs w:val="false"/>
          <w:color w:val="1A1A1A"/>
          <w:sz w:val="17"/>
          <w:szCs w:val="17"/>
        </w:rPr>
        <w:t xml:space="preserve">If forty judgement calls are wrong, the file still imports. The free report and the change ledger exist precisely to answer this, and whether they do is not yet proven.</w:t>
      </w:r>
    </w:p>
    <w:p>
      <w:pPr>
        <w:pBdr>
          <w:bottom w:val="single" w:color="1F4E5F" w:sz="4" w:space="3"/>
        </w:pBdr>
        <w:spacing w:after="55" w:before="170"/>
      </w:pPr>
      <w:r>
        <w:rPr>
          <w:b/>
          <w:bCs/>
          <w:color w:val="1F4E5F"/>
          <w:spacing w:val="16"/>
          <w:sz w:val="18"/>
          <w:szCs w:val="18"/>
        </w:rPr>
        <w:t xml:space="preserve">18. THE ONE CONSTRAINT WORTH REVISITING — LATER</w:t>
      </w:r>
    </w:p>
    <w:p>
      <w:pPr>
        <w:spacing w:after="55" w:line="235"/>
      </w:pPr>
      <w:r>
        <w:rPr>
          <w:b w:val="false"/>
          <w:bCs w:val="false"/>
          <w:i w:val="false"/>
          <w:iCs w:val="false"/>
          <w:color w:val="1A1A1A"/>
          <w:sz w:val="17"/>
          <w:szCs w:val="17"/>
        </w:rPr>
        <w:t xml:space="preserve">The buyer’s largest number, £2.500–3.000, is for someone else pressing the import. Reaching it does not require holding his password: platforms issue </w:t>
      </w:r>
      <w:r>
        <w:rPr>
          <w:b/>
          <w:bCs/>
          <w:i w:val="false"/>
          <w:iCs w:val="false"/>
          <w:color w:val="1A1A1A"/>
          <w:sz w:val="17"/>
          <w:szCs w:val="17"/>
        </w:rPr>
        <w:t xml:space="preserve">scoped, merchant-granted, one-click-revocable access</w:t>
      </w:r>
      <w:r>
        <w:rPr>
          <w:b w:val="false"/>
          <w:bCs w:val="false"/>
          <w:i w:val="false"/>
          <w:iCs w:val="false"/>
          <w:color w:val="1A1A1A"/>
          <w:sz w:val="17"/>
          <w:szCs w:val="17"/>
        </w:rPr>
        <w:t xml:space="preserve"> where she holds her own login and he grants a narrow permission. That may not violate the rule as written.</w:t>
      </w:r>
    </w:p>
    <w:p>
      <w:pPr>
        <w:spacing w:after="55" w:line="235"/>
      </w:pPr>
      <w:r>
        <w:rPr>
          <w:b w:val="false"/>
          <w:bCs w:val="false"/>
          <w:i w:val="false"/>
          <w:iCs w:val="false"/>
          <w:color w:val="1A1A1A"/>
          <w:sz w:val="17"/>
          <w:szCs w:val="17"/>
        </w:rPr>
        <w:t xml:space="preserve">It is not needed for the first target and it is not part of the ninety-day plan. </w:t>
      </w:r>
      <w:r>
        <w:rPr>
          <w:b/>
          <w:bCs/>
          <w:i w:val="false"/>
          <w:iCs w:val="false"/>
          <w:color w:val="1A1A1A"/>
          <w:sz w:val="17"/>
          <w:szCs w:val="17"/>
        </w:rPr>
        <w:t xml:space="preserve">It is the difference between year one and year three, not between surviving and not</w:t>
      </w:r>
      <w:r>
        <w:rPr>
          <w:b w:val="false"/>
          <w:bCs w:val="false"/>
          <w:i w:val="false"/>
          <w:iCs w:val="false"/>
          <w:color w:val="1A1A1A"/>
          <w:sz w:val="17"/>
          <w:szCs w:val="17"/>
        </w:rPr>
        <w:t xml:space="preserve"> — and it should only be reopened if buyers start adding the localisation line and then stalling at the import.</w:t>
      </w:r>
    </w:p>
    <w:p>
      <w:pPr>
        <w:pBdr>
          <w:top w:val="single" w:color="C9C9C9" w:sz="4" w:space="7"/>
        </w:pBdr>
        <w:spacing w:after="0" w:before="120"/>
      </w:pPr>
      <w:r>
        <w:rPr>
          <w:i/>
          <w:iCs/>
          <w:color w:val="595959"/>
          <w:sz w:val="16"/>
          <w:szCs w:val="16"/>
        </w:rPr>
        <w:t xml:space="preserve">The first thing to do costs nothing and takes two weeks: attempt the seller registration, ship three jobs at $149, and time them honestly. Everything on these five pages depends on numbers only those three jobs can produce.</w:t>
      </w:r>
    </w:p>
    <w:sectPr>
      <w:pgSz w:w="12240" w:h="15840" w:orient="portrait"/>
      <w:pgMar w:top="640" w:right="700" w:bottom="520" w:left="7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17"/>
        <w:szCs w:val="17"/>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2026-08-14T14:46:41.356Z</dcterms:created>
  <dcterms:modified xsi:type="dcterms:W3CDTF">2026-08-14T14:46:41.356Z</dcterms:modified>
</cp:coreProperties>
</file>

<file path=docProps/custom.xml><?xml version="1.0" encoding="utf-8"?>
<Properties xmlns="http://schemas.openxmlformats.org/officeDocument/2006/custom-properties" xmlns:vt="http://schemas.openxmlformats.org/officeDocument/2006/docPropsVTypes"/>
</file>