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"/>
      </w:pPr>
      <w:r>
        <w:rPr>
          <w:rFonts w:ascii="Calibri" w:cs="Calibri" w:eastAsia="Calibri" w:hAnsi="Calibri"/>
          <w:b/>
          <w:bCs/>
          <w:color w:val="1F4E4A"/>
          <w:spacing w:val="80"/>
          <w:sz w:val="26"/>
          <w:szCs w:val="26"/>
        </w:rPr>
        <w:t xml:space="preserve">ACOLHE</w:t>
      </w:r>
      <w:r>
        <w:rPr>
          <w:rFonts w:ascii="Calibri" w:cs="Calibri" w:eastAsia="Calibri" w:hAnsi="Calibri"/>
          <w:color w:val="A85434"/>
          <w:sz w:val="18"/>
          <w:szCs w:val="18"/>
        </w:rPr>
        <w:t xml:space="preserve">   enxovais e suprimentos para o setor público</w:t>
      </w:r>
    </w:p>
    <w:p>
      <w:pPr>
        <w:pBdr>
          <w:bottom w:val="single" w:color="1F4E4A" w:sz="8"/>
        </w:pBdr>
        <w:spacing w:after="180"/>
      </w:pPr>
      <w:r>
        <w:rPr>
          <w:rFonts w:ascii="Calibri" w:cs="Calibri" w:eastAsia="Calibri" w:hAnsi="Calibri"/>
          <w:b/>
          <w:bCs/>
          <w:color w:val="1F4E4A"/>
          <w:sz w:val="32"/>
          <w:szCs w:val="32"/>
        </w:rPr>
        <w:t xml:space="preserve">O negócio em uma leitura</w:t>
      </w:r>
    </w:p>
    <w:p>
      <w:pPr>
        <w:keepNext/>
        <w:spacing w:after="70" w:before="0"/>
      </w:pPr>
      <w:r>
        <w:rPr>
          <w:rFonts w:ascii="Calibri" w:cs="Calibri" w:eastAsia="Calibri" w:hAnsi="Calibri"/>
          <w:b/>
          <w:bCs/>
          <w:color w:val="1F4E4A"/>
          <w:sz w:val="25"/>
          <w:szCs w:val="25"/>
        </w:rPr>
        <w:t xml:space="preserve">A ideia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Prefeituras entregam um kit enxoval às mães atendidas pela assistência social. Não é um presente que elas escolhem dar: é um benefício eventual que a lei obriga. A demanda vem de nascimentos e de norma — não de marketing.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Para comprar esses kits, a prefeitura tem de abrir licitação. E a </w:t>
      </w: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Lei 14.133, art. 54</w:t>
      </w:r>
      <w:r>
        <w:rPr>
          <w:rFonts w:ascii="Calibri" w:cs="Calibri" w:eastAsia="Calibri" w:hAnsi="Calibri"/>
          <w:color w:val="2B2B2B"/>
          <w:sz w:val="24"/>
          <w:szCs w:val="24"/>
        </w:rPr>
        <w:t xml:space="preserve"> obriga a publicar o edital inteiro — com a lista exata dos itens — num site nacional, de graça, antes de comprar. São cerca de </w:t>
      </w: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quatro licitações de kit por dia útil</w:t>
      </w:r>
      <w:r>
        <w:rPr>
          <w:rFonts w:ascii="Calibri" w:cs="Calibri" w:eastAsia="Calibri" w:hAnsi="Calibri"/>
          <w:color w:val="2B2B2B"/>
          <w:sz w:val="24"/>
          <w:szCs w:val="24"/>
        </w:rPr>
        <w:t xml:space="preserve">, no Brasil todo.</w:t>
      </w:r>
    </w:p>
    <w:tbl>
      <w:tblPr>
        <w:tblW w:type="dxa" w:w="9866"/>
        <w:tblBorders>
          <w:top w:val="single" w:color="C9C0B0" w:sz="10"/>
          <w:left w:val="single" w:color="C9C0B0" w:sz="10"/>
          <w:bottom w:val="single" w:color="C9C0B0" w:sz="10"/>
          <w:right w:val="single" w:color="C9C0B0" w:sz="10"/>
          <w:insideH w:val="none"/>
          <w:insideV w:val="none"/>
        </w:tblBorders>
      </w:tblPr>
      <w:tblGrid>
        <w:gridCol w:w="9866"/>
      </w:tblGrid>
      <w:tr>
        <w:tc>
          <w:tcPr>
            <w:tcW w:type="dxa" w:w="9866"/>
            <w:shd w:fill="F4F1E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4A"/>
                <w:sz w:val="24"/>
                <w:szCs w:val="24"/>
              </w:rPr>
              <w:t xml:space="preserve">Esse é o canal de vendas inteiro, e ele é uma lei. </w:t>
            </w: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Ninguém compra esse canal de você e ninguém desliga. Você nunca procura cliente: o comprador é obrigado a se anunciar.</w:t>
            </w:r>
          </w:p>
        </w:tc>
      </w:tr>
    </w:tbl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1F4E4A"/>
          <w:sz w:val="25"/>
          <w:szCs w:val="25"/>
        </w:rPr>
        <w:t xml:space="preserve">Como funciona um pedido</w:t>
      </w:r>
    </w:p>
    <w:tbl>
      <w:tblPr>
        <w:tblW w:type="dxa" w:w="9866"/>
        <w:tblBorders>
          <w:top w:val="single" w:color="D6CEC0" w:sz="4"/>
          <w:left w:val="none"/>
          <w:bottom w:val="single" w:color="D6CEC0" w:sz="4"/>
          <w:right w:val="none"/>
          <w:insideH w:val="single" w:color="E8E2D7" w:sz="2"/>
          <w:insideV w:val="none"/>
        </w:tblBorders>
      </w:tblPr>
      <w:tblGrid>
        <w:gridCol w:w="1250"/>
        <w:gridCol w:w="8616"/>
      </w:tblGrid>
      <w:tr>
        <w:trPr>
          <w:cantSplit/>
        </w:trPr>
        <w:tc>
          <w:tcPr>
            <w:tcW w:type="dxa" w:w="1250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4E4A"/>
                <w:sz w:val="23"/>
                <w:szCs w:val="23"/>
              </w:rPr>
              <w:t xml:space="preserve">Dia 0</w:t>
            </w:r>
          </w:p>
        </w:tc>
        <w:tc>
          <w:tcPr>
            <w:tcW w:type="dxa" w:w="8616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A prefeitura publica o edital com a lista de itens</w:t>
            </w:r>
          </w:p>
        </w:tc>
      </w:tr>
      <w:tr>
        <w:trPr>
          <w:cantSplit/>
        </w:trPr>
        <w:tc>
          <w:tcPr>
            <w:tcW w:type="dxa" w:w="1250"/>
            <w:shd w:fill="F7F5F0" w:val="clear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4E4A"/>
                <w:sz w:val="23"/>
                <w:szCs w:val="23"/>
              </w:rPr>
              <w:t xml:space="preserve">Dia 0</w:t>
            </w:r>
          </w:p>
        </w:tc>
        <w:tc>
          <w:tcPr>
            <w:tcW w:type="dxa" w:w="8616"/>
            <w:shd w:fill="F7F5F0" w:val="clear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Seu programa lê, precifica cada linha e diz se vale a pena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4E4A"/>
                <w:sz w:val="23"/>
                <w:szCs w:val="23"/>
              </w:rPr>
              <w:t xml:space="preserve">Dia 1</w:t>
            </w:r>
          </w:p>
        </w:tc>
        <w:tc>
          <w:tcPr>
            <w:tcW w:type="dxa" w:w="8616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Você dá o lance. Custa R$ 0</w:t>
            </w:r>
          </w:p>
        </w:tc>
      </w:tr>
      <w:tr>
        <w:trPr>
          <w:cantSplit/>
        </w:trPr>
        <w:tc>
          <w:tcPr>
            <w:tcW w:type="dxa" w:w="1250"/>
            <w:shd w:fill="F7F5F0" w:val="clear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A85434"/>
                <w:sz w:val="23"/>
                <w:szCs w:val="23"/>
              </w:rPr>
              <w:t xml:space="preserve">Dia 10</w:t>
            </w:r>
          </w:p>
        </w:tc>
        <w:tc>
          <w:tcPr>
            <w:tcW w:type="dxa" w:w="8616"/>
            <w:shd w:fill="F7F5F0" w:val="clear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O pregão fecha. Ganhou ou não ganhou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A85434"/>
                <w:sz w:val="23"/>
                <w:szCs w:val="23"/>
              </w:rPr>
              <w:t xml:space="preserve">Dia 11</w:t>
            </w:r>
          </w:p>
        </w:tc>
        <w:tc>
          <w:tcPr>
            <w:tcW w:type="dxa" w:w="8616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SÓ AGORA você compra a mercadoria</w:t>
            </w:r>
          </w:p>
        </w:tc>
      </w:tr>
      <w:tr>
        <w:trPr>
          <w:cantSplit/>
        </w:trPr>
        <w:tc>
          <w:tcPr>
            <w:tcW w:type="dxa" w:w="1250"/>
            <w:shd w:fill="F7F5F0" w:val="clear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4E4A"/>
                <w:sz w:val="23"/>
                <w:szCs w:val="23"/>
              </w:rPr>
              <w:t xml:space="preserve">Dia 15</w:t>
            </w:r>
          </w:p>
        </w:tc>
        <w:tc>
          <w:tcPr>
            <w:tcW w:type="dxa" w:w="8616"/>
            <w:shd w:fill="F7F5F0" w:val="clear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Monta, embala e despacha para o endereço do edital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4E4A"/>
                <w:sz w:val="23"/>
                <w:szCs w:val="23"/>
              </w:rPr>
              <w:t xml:space="preserve">Dia 45</w:t>
            </w:r>
          </w:p>
        </w:tc>
        <w:tc>
          <w:tcPr>
            <w:tcW w:type="dxa" w:w="8616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Nota atestada, prefeitura paga</w:t>
            </w:r>
          </w:p>
        </w:tc>
      </w:tr>
    </w:tbl>
    <w:p>
      <w:pPr>
        <w:spacing w:after="100" w:before="110" w:line="264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Você nunca compra nada por aposta. </w:t>
      </w:r>
      <w:r>
        <w:rPr>
          <w:rFonts w:ascii="Calibri" w:cs="Calibri" w:eastAsia="Calibri" w:hAnsi="Calibri"/>
          <w:color w:val="2B2B2B"/>
          <w:sz w:val="24"/>
          <w:szCs w:val="24"/>
        </w:rPr>
        <w:t xml:space="preserve">Se perder, gastou R$ 0 e não tem estoque. Sem galpão e sem mercadoria parada.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1F4E4A"/>
          <w:sz w:val="25"/>
          <w:szCs w:val="25"/>
        </w:rPr>
        <w:t xml:space="preserve">O que você vende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O kit montado — nunca os itens soltos. </w:t>
      </w:r>
      <w:r>
        <w:rPr>
          <w:rFonts w:ascii="Calibri" w:cs="Calibri" w:eastAsia="Calibri" w:hAnsi="Calibri"/>
          <w:color w:val="2B2B2B"/>
          <w:sz w:val="24"/>
          <w:szCs w:val="24"/>
        </w:rPr>
        <w:t xml:space="preserve">Todo mundo sabe quanto custa um body; ninguém publica preço de “17 itens de bebê dentro de uma bolsa”. </w:t>
      </w: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Um kit real de 17 itens foi vendido a R$ 359. A mercadoria custa R$ 169 a R$ 230. </w:t>
      </w:r>
      <w:r>
        <w:rPr>
          <w:rFonts w:ascii="Calibri" w:cs="Calibri" w:eastAsia="Calibri" w:hAnsi="Calibri"/>
          <w:color w:val="2B2B2B"/>
          <w:sz w:val="24"/>
          <w:szCs w:val="24"/>
        </w:rPr>
        <w:t xml:space="preserve">A margem só existe no kit inteiro: vendidos um a um, quase todos dão prejuízo — nessas linhas quem disputa é fábrica.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1F4E4A"/>
          <w:sz w:val="25"/>
          <w:szCs w:val="25"/>
        </w:rPr>
        <w:t xml:space="preserve">O que você faz, na prática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O programa varre os editais e calcula. Você decide em quais entrar.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Dá o lance na plataforma — pregão eletrônico, tudo por tela.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Ganhou: manda o pedido aos atacadistas do Brás, confere e despacha.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Emite a nota fiscal com o número do empenho e acompanha o pagamento.</w:t>
      </w:r>
    </w:p>
    <w:p>
      <w:pPr>
        <w:pStyle w:val="ListParagraph"/>
        <w:numPr>
          <w:ilvl w:val="0"/>
          <w:numId w:val="2"/>
        </w:numPr>
        <w:spacing w:after="46" w:line="258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Registra cada lance numa planilha: seu custo, seu lance, quem ganhou e por quanto. </w:t>
      </w: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Esse arquivo é o único ativo que ninguém consegue comprar.</w:t>
      </w:r>
    </w:p>
    <w:p>
      <w:pPr>
        <w:spacing w:after="100" w:before="80" w:line="264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Sem funcionário, sem cliente para segurar, sem reunião, sem câmera. É escrito, é por tela, e cada contrato termina quando a entrega termina.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1F4E4A"/>
          <w:sz w:val="25"/>
          <w:szCs w:val="25"/>
        </w:rPr>
        <w:t xml:space="preserve">Os números</w:t>
      </w:r>
    </w:p>
    <w:tbl>
      <w:tblPr>
        <w:tblW w:type="dxa" w:w="9866"/>
        <w:tblBorders>
          <w:top w:val="single" w:color="D6CEC0" w:sz="4"/>
          <w:left w:val="none"/>
          <w:bottom w:val="single" w:color="D6CEC0" w:sz="4"/>
          <w:right w:val="none"/>
          <w:insideH w:val="single" w:color="E8E2D7" w:sz="2"/>
          <w:insideV w:val="none"/>
        </w:tblBorders>
      </w:tblPr>
      <w:tblGrid>
        <w:gridCol w:w="5500"/>
        <w:gridCol w:w="4366"/>
      </w:tblGrid>
      <w:tr>
        <w:trPr>
          <w:cantSplit/>
        </w:trPr>
        <w:tc>
          <w:tcPr>
            <w:tcW w:type="dxa" w:w="5500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Licitações de kit publicadas por ano</w:t>
            </w:r>
          </w:p>
        </w:tc>
        <w:tc>
          <w:tcPr>
            <w:tcW w:type="dxa" w:w="4366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3"/>
                <w:szCs w:val="23"/>
              </w:rPr>
              <w:t xml:space="preserve">1.012</w:t>
            </w:r>
          </w:p>
        </w:tc>
      </w:tr>
      <w:tr>
        <w:trPr>
          <w:cantSplit/>
        </w:trPr>
        <w:tc>
          <w:tcPr>
            <w:tcW w:type="dxa" w:w="5500"/>
            <w:shd w:fill="F7F5F0" w:val="clear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3"/>
                <w:szCs w:val="23"/>
              </w:rPr>
              <w:t xml:space="preserve">Quantas você precisa ganhar</w:t>
            </w:r>
          </w:p>
        </w:tc>
        <w:tc>
          <w:tcPr>
            <w:tcW w:type="dxa" w:w="4366"/>
            <w:shd w:fill="F7F5F0" w:val="clear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4A"/>
                <w:sz w:val="23"/>
                <w:szCs w:val="23"/>
              </w:rPr>
              <w:t xml:space="preserve">21  (2,1%)</w:t>
            </w:r>
          </w:p>
        </w:tc>
      </w:tr>
      <w:tr>
        <w:trPr>
          <w:cantSplit/>
        </w:trPr>
        <w:tc>
          <w:tcPr>
            <w:tcW w:type="dxa" w:w="5500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Faturamento</w:t>
            </w:r>
          </w:p>
        </w:tc>
        <w:tc>
          <w:tcPr>
            <w:tcW w:type="dxa" w:w="4366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R$ 360.000</w:t>
            </w:r>
          </w:p>
        </w:tc>
      </w:tr>
      <w:tr>
        <w:trPr>
          <w:cantSplit/>
        </w:trPr>
        <w:tc>
          <w:tcPr>
            <w:tcW w:type="dxa" w:w="5500"/>
            <w:shd w:fill="F7F5F0" w:val="clear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3"/>
                <w:szCs w:val="23"/>
              </w:rPr>
              <w:t xml:space="preserve">Lucro líquido no ano</w:t>
            </w:r>
          </w:p>
        </w:tc>
        <w:tc>
          <w:tcPr>
            <w:tcW w:type="dxa" w:w="4366"/>
            <w:shd w:fill="F7F5F0" w:val="clear"/>
            <w:tcMar>
              <w:top w:type="dxa" w:w="48"/>
              <w:left w:type="dxa" w:w="100"/>
              <w:bottom w:type="dxa" w:w="48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4A"/>
                <w:sz w:val="23"/>
                <w:szCs w:val="23"/>
              </w:rPr>
              <w:t xml:space="preserve">R$ 146.000  ·  US$ 2.340/mês</w:t>
            </w:r>
          </w:p>
        </w:tc>
      </w:tr>
    </w:tbl>
    <w:p>
      <w:pPr>
        <w:spacing w:after="100" w:before="110" w:line="264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Duas empresas de uma pessoa só já fazem mais que isso hoje: a CONDAFE, de São Paulo, ganha 44 licitações por ano e entrega em 15 estados; e uma microempresa aberta em janeiro de 2024 já ganha em quatro estados. </w:t>
      </w: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O caminho não é secreto — é só trabalho que quase ninguém faz com cuidado.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1F4E4A"/>
          <w:sz w:val="25"/>
          <w:szCs w:val="25"/>
        </w:rPr>
        <w:t xml:space="preserve">O dinheiro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Você tem R$ 15.600 e isso dá para começar. Não é dinheiro de estoque: é dinheiro de intervalo. </w:t>
      </w:r>
      <w:r>
        <w:rPr>
          <w:rFonts w:ascii="Calibri" w:cs="Calibri" w:eastAsia="Calibri" w:hAnsi="Calibri"/>
          <w:color w:val="2B2B2B"/>
          <w:sz w:val="24"/>
          <w:szCs w:val="24"/>
        </w:rPr>
        <w:t xml:space="preserve">Você paga o atacadista por volta do dia 11 e a prefeitura paga por volta do dia 45 — são uns 34 dias a cobrir. </w:t>
      </w: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Sem prazo de fornecedor você segura um pedido por vez; com 28 dias de prazo, três. Prazo de fornecedor vale mais que empréstimo e é de graça.</w:t>
      </w:r>
    </w:p>
    <w:p>
      <w:pPr>
        <w:keepNext/>
        <w:spacing w:after="70" w:before="200"/>
      </w:pPr>
      <w:r>
        <w:rPr>
          <w:rFonts w:ascii="Calibri" w:cs="Calibri" w:eastAsia="Calibri" w:hAnsi="Calibri"/>
          <w:b/>
          <w:bCs/>
          <w:color w:val="1F4E4A"/>
          <w:sz w:val="25"/>
          <w:szCs w:val="25"/>
        </w:rPr>
        <w:t xml:space="preserve">O que ainda não sabemos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B2B2B"/>
          <w:sz w:val="24"/>
          <w:szCs w:val="24"/>
        </w:rPr>
        <w:t xml:space="preserve">Falta preço confirmado de 11 dos 17 itens (o pior é a mochila) · uma única cidade responde por um terço do mercado bom · o frete de volume ainda não foi cotado · e quantos lances dão uma vitória ninguém sabe até começar a dar lance. </w:t>
      </w: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Nada disso impede começar, e tudo isso se resolve em dois meses por menos de R$ 5.000.</w:t>
      </w:r>
    </w:p>
    <w:p>
      <w:pPr>
        <w:spacing w:after="60"/>
      </w:pPr>
    </w:p>
    <w:tbl>
      <w:tblPr>
        <w:tblW w:type="dxa" w:w="9866"/>
        <w:tblBorders>
          <w:top w:val="single" w:color="C96F4A" w:sz="10"/>
          <w:left w:val="single" w:color="C96F4A" w:sz="10"/>
          <w:bottom w:val="single" w:color="C96F4A" w:sz="10"/>
          <w:right w:val="single" w:color="C96F4A" w:sz="10"/>
          <w:insideH w:val="none"/>
          <w:insideV w:val="none"/>
        </w:tblBorders>
      </w:tblPr>
      <w:tblGrid>
        <w:gridCol w:w="9866"/>
      </w:tblGrid>
      <w:tr>
        <w:tc>
          <w:tcPr>
            <w:tcW w:type="dxa" w:w="9866"/>
            <w:shd w:fill="EFE8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b/>
                <w:bCs/>
                <w:color w:val="1F4E4A"/>
                <w:sz w:val="26"/>
                <w:szCs w:val="26"/>
              </w:rPr>
              <w:t xml:space="preserve">O primeiro passo é uma tarde de trabalho</w:t>
            </w:r>
          </w:p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Levantar o preço dos outros 11 itens nos atacadistas do Brás. A conta decide sozinha: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1F4E4A"/>
                <w:sz w:val="24"/>
                <w:szCs w:val="24"/>
              </w:rPr>
              <w:t xml:space="preserve">Total abaixo de R$ 200</w:t>
            </w: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  →  a margem existe com o preço que já conseguimos hoje. Abre a empresa e começa.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A85434"/>
                <w:sz w:val="24"/>
                <w:szCs w:val="24"/>
              </w:rPr>
              <w:t xml:space="preserve">Total acima de R$ 230</w:t>
            </w:r>
            <w:r>
              <w:rPr>
                <w:rFonts w:ascii="Calibri" w:cs="Calibri" w:eastAsia="Calibri" w:hAnsi="Calibri"/>
                <w:color w:val="2B2B2B"/>
                <w:sz w:val="24"/>
                <w:szCs w:val="24"/>
              </w:rPr>
              <w:t xml:space="preserve">  →  não abre nada ainda. Primeiro os quinze e-mails aos fornecedores, e decide com a resposta na mão.</w:t>
            </w:r>
          </w:p>
        </w:tc>
      </w:tr>
    </w:tbl>
    <w:sectPr>
      <w:pgSz w:w="11906" w:h="16838" w:orient="portrait"/>
      <w:pgMar w:top="900" w:right="1020" w:bottom="8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  <w:rPr>
        <w:color w:val="1F4E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ACOLHE — o negócio em uma leitura</dc:title>
  <dc:creator>ACOLHE</dc:creator>
  <cp:lastModifiedBy>Un-named</cp:lastModifiedBy>
  <cp:revision>1</cp:revision>
  <dcterms:created xsi:type="dcterms:W3CDTF">2026-09-18T20:44:47.869Z</dcterms:created>
  <dcterms:modified xsi:type="dcterms:W3CDTF">2026-09-18T20:44:47.869Z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