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b/>
          <w:bCs/>
          <w:color w:val="1F3352"/>
          <w:sz w:val="40"/>
          <w:szCs w:val="40"/>
        </w:rPr>
        <w:t xml:space="preserve">The Plan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Written 11 August 2026, after 48 dead candidates. For execution on resume.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0. What "failure is not an option" can honestly mean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 cannot mean *guaranteed success*. The base rates are known and they are brutal: of 937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Stripe-verified indie founders, </w:t>
      </w:r>
      <w:r>
        <w:rPr>
          <w:b/>
          <w:bCs/>
          <w:sz w:val="21"/>
          <w:szCs w:val="21"/>
        </w:rPr>
        <w:t xml:space="preserve">54% earn nothing</w:t>
      </w:r>
      <w:r>
        <w:rPr>
          <w:sz w:val="21"/>
          <w:szCs w:val="21"/>
        </w:rPr>
        <w:t xml:space="preserve"> and roughly </w:t>
      </w:r>
      <w:r>
        <w:rPr>
          <w:b/>
          <w:bCs/>
          <w:sz w:val="21"/>
          <w:szCs w:val="21"/>
        </w:rPr>
        <w:t xml:space="preserve">5% exceed US$8.333/month</w:t>
      </w:r>
      <w:r>
        <w:rPr>
          <w:sz w:val="21"/>
          <w:szCs w:val="21"/>
        </w:rPr>
        <w:t xml:space="preserve">. Anyone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who promises around that is selling something.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It can mean something harder and more useful: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**Never fail for a reason we could have found for free. Never spend the budget on something a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R$0 check would have killed. And never let a candidate die from a desk when it should have died on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the phone — or survive at a desk when the phone would have ended it.**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That is achievable, and the last two days proved it: **two front-runners killed in 48 hours, for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nothing, before a single call.** That is not failure. That is the machine working. The failure mode we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must actually prevent is different and specific — </w:t>
      </w:r>
      <w:r>
        <w:rPr>
          <w:b/>
          <w:bCs/>
          <w:sz w:val="21"/>
          <w:szCs w:val="21"/>
        </w:rPr>
        <w:t xml:space="preserve">spending eight weeks building the wrong thing</w:t>
      </w:r>
      <w:r>
        <w:rPr>
          <w:sz w:val="21"/>
          <w:szCs w:val="21"/>
        </w:rPr>
        <w:t xml:space="preserve">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which nearly happened twice.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1. Where we actually are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48 candidates killed.</w:t>
      </w:r>
      <w:r>
        <w:rPr>
          <w:sz w:val="21"/>
          <w:szCs w:val="21"/>
        </w:rPr>
        <w:t xml:space="preserve"> All from a desk. </w:t>
      </w:r>
      <w:r>
        <w:rPr>
          <w:b/>
          <w:bCs/>
          <w:sz w:val="21"/>
          <w:szCs w:val="21"/>
        </w:rPr>
        <w:t xml:space="preserve">Zero contact with a real buyer, ever.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The last two — </w:t>
      </w:r>
      <w:r>
        <w:rPr>
          <w:b/>
          <w:bCs/>
          <w:sz w:val="21"/>
          <w:szCs w:val="21"/>
        </w:rPr>
        <w:t xml:space="preserve">FECHA MÊS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ESCALA DA FESTA</w:t>
      </w:r>
      <w:r>
        <w:rPr>
          <w:sz w:val="21"/>
          <w:szCs w:val="21"/>
        </w:rPr>
        <w:t xml:space="preserve"> — were killed by the same four-part sequence,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and by that sequence in the same order.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The screening method is now genuinely good. </w:t>
      </w:r>
      <w:r>
        <w:rPr>
          <w:b/>
          <w:bCs/>
          <w:sz w:val="21"/>
          <w:szCs w:val="21"/>
        </w:rPr>
        <w:t xml:space="preserve">Candidate generation is not.</w:t>
      </w:r>
      <w:r>
        <w:rPr>
          <w:sz w:val="21"/>
          <w:szCs w:val="21"/>
        </w:rPr>
        <w:t xml:space="preserve"> Twelve lenses under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old screen produced zero; forty-two candidates under the reversed screen produced eight viable,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two best died on segment facts that could have been checked first.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**The honest diagnosis: we have been screening candidates when we should have been screening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segments.** Neither finalist died of a product flaw. Fecha Mês died because trade-marketing agencies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number 108–500, not 179.702. Escala died because buffets with a real roster problem number 2.000–8.000,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not 128.000. </w:t>
      </w:r>
      <w:r>
        <w:rPr>
          <w:b/>
          <w:bCs/>
          <w:sz w:val="21"/>
          <w:szCs w:val="21"/>
        </w:rPr>
        <w:t xml:space="preserve">Both were segment failures wearing candidate clothes.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2. What we own now — the assets, which are real and underused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pct" w:w="5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full Receita Federal CNPJ base</w:t>
            </w:r>
            <w:r>
              <w:rPr>
                <w:sz w:val="19"/>
                <w:szCs w:val="19"/>
              </w:rPr>
              <w:t xml:space="preserve">, processed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13.033.275 active non-MEI companies; per-CNAE counts; phone and email fill rates per segment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MEI-dilution test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IBGE keeps two registers; </w:t>
            </w:r>
            <w:r>
              <w:rPr>
                <w:b/>
                <w:bCs/>
                <w:sz w:val="19"/>
                <w:szCs w:val="19"/>
              </w:rPr>
              <w:t xml:space="preserve">CEMPRE excludes MEI</w:t>
            </w:r>
            <w:r>
              <w:rPr>
                <w:sz w:val="19"/>
                <w:szCs w:val="19"/>
              </w:rPr>
              <w:t xml:space="preserve">. Class 56.20-1: 500.092 MEIs vs 50.187 companies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occupation-name test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Anexo XI of Res. CGSN 140/2018. If the MEI occupation reads *"…independente"*, the code is a workforce code and the count is a mirage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Measured phone reachability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MEI </w:t>
            </w:r>
            <w:r>
              <w:rPr>
                <w:b/>
                <w:bCs/>
                <w:sz w:val="19"/>
                <w:szCs w:val="19"/>
              </w:rPr>
              <w:t xml:space="preserve">0%</w:t>
            </w:r>
            <w:r>
              <w:rPr>
                <w:sz w:val="19"/>
                <w:szCs w:val="19"/>
              </w:rPr>
              <w:t xml:space="preserve"> · non-MEI </w:t>
            </w:r>
            <w:r>
              <w:rPr>
                <w:b/>
                <w:bCs/>
                <w:sz w:val="19"/>
                <w:szCs w:val="19"/>
              </w:rPr>
              <w:t xml:space="preserve">63,3%</w:t>
            </w:r>
            <w:r>
              <w:rPr>
                <w:sz w:val="19"/>
                <w:szCs w:val="19"/>
              </w:rPr>
              <w:t xml:space="preserve"> · EPP-and-larger </w:t>
            </w:r>
            <w:r>
              <w:rPr>
                <w:b/>
                <w:bCs/>
                <w:sz w:val="19"/>
                <w:szCs w:val="19"/>
              </w:rPr>
              <w:t xml:space="preserve">97,5%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Email is dead — the field returns the accountant's address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measured price band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R$150–700 nominal, but capped hard where a whole ERP sells at R$99–299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~20 laws</w:t>
            </w:r>
            <w:r>
              <w:rPr>
                <w:sz w:val="19"/>
                <w:szCs w:val="19"/>
              </w:rPr>
              <w:t xml:space="preserve">, each bought with a corpse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Law 0 (clearing party), Law A, Law C, the chat-window test, the precondition trap, the vise, Gate 0, the counterparty-motivation rule, the CNAE-mirage law, the liability-evidence law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prefilled-claim engine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Find their public activity, build a page about them, open with *"posso te mandar a página já preenchida?"*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The AI/deterministic boundary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reads and drafts; </w:t>
            </w:r>
            <w:r>
              <w:rPr>
                <w:b/>
                <w:bCs/>
                <w:sz w:val="19"/>
                <w:szCs w:val="19"/>
              </w:rPr>
              <w:t xml:space="preserve">code decides and calculates money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Her one asymmetry</w:t>
            </w:r>
          </w:p>
        </w:tc>
        <w:tc>
          <w:tcPr>
            <w:tcW w:type="pct" w:w="5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She will telephone Brazilian businesses in Portuguese, all day. Nobody else in this search can</w:t>
            </w:r>
          </w:p>
        </w:tc>
      </w:tr>
    </w:tbl>
    <w:p>
      <w:pPr>
        <w:spacing w:after="200"/>
      </w:pP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3. The order in which candidates die — and therefore the order to test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Every kill in the last week followed the same sequence. This is the single most valuable pattern in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the record, and the plan is built on it.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pct" w:w="2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killed</w:t>
            </w:r>
          </w:p>
        </w:tc>
        <w:tc>
          <w:tcPr>
            <w:tcW w:type="pct" w:w="2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pct" w:w="20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POOL</w:t>
            </w:r>
            <w:r>
              <w:rPr>
                <w:sz w:val="19"/>
                <w:szCs w:val="19"/>
              </w:rPr>
              <w:t xml:space="preserve"> — how many *real operating firms*, not CNPJs?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Fecha Mês, Escala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PAIN</w:t>
            </w:r>
            <w:r>
              <w:rPr>
                <w:sz w:val="19"/>
                <w:szCs w:val="19"/>
              </w:rPr>
              <w:t xml:space="preserve"> — can we find a *first-person* account in Portuguese of someone losing money to this?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hours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SHIPPED</w:t>
            </w:r>
            <w:r>
              <w:rPr>
                <w:sz w:val="19"/>
                <w:szCs w:val="19"/>
              </w:rPr>
              <w:t xml:space="preserve"> — does someone already sell it verbatim? Searched free-shaped and in vendor vocabulary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Fecha Mês, Escala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hours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PRICE FLOOR</w:t>
            </w:r>
            <w:r>
              <w:rPr>
                <w:sz w:val="19"/>
                <w:szCs w:val="19"/>
              </w:rPr>
              <w:t xml:space="preserve"> — what is the cheapest thing covering *part* of the job?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 (R$49,90 vs R$297)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LIABILITY</w:t>
            </w:r>
            <w:r>
              <w:rPr>
                <w:sz w:val="19"/>
                <w:szCs w:val="19"/>
              </w:rPr>
              <w:t xml:space="preserve"> — does the artefact become evidence *against* the buyer?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 (TST: escala = poder diretivo)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CHAT WINDOW</w:t>
            </w:r>
            <w:r>
              <w:rPr>
                <w:sz w:val="19"/>
                <w:szCs w:val="19"/>
              </w:rPr>
              <w:t xml:space="preserve"> — does ChatGPT do it in twenty minutes?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DeckProof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hours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CLEARING PARTY</w:t>
            </w:r>
            <w:r>
              <w:rPr>
                <w:sz w:val="19"/>
                <w:szCs w:val="19"/>
              </w:rPr>
              <w:t xml:space="preserve"> — who earns margin on the flow and will fund it to zero?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7+ candidates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HUMAN SUBSTITUTE</w:t>
            </w:r>
            <w:r>
              <w:rPr>
                <w:sz w:val="19"/>
                <w:szCs w:val="19"/>
              </w:rPr>
              <w:t xml:space="preserve"> — does a R$2.500 secretária absorb it?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candidates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  <w:tc>
          <w:tcPr>
            <w:tcW w:type="pct" w:w="2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200"/>
      </w:pPr>
    </w:p>
    <w:p>
      <w:pPr>
        <w:spacing w:after="70" w:before="70"/>
        <w:jc w:val="left"/>
      </w:pPr>
      <w:r>
        <w:rPr>
          <w:sz w:val="21"/>
          <w:szCs w:val="21"/>
        </w:rPr>
        <w:t xml:space="preserve">**Total: about twelve hours, R$0, and it would have killed both finalists before either got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business plan.** Nothing proceeds past this gauntlet without passing all eight.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4. The plan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PHASE 0 — Build the Segment Register · 5 days · R$0 · *This has never been done and every kill needed it*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Take the </w:t>
      </w:r>
      <w:r>
        <w:rPr>
          <w:b/>
          <w:bCs/>
          <w:sz w:val="21"/>
          <w:szCs w:val="21"/>
        </w:rPr>
        <w:t xml:space="preserve">top 60 Brazilian CNAEs by non-MEI company count</w:t>
      </w:r>
      <w:r>
        <w:rPr>
          <w:sz w:val="21"/>
          <w:szCs w:val="21"/>
        </w:rPr>
        <w:t xml:space="preserve"> and put each through a fixed audit: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IBGE CEMPRE count</w:t>
      </w:r>
      <w:r>
        <w:rPr>
          <w:sz w:val="21"/>
          <w:szCs w:val="21"/>
        </w:rPr>
        <w:t xml:space="preserve"> (excludes MEI) — the real firm count, not the CNPJ count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Size distribution</w:t>
      </w:r>
      <w:r>
        <w:rPr>
          <w:sz w:val="21"/>
          <w:szCs w:val="21"/>
        </w:rPr>
        <w:t xml:space="preserve"> — firms with 10+ and 20+ people occupied (CEMPRE agg. 9529, PAS)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The occupation-name test</w:t>
      </w:r>
      <w:r>
        <w:rPr>
          <w:sz w:val="21"/>
          <w:szCs w:val="21"/>
        </w:rPr>
        <w:t xml:space="preserve"> — grep Anexo XI for that CNAE. Does it read *"independente"*?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The counter-terminal test</w:t>
      </w:r>
      <w:r>
        <w:rPr>
          <w:sz w:val="21"/>
          <w:szCs w:val="21"/>
        </w:rPr>
        <w:t xml:space="preserve"> — does this buyer's customer pay across a card machine? If yes, an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acquirer funds vertical software to zero. </w:t>
      </w:r>
      <w:r>
        <w:rPr>
          <w:b/>
          <w:bCs/>
          <w:sz w:val="21"/>
          <w:szCs w:val="21"/>
        </w:rPr>
        <w:t xml:space="preserve">Segment excluded at source.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Phone contactability</w:t>
      </w:r>
      <w:r>
        <w:rPr>
          <w:sz w:val="21"/>
          <w:szCs w:val="21"/>
        </w:rPr>
        <w:t xml:space="preserve"> from the Receita base, by porte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The ERP price floor</w:t>
      </w:r>
      <w:r>
        <w:rPr>
          <w:sz w:val="21"/>
          <w:szCs w:val="21"/>
        </w:rPr>
        <w:t xml:space="preserve"> — is there a Brazilian vertical ERP at R$99–299 covering this trade?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Association reality check</w:t>
      </w:r>
      <w:r>
        <w:rPr>
          <w:sz w:val="21"/>
          <w:szCs w:val="21"/>
        </w:rPr>
        <w:t xml:space="preserve"> — but read correctly: for *professional* trades a directory is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universe; for *local retail-like* trades it is not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**Output: a permanent, ranked register of segments that genuinely hold 20.000+ real operating firms,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reachable by phone, with no counter terminal and no whole-ERP floor.** Reusable forever. Every future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candidate starts here instead of dying here.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Gate 0:</w:t>
      </w:r>
      <w:r>
        <w:rPr>
          <w:sz w:val="21"/>
          <w:szCs w:val="21"/>
        </w:rPr>
        <w:t xml:space="preserve"> if fewer than eight segments pass, the constraint set itself is the problem and we say so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before spending another week.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PHASE 1 — Generate against verified segments only · 4 days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Multiple lenses, reversed screen (</w:t>
      </w:r>
      <w:r>
        <w:rPr>
          <w:b/>
          <w:bCs/>
          <w:sz w:val="21"/>
          <w:szCs w:val="21"/>
        </w:rPr>
        <w:t xml:space="preserve">adoption, not existence</w:t>
      </w:r>
      <w:r>
        <w:rPr>
          <w:sz w:val="21"/>
          <w:szCs w:val="21"/>
        </w:rPr>
        <w:t xml:space="preserve">), but pointed </w:t>
      </w:r>
      <w:r>
        <w:rPr>
          <w:b/>
          <w:bCs/>
          <w:sz w:val="21"/>
          <w:szCs w:val="21"/>
        </w:rPr>
        <w:t xml:space="preserve">exclusively</w:t>
      </w:r>
      <w:r>
        <w:rPr>
          <w:sz w:val="21"/>
          <w:szCs w:val="21"/>
        </w:rPr>
        <w:t xml:space="preserve"> at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Phase 0 survivors. No candidate may be proposed against an unaudited segment. Every schema carries a</w:t>
      </w:r>
    </w:p>
    <w:p>
      <w:pPr>
        <w:spacing w:after="70" w:before="70"/>
        <w:jc w:val="left"/>
      </w:pPr>
      <w:r>
        <w:rPr>
          <w:rFonts w:ascii="Consolas" w:cs="Consolas" w:eastAsia="Consolas" w:hAnsi="Consolas"/>
          <w:color w:val="9A6B3F"/>
          <w:sz w:val="21"/>
          <w:szCs w:val="21"/>
        </w:rPr>
        <w:t xml:space="preserve">whatIEliminatedAndWhy</w:t>
      </w:r>
      <w:r>
        <w:rPr>
          <w:sz w:val="21"/>
          <w:szCs w:val="21"/>
        </w:rPr>
        <w:t xml:space="preserve"> field — a zero-candidate run must still return its value.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Target: 20–30 candidates.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PHASE 2 — Run the eight-test gauntlet · 3 days · R$0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 the order in §3. Cheapest killer first. </w:t>
      </w:r>
      <w:r>
        <w:rPr>
          <w:b/>
          <w:bCs/>
          <w:sz w:val="21"/>
          <w:szCs w:val="21"/>
        </w:rPr>
        <w:t xml:space="preserve">A candidate that fails any test stops immediately</w:t>
      </w:r>
      <w:r>
        <w:rPr>
          <w:sz w:val="21"/>
          <w:szCs w:val="21"/>
        </w:rPr>
        <w:t xml:space="preserve"> — 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appeal, no repositioning. *Do not reinterpret a failure as "we need better positioning."*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Gate 1:</w:t>
      </w:r>
      <w:r>
        <w:rPr>
          <w:sz w:val="21"/>
          <w:szCs w:val="21"/>
        </w:rPr>
        <w:t xml:space="preserve"> at least two candidates clear all eight. If none does, return to Phase 1 once. If a second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pass also returns nothing, the constraint set is binding and that becomes the conversation.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PHASE 3 — Contact · 12 days · under R$500 · **this is the phase that has never happened**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**This is the forcing function and it is non-negotiable: she is on the phone by day 25, with whatever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survived, even if it is imperfect.**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Build the list from the Receita base, filtered to non-MEI with a phone, in São Paulo first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200–250 dials</w:t>
      </w:r>
      <w:r>
        <w:rPr>
          <w:sz w:val="21"/>
          <w:szCs w:val="21"/>
        </w:rPr>
        <w:t xml:space="preserve">, not 120 — a 5-in-120 threshold expects 2,4 closes at a true 2% and would kill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working business on noise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sz w:val="21"/>
          <w:szCs w:val="21"/>
        </w:rPr>
        <w:t xml:space="preserve">Open with the </w:t>
      </w:r>
      <w:r>
        <w:rPr>
          <w:b/>
          <w:bCs/>
          <w:sz w:val="21"/>
          <w:szCs w:val="21"/>
        </w:rPr>
        <w:t xml:space="preserve">prefilled-claim</w:t>
      </w:r>
      <w:r>
        <w:rPr>
          <w:sz w:val="21"/>
          <w:szCs w:val="21"/>
        </w:rPr>
        <w:t xml:space="preserve"> shape: an artefact about *them*, then *"posso te mandar?"*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Log the disqualifying question on every single call.</w:t>
      </w:r>
      <w:r>
        <w:rPr>
          <w:sz w:val="21"/>
          <w:szCs w:val="21"/>
        </w:rPr>
        <w:t xml:space="preserve"> Fifty owners answer for free the thing no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amount of research could settle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Pass bar, adopted verbatim from the best external memo we received: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*"Interest, deposits, positive feedback and 'we would use this again' do not count."*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Money committed, on the call, or it did not happen.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Gate 2:</w:t>
      </w:r>
      <w:r>
        <w:rPr>
          <w:sz w:val="21"/>
          <w:szCs w:val="21"/>
        </w:rPr>
        <w:t xml:space="preserve"> ≥2 unrelated prepayments. Below that, the candidate stops and Phase 1 restarts — but with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something no previous round has ever had: **real buyer language, real objections, and a measured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conversion rate.**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PHASE 4 — Build only after money · 2–3 weeks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Smallest sellable version. </w:t>
      </w:r>
      <w:r>
        <w:rPr>
          <w:b/>
          <w:bCs/>
          <w:sz w:val="21"/>
          <w:szCs w:val="21"/>
        </w:rPr>
        <w:t xml:space="preserve">AI reads and drafts; code decides and calculates money.</w:t>
      </w:r>
      <w:r>
        <w:rPr>
          <w:sz w:val="21"/>
          <w:szCs w:val="21"/>
        </w:rPr>
        <w:t xml:space="preserve"> No credential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custody, no per-transaction founder labour, no Meta dependency in the core promise. No-code stack with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Brazilian rails: </w:t>
      </w:r>
      <w:r>
        <w:rPr>
          <w:b/>
          <w:bCs/>
          <w:sz w:val="21"/>
          <w:szCs w:val="21"/>
        </w:rPr>
        <w:t xml:space="preserve">Clicksign</w:t>
      </w:r>
      <w:r>
        <w:rPr>
          <w:sz w:val="21"/>
          <w:szCs w:val="21"/>
        </w:rPr>
        <w:t xml:space="preserve"> for contracts, </w:t>
      </w:r>
      <w:r>
        <w:rPr>
          <w:b/>
          <w:bCs/>
          <w:sz w:val="21"/>
          <w:szCs w:val="21"/>
        </w:rPr>
        <w:t xml:space="preserve">Asaas</w:t>
      </w:r>
      <w:r>
        <w:rPr>
          <w:sz w:val="21"/>
          <w:szCs w:val="21"/>
        </w:rPr>
        <w:t xml:space="preserve"> for Pix and payouts, Supabase with row-level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security.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5. Timeline and budget</w:t>
      </w:r>
    </w:p>
    <w:tbl>
      <w:tblPr>
        <w:tblW w:type="pct" w:w="100%"/>
        <w:tblBorders>
          <w:top w:val="single" w:color="D6DAE0" w:sz="2"/>
          <w:left w:val="single" w:color="D6DAE0" w:sz="2"/>
          <w:bottom w:val="single" w:color="D6DAE0" w:sz="2"/>
          <w:right w:val="single" w:color="D6DAE0" w:sz="2"/>
          <w:insideH w:val="single" w:color="D6DAE0" w:sz="1"/>
          <w:insideV w:val="single" w:color="D6DAE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25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pct" w:w="25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  <w:tc>
          <w:tcPr>
            <w:tcW w:type="pct" w:w="25%"/>
            <w:shd w:fill="1F33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 — Segment Register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— Generation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— Gauntlet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R$0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— </w:t>
            </w:r>
            <w:r>
              <w:rPr>
                <w:b/>
                <w:bCs/>
                <w:sz w:val="19"/>
                <w:szCs w:val="19"/>
              </w:rPr>
              <w:t xml:space="preserve">Contact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&lt; R$500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— Build (only if paid)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15–21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~45</w:t>
            </w:r>
          </w:p>
        </w:tc>
        <w:tc>
          <w:tcPr>
            <w:tcW w:type="pct" w:w="25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&lt; R$500</w:t>
            </w:r>
          </w:p>
        </w:tc>
      </w:tr>
    </w:tbl>
    <w:p>
      <w:pPr>
        <w:spacing w:after="200"/>
      </w:pP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She is talking to real buyers inside four weeks, and has spent under R$500 to get there.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6. What changes about how I work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Four commitments, each earned by a specific failure of mine in this record: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No number reaches her without its source and its unit checked.</w:t>
      </w:r>
      <w:r>
        <w:rPr>
          <w:sz w:val="21"/>
          <w:szCs w:val="21"/>
        </w:rPr>
        <w:t xml:space="preserve"> I produced *"R$11.750 per client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 month"* by dividing a global 2024 revenue figure by a *"+900 brands worldwide"* marketing claim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from a different page. I gave a segment count for one subclass that exceeded IBGE's count for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whole class. </w:t>
      </w:r>
      <w:r>
        <w:rPr>
          <w:b/>
          <w:bCs/>
          <w:sz w:val="21"/>
          <w:szCs w:val="21"/>
        </w:rPr>
        <w:t xml:space="preserve">Numerator and denominator must share a source, a date and a unit.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Segment before candidate. Always.</w:t>
      </w:r>
      <w:r>
        <w:rPr>
          <w:sz w:val="21"/>
          <w:szCs w:val="21"/>
        </w:rPr>
        <w:t xml:space="preserve"> Both finalists died on facts a one-hour audit would have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surfaced.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Every hunt schema carries `whatIEliminatedAndWhy`.</w:t>
      </w:r>
      <w:r>
        <w:rPr>
          <w:sz w:val="21"/>
          <w:szCs w:val="21"/>
        </w:rPr>
        <w:t xml:space="preserve"> Twelve lenses once returned zero and their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elimination work survived only in transcripts.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I flag my own uncertainty before the user has to find it.</w:t>
      </w:r>
      <w:r>
        <w:rPr>
          <w:sz w:val="21"/>
          <w:szCs w:val="21"/>
        </w:rPr>
        <w:t xml:space="preserve"> Three of my four stated concerns about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Escala were wrong. That is worse than saying nothing, because it aims the search at phantoms.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7. The decisions that are hers, not mine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 will not spend another week guessing at these: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Is R$30.000/month in 12 months still the target?</w:t>
      </w:r>
      <w:r>
        <w:rPr>
          <w:sz w:val="21"/>
          <w:szCs w:val="21"/>
        </w:rPr>
        <w:t xml:space="preserve"> Half of what has been killed would survive at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R$10.000/month, or at R$30.000 in three years. This single number has done more filtering than any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law in the file.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Does the audience/network exclusion still hold?</w:t>
      </w:r>
      <w:r>
        <w:rPr>
          <w:sz w:val="21"/>
          <w:szCs w:val="21"/>
        </w:rPr>
        <w:t xml:space="preserve"> It has been named as one of only three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load-bearing constraints since candidate 11 and has never moved. An </w:t>
      </w:r>
      <w:r>
        <w:rPr>
          <w:b/>
          <w:bCs/>
          <w:sz w:val="21"/>
          <w:szCs w:val="21"/>
        </w:rPr>
        <w:t xml:space="preserve">anonymous topic page</w:t>
      </w:r>
      <w:r>
        <w:rPr>
          <w:sz w:val="21"/>
          <w:szCs w:val="21"/>
        </w:rPr>
        <w:t xml:space="preserve"> is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already permitted and has never been used.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How much per-transaction work is genuinely unacceptable?</w:t>
      </w:r>
      <w:r>
        <w:rPr>
          <w:sz w:val="21"/>
          <w:szCs w:val="21"/>
        </w:rPr>
        <w:t xml:space="preserve"> "No founder labour" killed several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candidates that would work at two hours a week.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Which buyer would she genuinely enjoy for two years?</w:t>
      </w:r>
      <w:r>
        <w:rPr>
          <w:sz w:val="21"/>
          <w:szCs w:val="21"/>
        </w:rPr>
        <w:t xml:space="preserve"> She rejected a fully validated candidate on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this, correctly. It is a real constraint and it is anti-correlated with Law 0 — the buyers she likes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mostly take cards at a counter, and acquirers fund their software to zero.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8. The one-sentence version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**Stop screening candidates and start screening segments; put her on the phone inside four weeks with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whatever survives eight free tests; and never again spend a week on a business that a one-hour audit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of IBGE would have ended.**</w:t>
      </w:r>
    </w:p>
    <w:p>
      <w:pPr>
        <w:pBdr>
          <w:bottom w:val="single" w:color="D6DAE0" w:sz="6"/>
        </w:pBdr>
        <w:spacing w:after="260" w:before="160"/>
      </w:pPr>
    </w:p>
    <w:p>
      <w:pPr>
        <w:pStyle w:val="Heading2"/>
        <w:spacing w:after="140" w:before="340"/>
      </w:pPr>
      <w:r>
        <w:rPr>
          <w:b/>
          <w:bCs/>
          <w:color w:val="1F3352"/>
          <w:sz w:val="28"/>
          <w:szCs w:val="28"/>
        </w:rPr>
        <w:t xml:space="preserve">9. Standing watch item — autonomous computer-use agents (added 12 Aug 2026)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xAI announced Grok Bot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6B3F"/>
          <w:sz w:val="21"/>
          <w:szCs w:val="21"/>
        </w:rPr>
        <w:t xml:space="preserve">x.ai/news/introducing-grok-bot</w:t>
      </w:r>
      <w:r>
        <w:rPr>
          <w:sz w:val="21"/>
          <w:szCs w:val="21"/>
        </w:rPr>
        <w:t xml:space="preserve">). Fetched and read, so the note is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accurate rather than a placeholder.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What it claims:</w:t>
      </w:r>
      <w:r>
        <w:rPr>
          <w:sz w:val="21"/>
          <w:szCs w:val="21"/>
        </w:rPr>
        <w:t xml:space="preserve"> an agent with </w:t>
      </w:r>
      <w:r>
        <w:rPr>
          <w:b/>
          <w:bCs/>
          <w:sz w:val="21"/>
          <w:szCs w:val="21"/>
        </w:rPr>
        <w:t xml:space="preserve">its own cloud computer</w:t>
      </w:r>
      <w:r>
        <w:rPr>
          <w:sz w:val="21"/>
          <w:szCs w:val="21"/>
        </w:rPr>
        <w:t xml:space="preserve"> that *"sign[s] into the tools you already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use and work[s] across apps"*, runs 24/7 without the user present, *"finish[es] jobs end to end,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only come[s] back when something needs your approval"*, learns preferences by observation,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coordinates with other bots.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Status: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beta</w:t>
      </w:r>
      <w:r>
        <w:rPr>
          <w:sz w:val="21"/>
          <w:szCs w:val="21"/>
        </w:rPr>
        <w:t xml:space="preserve">, gated to SuperGrok Heavy, Cursor Ultra and Cursor Teams Premium; enterprise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waitlist. </w:t>
      </w:r>
      <w:r>
        <w:rPr>
          <w:b/>
          <w:bCs/>
          <w:sz w:val="21"/>
          <w:szCs w:val="21"/>
        </w:rPr>
        <w:t xml:space="preserve">No public API or standardised agent interface mentioned.</w:t>
      </w:r>
      <w:r>
        <w:rPr>
          <w:sz w:val="21"/>
          <w:szCs w:val="21"/>
        </w:rPr>
        <w:t xml:space="preserve"> Not dependable as infrastructure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yet — which matches the founder's own read.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The distinction that decides how it can be used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**It works across apps WITHOUT APIs by signing in as the user. That is simultaneously the capability</w:t>
      </w:r>
    </w:p>
    <w:p>
      <w:pPr>
        <w:pBdr>
          <w:left w:val="single" w:color="9A6B3F" w:sz="18"/>
        </w:pBdr>
        <w:shd w:fill="F4F6F8" w:val="clear"/>
        <w:spacing w:after="150" w:before="150"/>
        <w:ind w:left="400" w:right="260"/>
      </w:pPr>
      <w:r>
        <w:rPr>
          <w:i/>
          <w:iCs/>
          <w:color w:val="1F3352"/>
          <w:sz w:val="21"/>
          <w:szCs w:val="21"/>
        </w:rPr>
        <w:t xml:space="preserve">we needed and the thing we proved she cannot sell.**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As a PRODUCT mechanism: still closed.</w:t>
      </w:r>
      <w:r>
        <w:rPr>
          <w:sz w:val="21"/>
          <w:szCs w:val="21"/>
        </w:rPr>
        <w:t xml:space="preserve"> The whole government-action category died because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authenticated write needs custody of the customer's e-CNPJ certificate or gov.br login, and a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faceless unknown seller asking a stranger for that </w:t>
      </w:r>
      <w:r>
        <w:rPr>
          <w:b/>
          <w:bCs/>
          <w:sz w:val="21"/>
          <w:szCs w:val="21"/>
        </w:rPr>
        <w:t xml:space="preserve">inverts the trust gradient</w:t>
      </w:r>
      <w:r>
        <w:rPr>
          <w:sz w:val="21"/>
          <w:szCs w:val="21"/>
        </w:rPr>
        <w:t xml:space="preserve">. An agent that signs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in on the customer's behalf does not fix that — it *is* that. Same wall, better robot.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Also unchanged: the gov.br Termo de Uso bans robots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access *"através de serviços de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hospedagem"*, which is what a cloud agent is.</w:t>
      </w:r>
    </w:p>
    <w:p>
      <w:pPr>
        <w:spacing w:after="50" w:before="50"/>
        <w:ind w:left="420" w:hanging="220"/>
      </w:pPr>
      <w:r>
        <w:rPr>
          <w:b/>
          <w:bCs/>
          <w:color w:val="9A6B3F"/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As LEVERAGE ON HER OWN OPERATIONS: genuinely valuable, and the right place to point it.</w:t>
      </w:r>
      <w:r>
        <w:rPr>
          <w:sz w:val="21"/>
          <w:szCs w:val="21"/>
        </w:rPr>
        <w:t xml:space="preserve"> The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candidates that died on *per-transaction founder labour* (Aval, REAVER, the MCP service, arguably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Bancada) died because a human had to touch every transaction. An agent operating </w:t>
      </w:r>
      <w:r>
        <w:rPr>
          <w:b/>
          <w:bCs/>
          <w:sz w:val="21"/>
          <w:szCs w:val="21"/>
        </w:rPr>
        <w:t xml:space="preserve">her own</w:t>
      </w:r>
      <w:r>
        <w:rPr>
          <w:sz w:val="21"/>
          <w:szCs w:val="21"/>
        </w:rPr>
        <w:t xml:space="preserve"> accounts,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her own back office, her own list-building and her own follow-up compresses exactly that cost —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every credential involved is hers.</w:t>
      </w:r>
    </w:p>
    <w:p>
      <w:pPr>
        <w:pStyle w:val="Heading3"/>
        <w:spacing w:after="110" w:before="260"/>
      </w:pPr>
      <w:r>
        <w:rPr>
          <w:b/>
          <w:bCs/>
          <w:color w:val="9A6B3F"/>
          <w:sz w:val="23"/>
          <w:szCs w:val="23"/>
        </w:rPr>
        <w:t xml:space="preserve">When it leaves beta, research these four things specifically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Reliability on repetitive commercial work</w:t>
      </w:r>
      <w:r>
        <w:rPr>
          <w:sz w:val="21"/>
          <w:szCs w:val="21"/>
        </w:rPr>
        <w:t xml:space="preserve"> — not demos. Error rate on a hundred identical runs.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Whether it can be pointed at her own back office</w:t>
      </w:r>
      <w:r>
        <w:rPr>
          <w:sz w:val="21"/>
          <w:szCs w:val="21"/>
        </w:rPr>
        <w:t xml:space="preserve"> — list building from the Receita base, CRM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hygiene, follow-up sequencing, invoice and payout admin — without her touching each item.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Cost per completed job at volume</w:t>
      </w:r>
      <w:r>
        <w:rPr>
          <w:sz w:val="21"/>
          <w:szCs w:val="21"/>
        </w:rPr>
        <w:t xml:space="preserve">, against the R$150–700/month price band. A tool that costs more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per customer than the subscription is not leverage.</w:t>
      </w:r>
    </w:p>
    <w:p>
      <w:pPr>
        <w:spacing w:after="60" w:before="60"/>
        <w:ind w:left="420" w:hanging="240"/>
      </w:pPr>
      <w:r>
        <w:rPr>
          <w:b/>
          <w:bCs/>
          <w:color w:val="9A6B3F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Whether any product design becomes viable that was previously blocked ONLY by "no API"</w:t>
      </w:r>
      <w:r>
        <w:rPr>
          <w:sz w:val="21"/>
          <w:szCs w:val="21"/>
        </w:rPr>
        <w:t xml:space="preserve"> — and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whether it can be built so the *customer* runs the agent under their own credentials rather than her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holding them. That single architectural question decides whether the closed category reopens.</w:t>
      </w:r>
    </w:p>
    <w:p>
      <w:pPr>
        <w:spacing w:after="70" w:before="70"/>
        <w:jc w:val="left"/>
      </w:pPr>
      <w:r>
        <w:rPr>
          <w:b/>
          <w:bCs/>
          <w:sz w:val="21"/>
          <w:szCs w:val="21"/>
        </w:rPr>
        <w:t xml:space="preserve">Do not re-open any killed candidate on the strength of this until item 4 is answered.</w:t>
      </w:r>
      <w:r>
        <w:rPr>
          <w:sz w:val="21"/>
          <w:szCs w:val="21"/>
        </w:rPr>
        <w:t xml:space="preserve"> "Better</w:t>
      </w:r>
    </w:p>
    <w:p>
      <w:pPr>
        <w:spacing w:after="70" w:before="70"/>
        <w:jc w:val="left"/>
      </w:pPr>
      <w:r>
        <w:rPr>
          <w:sz w:val="21"/>
          <w:szCs w:val="21"/>
        </w:rPr>
        <w:t xml:space="preserve">automation" was never the binding constraint; </w:t>
      </w:r>
      <w:r>
        <w:rPr>
          <w:b/>
          <w:bCs/>
          <w:sz w:val="21"/>
          <w:szCs w:val="21"/>
        </w:rPr>
        <w:t xml:space="preserve">trust and terms of use were.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2026-08-12T22:05:57.447Z</dcterms:created>
  <dcterms:modified xsi:type="dcterms:W3CDTF">2026-08-12T22:05:57.462Z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