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200"/>
        <w:jc w:val="center"/>
      </w:pPr>
      <w:r>
        <w:rPr>
          <w:b/>
          <w:bCs/>
          <w:color w:val="0B4A36"/>
          <w:sz w:val="88"/>
          <w:szCs w:val="88"/>
        </w:rPr>
        <w:t xml:space="preserve">CAIXA CHEIA</w:t>
      </w:r>
    </w:p>
    <w:p>
      <w:pPr>
        <w:spacing w:after="120"/>
        <w:jc w:val="center"/>
      </w:pPr>
      <w:r>
        <w:rPr>
          <w:color w:val="5B6B66"/>
          <w:sz w:val="30"/>
          <w:szCs w:val="30"/>
        </w:rPr>
        <w:t xml:space="preserve">The recovery engine for Brazil’s premium beauty businesses</w:t>
      </w:r>
    </w:p>
    <w:p>
      <w:pPr>
        <w:spacing w:after="2600"/>
        <w:jc w:val="center"/>
      </w:pPr>
      <w:r>
        <w:rPr>
          <w:color w:val="5B6B66"/>
          <w:sz w:val="24"/>
          <w:szCs w:val="24"/>
        </w:rPr>
        <w:t xml:space="preserve">Canonical Plan · v2 · Launch, Tech, Money, Funnel, Scale</w:t>
      </w:r>
    </w:p>
    <w:p>
      <w:pPr>
        <w:spacing w:after="400"/>
        <w:jc w:val="center"/>
      </w:pPr>
      <w:r>
        <w:rPr>
          <w:i/>
          <w:iCs/>
          <w:color w:val="141414"/>
          <w:sz w:val="24"/>
          <w:szCs w:val="24"/>
        </w:rPr>
        <w:t xml:space="preserve">A business for one person: she finds the money sleeping inside a salon’s own client list, brings it back with software, and gets paid only from what actually lands. No monthly fee. No custody. No code written by her — ever.</w:t>
      </w:r>
    </w:p>
    <w:p>
      <w:pPr>
        <w:jc w:val="center"/>
      </w:pPr>
      <w:r>
        <w:rPr>
          <w:color w:val="5B6B66"/>
          <w:sz w:val="22"/>
          <w:szCs w:val="22"/>
        </w:rPr>
        <w:t xml:space="preserve">São Paulo · July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0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TLDR — the whole business on one page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What it is. </w:t>
      </w:r>
      <w:r>
        <w:rPr>
          <w:color w:val="141414"/>
        </w:rPr>
        <w:t xml:space="preserve">Premium Brazilian salons sit on three piles of money they never collect: </w:t>
      </w:r>
      <w:r>
        <w:rPr>
          <w:b/>
          <w:bCs/>
          <w:color w:val="141414"/>
        </w:rPr>
        <w:t xml:space="preserve">unpaid balances</w:t>
      </w:r>
      <w:r>
        <w:rPr>
          <w:color w:val="141414"/>
        </w:rPr>
        <w:t xml:space="preserve"> (packages and comandas half-paid, never chased), </w:t>
      </w:r>
      <w:r>
        <w:rPr>
          <w:b/>
          <w:bCs/>
          <w:color w:val="141414"/>
        </w:rPr>
        <w:t xml:space="preserve">dormant clients</w:t>
      </w:r>
      <w:r>
        <w:rPr>
          <w:color w:val="141414"/>
        </w:rPr>
        <w:t xml:space="preserve"> (bought 10 sessions, did 6, drifted off), and </w:t>
      </w:r>
      <w:r>
        <w:rPr>
          <w:b/>
          <w:bCs/>
          <w:color w:val="141414"/>
        </w:rPr>
        <w:t xml:space="preserve">no-shows never rebooked</w:t>
      </w:r>
      <w:r>
        <w:rPr>
          <w:color w:val="141414"/>
        </w:rPr>
        <w:t xml:space="preserve">. The owner can’t chase any of it — she’s doing procedures all day, and chasing her own clients feels awful. Caixa Cheia is the machine that does it for her: it reads her own records, finds the money, runs tactful WhatsApp waves in her name, takes payment by Pix — and keeps ~25% of only what actually lands.</w:t>
      </w:r>
    </w:p>
    <w:p>
      <w:pPr>
        <w:spacing w:after="60"/>
      </w:pP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700"/>
        <w:gridCol w:w="2400"/>
        <w:gridCol w:w="1800"/>
        <w:gridCol w:w="4460"/>
      </w:tblGrid>
      <w:tr>
        <w:trPr>
          <w:tblHeader/>
        </w:trPr>
        <w:tc>
          <w:tcPr>
            <w:tcW w:type="dxa" w:w="7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Rung</w:t>
            </w:r>
          </w:p>
        </w:tc>
        <w:tc>
          <w:tcPr>
            <w:tcW w:type="dxa" w:w="24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Product</w:t>
            </w:r>
          </w:p>
        </w:tc>
        <w:tc>
          <w:tcPr>
            <w:tcW w:type="dxa" w:w="1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tcW w:type="dxa" w:w="44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0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Auditoria de Voz (free gift)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R$0 · unsolicited</w:t>
            </w:r>
          </w:p>
        </w:tc>
        <w:tc>
          <w:tcPr>
            <w:tcW w:type="dxa" w:w="44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Built from PUBLIC data only: what her clients say in reviews vs. what her brand projects — the gap, with real quotes, ending on the money bridge. Requires nothing from her. Lead magnet + voice calibration + recovery intelligence in one artifact.</w:t>
            </w:r>
          </w:p>
        </w:tc>
      </w:tr>
      <w:tr>
        <w:trPr>
          <w:tblHeader w:val="false"/>
        </w:trPr>
        <w:tc>
          <w:tcPr>
            <w:tcW w:type="dxa" w:w="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Raio-X do Caixa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R$490 once</w:t>
            </w:r>
          </w:p>
        </w:tc>
        <w:tc>
          <w:tcPr>
            <w:tcW w:type="dxa" w:w="44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Real audit of her real exports: "R$X is sleeping in your client list," name by name. Guarantee: find ≥R$3.000 recoverable or full refund.</w:t>
            </w:r>
          </w:p>
        </w:tc>
      </w:tr>
      <w:tr>
        <w:trPr>
          <w:tblHeader w:val="false"/>
        </w:trPr>
        <w:tc>
          <w:tcPr>
            <w:tcW w:type="dxa" w:w="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Recovery Mandate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25% success fee</w:t>
            </w:r>
          </w:p>
        </w:tc>
        <w:tc>
          <w:tcPr>
            <w:tcW w:type="dxa" w:w="44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business. Backlog harvest, then monthly waves. Fee auto-collected via Pix split. No monthly fee, ever.</w:t>
            </w:r>
          </w:p>
        </w:tc>
      </w:tr>
      <w:tr>
        <w:trPr>
          <w:tblHeader w:val="false"/>
        </w:trPr>
        <w:tc>
          <w:tcPr>
            <w:tcW w:type="dxa" w:w="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Deposit Rail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2,9% per transaction</w:t>
            </w:r>
          </w:p>
        </w:tc>
        <w:tc>
          <w:tcPr>
            <w:tcW w:type="dxa" w:w="44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Sinal (booking-deposit) links that kill no-shows. Transactional, permanent, survives even a cured account.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The money. </w:t>
      </w:r>
      <w:r>
        <w:rPr>
          <w:color w:val="141414"/>
        </w:rPr>
        <w:t xml:space="preserve">A good account yields a one-time backlog fee of ~R$2.500–4.000, then ~R$1.000–2.500/month in steady success fees plus rail revenue. Honest ramp: ~R$35k/month net by month 6, ~R$65k net by month 12 (solo), R$150k+ net by month ~24 with ~140 accounts and two ops hires. Fixed costs under R$1.500/month. Break-even: two paid audits.</w:t>
      </w:r>
    </w:p>
    <w:p>
      <w:pPr>
        <w:spacing w:after="160" w:line="360"/>
      </w:pPr>
      <w:r>
        <w:rPr>
          <w:b/>
          <w:bCs/>
          <w:color w:val="141414"/>
        </w:rPr>
        <w:t xml:space="preserve">The three rules that make it trustworthy. </w:t>
      </w:r>
      <w:r>
        <w:rPr>
          <w:color w:val="141414"/>
        </w:rPr>
        <w:t xml:space="preserve">(1) Every number comes from code — the AI never counts. (2) Client names never reach the AI — templates are drafted generically and mail-merged locally. (3) Nothing external fires without a human gate — the owner approves every wave with one tap.</w:t>
      </w: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0B4A36"/>
              </w:rPr>
              <w:t xml:space="preserve">The spine, in three sentences. </w:t>
            </w:r>
            <w:r>
              <w:rPr>
                <w:color w:val="141414"/>
              </w:rPr>
              <w:t xml:space="preserve">“Eu encontro o dinheiro que já é seu.” · “Você só me paga do que voltar.” · “Seus números vêm do código; suas clientes, tratadas com carinho — sempre.”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Delivery chain, verified against the real world (July 2026): </w:t>
      </w:r>
      <w:r>
        <w:rPr>
          <w:color w:val="141414"/>
        </w:rPr>
        <w:t xml:space="preserve">Trinks natively exports a client-debt report and a package-balance report — the audit’s two money buckets are ready-made files, not an integration project. Asaas split is live for Pix, boleto and card via API with subaccounts — the fee routes itself. Full Google-review histories are fetchable through licensed APIs for a few reais per salon. And the floor sending mode — reception sends a generated one-tap list from the salon’s own phone — works for any salon on day one, no platform required.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decision — what this is and why it wins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 · The business in one page</w:t>
      </w:r>
    </w:p>
    <w:p>
      <w:pPr>
        <w:spacing w:after="160" w:line="360"/>
      </w:pPr>
      <w:r>
        <w:rPr>
          <w:color w:val="141414"/>
        </w:rPr>
        <w:t xml:space="preserve">Every premium salon in Brazil sells forward: packages of sessions, treatment plans, comandas settled “depois”. Every one of them leaks the same three ways — balances that were never fully paid, clients who quietly stopped coming with sessions still owed to them, and no-shows nobody ever called back. The owner knows. She also knows why nothing happens: chasing your own clients for money is socially painful, and reactivating the vanished ones is a job nobody owns. The leak isn’t an information problem. It’s an </w:t>
      </w:r>
    </w:p>
    <w:p>
      <w:pPr>
        <w:spacing w:after="160" w:line="360"/>
      </w:pPr>
      <w:r>
        <w:rPr>
          <w:b/>
          <w:bCs/>
          <w:color w:val="141414"/>
        </w:rPr>
        <w:t xml:space="preserve">awkwardness problem</w:t>
      </w:r>
      <w:r>
        <w:rPr>
          <w:color w:val="141414"/>
        </w:rPr>
        <w:t xml:space="preserve"> — and that is why no software checkbox has ever fixed it. Booking platforms ship reminder features; features don’t do the uncomfortable thing for you. Caixa Cheia does the uncomfortable thing, gracefully, in the salon’s own voice, and charges nothing unless money actually moves.</w:t>
      </w:r>
    </w:p>
    <w:p>
      <w:pPr>
        <w:spacing w:after="160" w:line="360"/>
      </w:pPr>
      <w:r>
        <w:rPr>
          <w:color w:val="141414"/>
        </w:rPr>
        <w:t xml:space="preserve">The offer, as the owner hears it: </w:t>
      </w: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i/>
                <w:iCs/>
                <w:color w:val="0A6E4C"/>
              </w:rPr>
              <w:t xml:space="preserve">"Eu leio a sua agenda e as suas comandas, te mostro exatamente quanto dinheiro está dormindo na sua carteira de clientes — com nome e valor — e depois eu mesma vou buscar, com mensagens carinhosas no seu nome e link de Pix. Você não paga mensalidade. Eu fico com 25% só do que voltar."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§2 · Why this wins — the four moats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awkwardness moat. </w:t>
      </w:r>
      <w:r>
        <w:rPr>
          <w:color w:val="141414"/>
        </w:rPr>
        <w:t xml:space="preserve">Trinks, Avec and Belasis will keep shipping reminder checkboxes; owners will keep not pressing them. Done-for-you beats do-it-yourself in exactly the tasks people avoid. Her product is the avoided task, performed.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Success-fee accountability. </w:t>
      </w:r>
      <w:r>
        <w:rPr>
          <w:color w:val="141414"/>
        </w:rPr>
        <w:t xml:space="preserve">Everyone else in the owner’s life charges her whether or not it works — the platform, the agency, the consultant. Caixa Cheia is the only line on her books that is pure profit by construction. That sentence closes deals and kills churn.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recovery dataset. </w:t>
      </w:r>
      <w:r>
        <w:rPr>
          <w:color w:val="141414"/>
        </w:rPr>
        <w:t xml:space="preserve">From wave one she measures what nobody in Brazil knows: which message, at which hour, to which segment, brings which % of money back — by service, by ticket, by city. Every account makes the next one better. Copyable method, uncopyable memory.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rail. </w:t>
      </w:r>
      <w:r>
        <w:rPr>
          <w:color w:val="141414"/>
        </w:rPr>
        <w:t xml:space="preserve">Once the salon’s booking deposits run through her Pix links, she is no longer a campaign — she is infrastructure. Even an account whose backlog is fully cured keeps paying the rail. This is the lock-in that survives her own success.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§3 · Why her, specifically</w:t>
      </w:r>
    </w:p>
    <w:p>
      <w:pPr>
        <w:spacing w:after="160" w:line="360"/>
      </w:pPr>
      <w:r>
        <w:rPr>
          <w:color w:val="141414"/>
        </w:rPr>
        <w:t xml:space="preserve">The industry is run by women end to end — owner, manager, reception. A 26-year-old woman who speaks this world natively starts with the credibility a consultant in a suit has to earn. She never writes code: she commissions the entire machine from Claude Code in plain Portuguese and operates it from a dashboard. Her actual job is the human layer — selling, the audit-delivery call, taste in message tone — and every bit of it is learnable in weeks. The company is a laptop, a CNPJ, and a machine that works while she sleeps.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§4 · The ICP — and who she refuses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900"/>
        <w:gridCol w:w="2400"/>
        <w:gridCol w:w="5060"/>
      </w:tblGrid>
      <w:tr>
        <w:trPr>
          <w:tblHeader/>
        </w:trPr>
        <w:tc>
          <w:tcPr>
            <w:tcW w:type="dxa" w:w="19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Condition</w:t>
            </w:r>
          </w:p>
        </w:tc>
        <w:tc>
          <w:tcPr>
            <w:tcW w:type="dxa" w:w="24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Threshold</w:t>
            </w:r>
          </w:p>
        </w:tc>
        <w:tc>
          <w:tcPr>
            <w:tcW w:type="dxa" w:w="50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Segment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Premium NON-medical beauty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Hair (mechas, mega hair, noivas), day spas, lash/brow studios. Packages and R$200+ tickets.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Size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ME/EPP · 6+ professionals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MEI solo operators have no volume and no records.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Records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Digital agenda + comandas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Trinks, Belasis, Avec, Salão99 or disciplined spreadsheets. No digital records → no audit → decline.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Sells forward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Packages / plans / comandas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leak lives in deferred value. Pure walk-in cash businesses leak less.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Pain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Owner cannot state her leak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If she already runs collections + win-back with numbers, she does not need this.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Excluded from day one, permanently in year 1: </w:t>
      </w:r>
      <w:r>
        <w:rPr>
          <w:color w:val="141414"/>
        </w:rPr>
        <w:t xml:space="preserve">medical aesthetics, harmonização, dentistry, dermatology, physio, nutrition — anything whose records touch health data (LGPD Art. 11, sensitive). Their money is real; their legal universe is different. Year 2, with a lawyer — or never. Also excluded: franchises needing head-office approval, businesses competing on price, and any owner who wants the machine to pressure her clients. The tone is the brand.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§5 · The ladder — pricing logic</w:t>
      </w:r>
    </w:p>
    <w:p>
      <w:pPr>
        <w:spacing w:after="160" w:line="360"/>
      </w:pPr>
      <w:r>
        <w:rPr>
          <w:b/>
          <w:bCs/>
          <w:color w:val="141414"/>
        </w:rPr>
        <w:t xml:space="preserve">Rung 0 is free, unsolicited, and never for sale</w:t>
      </w:r>
      <w:r>
        <w:rPr>
          <w:color w:val="141414"/>
        </w:rPr>
        <w:t xml:space="preserve"> — a gift built from public data that costs her prospects nothing and demonstrates the craft. </w:t>
      </w:r>
      <w:r>
        <w:rPr>
          <w:b/>
          <w:bCs/>
          <w:color w:val="141414"/>
        </w:rPr>
        <w:t xml:space="preserve">Rung 1 costs R$490</w:t>
      </w:r>
      <w:r>
        <w:rPr>
          <w:color w:val="141414"/>
        </w:rPr>
        <w:t xml:space="preserve"> because a decision an owner can make alone at her desk must stay under R$500 — and because a paid audit is acquisition that pays for itself. The guarantee (≥R$3.000 found or refunded) is safe: the finder is deterministic, and any qualifying salon’s records contain that much. </w:t>
      </w:r>
      <w:r>
        <w:rPr>
          <w:b/>
          <w:bCs/>
          <w:color w:val="141414"/>
        </w:rPr>
        <w:t xml:space="preserve">Rung 2 is 25% flat</w:t>
      </w:r>
      <w:r>
        <w:rPr>
          <w:color w:val="141414"/>
        </w:rPr>
        <w:t xml:space="preserve"> — one number, no tiers, no monthly. Simple enough to say in one breath, rich enough to build a company on. </w:t>
      </w:r>
      <w:r>
        <w:rPr>
          <w:b/>
          <w:bCs/>
          <w:color w:val="141414"/>
        </w:rPr>
        <w:t xml:space="preserve">Rung 3 is 2,9% per deposit</w:t>
      </w:r>
      <w:r>
        <w:rPr>
          <w:color w:val="141414"/>
        </w:rPr>
        <w:t xml:space="preserve"> — priced like a payment feature, adopted because it solves no-shows, kept because it’s invisible.</w:t>
      </w:r>
    </w:p>
    <w:p>
      <w:pPr>
        <w:spacing w:after="160" w:line="360"/>
      </w:pPr>
      <w:r>
        <w:rPr>
          <w:b/>
          <w:bCs/>
          <w:color w:val="141414"/>
        </w:rPr>
        <w:t xml:space="preserve">First three clients: </w:t>
      </w:r>
      <w:r>
        <w:rPr>
          <w:color w:val="141414"/>
        </w:rPr>
        <w:t xml:space="preserve">15% success fee instead of 25%, in exchange for a written testimonial, anonymized before/after numbers, and one reference call. Capped at three, expiry in the contract. She is not selling cheap — she is buying the proof that closes the next thirty.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funnel — from stranger to infrastructure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§6 · The funnel map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800"/>
        <w:gridCol w:w="4600"/>
        <w:gridCol w:w="2960"/>
      </w:tblGrid>
      <w:tr>
        <w:trPr>
          <w:tblHeader/>
        </w:trPr>
        <w:tc>
          <w:tcPr>
            <w:tcW w:type="dxa" w:w="1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Stage</w:t>
            </w:r>
          </w:p>
        </w:tc>
        <w:tc>
          <w:tcPr>
            <w:tcW w:type="dxa" w:w="46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Asset</w:t>
            </w:r>
          </w:p>
        </w:tc>
        <w:tc>
          <w:tcPr>
            <w:tcW w:type="dxa" w:w="29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Conversion target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Attention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 content + distributors + direct outreach + fair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Capture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Free Auditoria de Voz (gift, from public data) → delivery chat qualifies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30–50 leads/month by month 3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Qualify + cash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Raio-X do Caixa (R$490)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15–25% of leads buy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Convert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Recovery mandate (25%)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50–60% of audits sign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Deepen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Deposit rail (2,9%)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60%+ of mandates adopt in 90 days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Multiply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Owner-to-owner referral + distributor loop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≥1 referred lead per active account per quarter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§7 · Rung 0 — the Auditoria de Voz (the gift that opens every door)</w:t>
      </w:r>
    </w:p>
    <w:p>
      <w:pPr>
        <w:spacing w:after="160" w:line="360"/>
      </w:pPr>
      <w:r>
        <w:rPr>
          <w:color w:val="141414"/>
        </w:rPr>
        <w:t xml:space="preserve">Built entirely from </w:t>
      </w:r>
      <w:r>
        <w:rPr>
          <w:b/>
          <w:bCs/>
          <w:color w:val="141414"/>
        </w:rPr>
        <w:t xml:space="preserve">public data</w:t>
      </w:r>
      <w:r>
        <w:rPr>
          <w:color w:val="141414"/>
        </w:rPr>
        <w:t xml:space="preserve"> — the salon’s Google reviews (fetched in full via a licensed reviews API; the official API caps at 5, third-party APIs fetch all for a few reais per business), Instagram posts and comments, the WhatsApp greeting, the site. Because it needs </w:t>
      </w:r>
      <w:r>
        <w:rPr>
          <w:b/>
          <w:bCs/>
          <w:color w:val="141414"/>
        </w:rPr>
        <w:t xml:space="preserve">nothing from the owner</w:t>
      </w:r>
      <w:r>
        <w:rPr>
          <w:color w:val="141414"/>
        </w:rPr>
        <w:t xml:space="preserve">, it can be made unsolicited, as a gift — the perfect cold open, with zero LGPD friction. Five sections, Casulo-grade: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Como você se apresenta </w:t>
      </w:r>
      <w:r>
        <w:rPr>
          <w:color w:val="141414"/>
        </w:rPr>
        <w:t xml:space="preserve">— the brand voice her channels project (warm? premium? playful?), with her own phrases quoted.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Como suas clientes te veem </w:t>
      </w:r>
      <w:r>
        <w:rPr>
          <w:color w:val="141414"/>
        </w:rPr>
        <w:t xml:space="preserve">— the customer voice from reviews: what they love (by name — “a Carol é maravilhosa”), what they complain about, the normalized rating math (deterministic, code-computed).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O gap </w:t>
      </w:r>
      <w:r>
        <w:rPr>
          <w:color w:val="141414"/>
        </w:rPr>
        <w:t xml:space="preserve">— where promise and experience diverge: </w:t>
      </w:r>
      <w:r>
        <w:rPr>
          <w:i/>
          <w:iCs/>
          <w:color w:val="5B6B66"/>
        </w:rPr>
        <w:t xml:space="preserve">“você vende acolhimento; 40% das queixas são resposta lenta.”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A prioridade </w:t>
      </w:r>
      <w:r>
        <w:rPr>
          <w:color w:val="141414"/>
        </w:rPr>
        <w:t xml:space="preserve">— the one thing to fix first. One, not thirty.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A ponte </w:t>
      </w:r>
      <w:r>
        <w:rPr>
          <w:color w:val="141414"/>
        </w:rPr>
        <w:t xml:space="preserve">— the gap named in money: </w:t>
      </w:r>
      <w:r>
        <w:rPr>
          <w:i/>
          <w:iCs/>
          <w:color w:val="0A6E4C"/>
        </w:rPr>
        <w:t xml:space="preserve">"clientes que amam o método mas não conseguem usar o pacote, e somem. Isso é dinheiro dormindo. Quer o número real, com nome e valor? Raio-X do Caixa — R$490, com garantia."</w:t>
      </w:r>
    </w:p>
    <w:p>
      <w:pPr>
        <w:spacing w:after="160" w:line="360"/>
      </w:pPr>
      <w:r>
        <w:rPr>
          <w:b/>
          <w:bCs/>
          <w:color w:val="141414"/>
        </w:rPr>
        <w:t xml:space="preserve">Triple duty: </w:t>
      </w:r>
      <w:r>
        <w:rPr>
          <w:color w:val="141414"/>
        </w:rPr>
        <w:t xml:space="preserve">(1) the lead magnet — magnetic, giftable, demonstrates the exact craft the business runs on; (2) </w:t>
      </w:r>
      <w:r>
        <w:rPr>
          <w:b/>
          <w:bCs/>
          <w:color w:val="141414"/>
        </w:rPr>
        <w:t xml:space="preserve">voice calibration</w:t>
      </w:r>
      <w:r>
        <w:rPr>
          <w:color w:val="141414"/>
        </w:rPr>
        <w:t xml:space="preserve"> — the brand-voice half becomes the tone profile the wave engine writes with, so recovery messages provably sound like her; (3) </w:t>
      </w:r>
      <w:r>
        <w:rPr>
          <w:b/>
          <w:bCs/>
          <w:color w:val="141414"/>
        </w:rPr>
        <w:t xml:space="preserve">recovery intelligence</w:t>
      </w:r>
      <w:r>
        <w:rPr>
          <w:color w:val="141414"/>
        </w:rPr>
        <w:t xml:space="preserve"> — the customer-voice half tells the engine WHY clients drift (favorite professional left, can’t book, price jump), so win-back messages address the real reason, never a generic “sentimos sua falta”.</w:t>
      </w:r>
    </w:p>
    <w:p>
      <w:pPr>
        <w:spacing w:after="160" w:line="360"/>
      </w:pPr>
      <w:r>
        <w:rPr>
          <w:b/>
          <w:bCs/>
          <w:color w:val="141414"/>
        </w:rPr>
        <w:t xml:space="preserve">The funnel is one truth at three resolutions: </w:t>
      </w:r>
      <w:r>
        <w:rPr>
          <w:color w:val="141414"/>
        </w:rPr>
        <w:t xml:space="preserve">feeling (</w:t>
      </w:r>
      <w:r>
        <w:rPr>
          <w:i/>
          <w:iCs/>
          <w:color w:val="5B6B66"/>
        </w:rPr>
        <w:t xml:space="preserve">suas clientes dizem que não conseguem agendar o pacote</w:t>
      </w:r>
      <w:r>
        <w:rPr>
          <w:color w:val="141414"/>
        </w:rPr>
        <w:t xml:space="preserve">) → number (</w:t>
      </w:r>
      <w:r>
        <w:rPr>
          <w:i/>
          <w:iCs/>
          <w:color w:val="5B6B66"/>
        </w:rPr>
        <w:t xml:space="preserve">são R$18.400 em pacotes parados</w:t>
      </w:r>
      <w:r>
        <w:rPr>
          <w:color w:val="141414"/>
        </w:rPr>
        <w:t xml:space="preserve">) → money (</w:t>
      </w:r>
      <w:r>
        <w:rPr>
          <w:i/>
          <w:iCs/>
          <w:color w:val="5B6B66"/>
        </w:rPr>
        <w:t xml:space="preserve">recuperei R$11.200 esse mês</w:t>
      </w:r>
      <w:r>
        <w:rPr>
          <w:color w:val="141414"/>
        </w:rPr>
        <w:t xml:space="preserve">). Each rung zooms in; the subject never changes. Delivery chat follow-up doubles as qualification: </w:t>
      </w:r>
      <w:r>
        <w:rPr>
          <w:i/>
          <w:iCs/>
          <w:color w:val="0A6E4C"/>
        </w:rPr>
        <w:t xml:space="preserve">"qual sistema você usa — Trinks, Belasis, Avec?"</w:t>
      </w:r>
      <w:r>
        <w:rPr>
          <w:color w:val="141414"/>
        </w:rPr>
        <w:t xml:space="preserve"> answers the data question before the R$490 is ever offered. The audit stays free and internal forever — it is a door and an engine input, never a paid product; charging for it would drift into crowded salon-marketing consulting, exactly the red ocean this business avoids.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§8 · The four channels that feed it</w:t>
      </w: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1 · Her content engine (the compounding one)</w:t>
      </w:r>
    </w:p>
    <w:p>
      <w:pPr>
        <w:spacing w:after="160" w:line="360"/>
      </w:pPr>
      <w:r>
        <w:rPr>
          <w:color w:val="141414"/>
        </w:rPr>
        <w:t xml:space="preserve">Three pillars, all pointing at the free audit link: </w:t>
      </w:r>
      <w:r>
        <w:rPr>
          <w:b/>
          <w:bCs/>
          <w:color w:val="141414"/>
        </w:rPr>
        <w:t xml:space="preserve">found-money stories</w:t>
      </w:r>
      <w:r>
        <w:rPr>
          <w:color w:val="141414"/>
        </w:rPr>
        <w:t xml:space="preserve"> (“salão de 8 cadeiras, R$23 mil dormindo — olha de onde saiu” — anonymized, real), </w:t>
      </w:r>
      <w:r>
        <w:rPr>
          <w:b/>
          <w:bCs/>
          <w:color w:val="141414"/>
        </w:rPr>
        <w:t xml:space="preserve">teach-the-leak</w:t>
      </w:r>
      <w:r>
        <w:rPr>
          <w:color w:val="141414"/>
        </w:rPr>
        <w:t xml:space="preserve"> (“por que você nunca cobra a cliente que ama”), and </w:t>
      </w:r>
      <w:r>
        <w:rPr>
          <w:b/>
          <w:bCs/>
          <w:color w:val="141414"/>
        </w:rPr>
        <w:t xml:space="preserve">behind-the-machine</w:t>
      </w:r>
      <w:r>
        <w:rPr>
          <w:color w:val="141414"/>
        </w:rPr>
        <w:t xml:space="preserve"> (“eu mando 40 mensagens carinhosas por dia e nenhuma sou eu digitando”). Reels/TikTok native, her face, her voice. One post a day, batched Sundays. The audience is small but perfectly dense: owners follow owners.</w:t>
      </w: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2 · Distributors (the borrowed trust)</w:t>
      </w:r>
    </w:p>
    <w:p>
      <w:pPr>
        <w:spacing w:after="160" w:line="360"/>
      </w:pPr>
      <w:r>
        <w:rPr>
          <w:color w:val="141414"/>
        </w:rPr>
        <w:t xml:space="preserve">A beauty-products rep walks into 30–40 salons a month and knows exactly which owners complain about money. The pitch: </w:t>
      </w:r>
      <w:r>
        <w:rPr>
          <w:i/>
          <w:iCs/>
          <w:color w:val="0A6E4C"/>
        </w:rPr>
        <w:t xml:space="preserve">"eu não vendo nada que compete com você. Manda a dona fazer minha auditoria grátis de 3 minutos; se ela virar cliente, você leva 15% da minha taxa por 6 meses."</w:t>
      </w:r>
      <w:r>
        <w:rPr>
          <w:color w:val="141414"/>
        </w:rPr>
        <w:t xml:space="preserve"> Ten distributor relationships outperform a thousand cold messages.</w:t>
      </w: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3 · Direct outreach (the CNPJ method)</w:t>
      </w:r>
    </w:p>
    <w:p>
      <w:pPr>
        <w:spacing w:after="160" w:line="360"/>
      </w:pPr>
      <w:r>
        <w:rPr>
          <w:color w:val="141414"/>
        </w:rPr>
        <w:t xml:space="preserve">Receita Federal’s open CNPJ registry, filtered: CNAE 9602-5, porte ME/EPP, active, city. Enrich with Google Maps (150+ reviews, premium services, multi-chair). Score; contact 7+ only. Message one goes to the salon’s number asking for the owner; message two offers the free audit — never a pitch: </w:t>
      </w:r>
      <w:r>
        <w:rPr>
          <w:i/>
          <w:iCs/>
          <w:color w:val="0A6E4C"/>
        </w:rPr>
        <w:t xml:space="preserve">"te mando o link da auditoria grátis de 3 minutos; se não aparecer pelo menos R$5 mil dormindo, você me esquece."</w:t>
      </w: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4 · Beauty Fair — 5–8 September 2026, Expo Center Norte, SP</w:t>
      </w:r>
    </w:p>
    <w:p>
      <w:pPr>
        <w:spacing w:after="160" w:line="360"/>
      </w:pPr>
      <w:r>
        <w:rPr>
          <w:color w:val="141414"/>
        </w:rPr>
        <w:t xml:space="preserve">Day ~40 of the launch. No booth — a tablet, the sample audit, and a QR code to the voice audit. Goal: 10 distributor relationships, 50 owners through the free audit on the spot, 5 paid audits closed at the stand. The fair is the forcing function that makes the first 40 days honest.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§9 · The conversion plays</w:t>
      </w:r>
    </w:p>
    <w:p>
      <w:pPr>
        <w:spacing w:after="160" w:line="360"/>
      </w:pPr>
      <w:r>
        <w:rPr>
          <w:b/>
          <w:bCs/>
          <w:color w:val="141414"/>
        </w:rPr>
        <w:t xml:space="preserve">The audit-delivery call is the whole sale. </w:t>
      </w:r>
      <w:r>
        <w:rPr>
          <w:color w:val="141414"/>
        </w:rPr>
        <w:t xml:space="preserve">Twenty minutes, screen shared. She reads three real rows aloud — name, service, amount — and then stops talking. The owner is looking at her own clients and her own money. The close is one sentence: </w:t>
      </w:r>
      <w:r>
        <w:rPr>
          <w:i/>
          <w:iCs/>
          <w:color w:val="0A6E4C"/>
        </w:rPr>
        <w:t xml:space="preserve">"quer que eu vá buscar? Você aprova cada leva com um toque, as mensagens saem no seu nome, e eu só ganho se voltar."</w:t>
      </w:r>
    </w:p>
    <w:p>
      <w:pPr>
        <w:spacing w:after="160" w:line="360"/>
      </w:pPr>
      <w:r>
        <w:rPr>
          <w:b/>
          <w:bCs/>
          <w:color w:val="141414"/>
        </w:rPr>
        <w:t xml:space="preserve">Objections, answered once, reused forever: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i/>
          <w:iCs/>
          <w:color w:val="0A6E4C"/>
        </w:rPr>
        <w:t xml:space="preserve">"Minhas clientes vão se incomodar."</w:t>
      </w:r>
      <w:r>
        <w:rPr>
          <w:color w:val="141414"/>
        </w:rPr>
        <w:t xml:space="preserve"> — “Olha o tom.” She shows three real messages: warm, principal-only, easy opt-out. “E você aprova a lista antes de sair qualquer coisa. Quem você não quiser que eu toque, nunca recebe nada.”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i/>
          <w:iCs/>
          <w:color w:val="0A6E4C"/>
        </w:rPr>
        <w:t xml:space="preserve">"Posso fazer isso eu mesma."</w:t>
      </w:r>
      <w:r>
        <w:rPr>
          <w:color w:val="141414"/>
        </w:rPr>
        <w:t xml:space="preserve"> — “Pode. Podia ter feito nos últimos dois anos também. R$18 mil continuam lá. Eu faço em 30 dias e você só paga do que voltar.”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i/>
          <w:iCs/>
          <w:color w:val="0A6E4C"/>
        </w:rPr>
        <w:t xml:space="preserve">"E a LGPD?"</w:t>
      </w:r>
      <w:r>
        <w:rPr>
          <w:color w:val="141414"/>
        </w:rPr>
        <w:t xml:space="preserve"> — “Contrato de operadora, anexo de proteção de dados, mensagens só no seu nome e no seu número, e nomes das suas clientes nunca entram em inteligência artificial. Quer ver o anexo?” The objection becomes the demonstration.</w:t>
      </w:r>
    </w:p>
    <w:p>
      <w:pPr>
        <w:spacing w:after="160" w:line="360"/>
      </w:pPr>
      <w:r>
        <w:rPr>
          <w:b/>
          <w:bCs/>
          <w:color w:val="141414"/>
        </w:rPr>
        <w:t xml:space="preserve">Retention is a ritual, not a feature. </w:t>
      </w:r>
      <w:r>
        <w:rPr>
          <w:color w:val="141414"/>
        </w:rPr>
        <w:t xml:space="preserve">On the first business day of each month every account gets the </w:t>
      </w:r>
      <w:r>
        <w:rPr>
          <w:b/>
          <w:bCs/>
          <w:color w:val="141414"/>
        </w:rPr>
        <w:t xml:space="preserve">Extrato de Recuperação</w:t>
      </w:r>
      <w:r>
        <w:rPr>
          <w:color w:val="141414"/>
        </w:rPr>
        <w:t xml:space="preserve">: recovered this month · fee · net to you · running total since day one. A single number that only ever goes up. Owners photograph it and send it to their group chats — which is channel five, free.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III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tech — one machine, six modules, three rules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§10 · Architecture</w:t>
      </w:r>
    </w:p>
    <w:p>
      <w:pPr>
        <w:spacing w:after="160" w:line="360"/>
      </w:pPr>
      <w:r>
        <w:rPr>
          <w:color w:val="141414"/>
        </w:rPr>
        <w:t xml:space="preserve">One Python/FastAPI service, one Postgres, WhatsApp Cloud API, one PSP with Pix split, one PDF engine. Server-rendered dashboard. Built entirely by Claude Code from her plain-language specs; operated from two screens (hers and the owner’s approval view). Three rules bind every module:</w:t>
      </w: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Rule 1 — numbers from code only. </w:t>
            </w:r>
            <w:r>
              <w:rPr>
                <w:color w:val="141414"/>
              </w:rPr>
              <w:t xml:space="preserve">The AI drafts words and classifies situations. It never counts, sums, or computes a currency amount that reaches a client.</w:t>
            </w:r>
          </w:p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Rule 2 — names never reach the AI. </w:t>
            </w:r>
            <w:r>
              <w:rPr>
                <w:color w:val="141414"/>
              </w:rPr>
              <w:t xml:space="preserve">Message templates are drafted against pseudonyms; a deterministic mail-merge inserts real names and Pix links locally, after the AI is done.</w:t>
            </w:r>
          </w:p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Rule 3 — a human gate before anything external. </w:t>
            </w:r>
            <w:r>
              <w:rPr>
                <w:color w:val="141414"/>
              </w:rPr>
              <w:t xml:space="preserve">The owner approves every wave (one tap). She reviews every new account’s first wave and every dispute. Automation does labour, never accountability.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300"/>
        <w:gridCol w:w="6000"/>
        <w:gridCol w:w="2060"/>
      </w:tblGrid>
      <w:tr>
        <w:trPr>
          <w:tblHeader/>
        </w:trPr>
        <w:tc>
          <w:tcPr>
            <w:tcW w:type="dxa" w:w="13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60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Job</w:t>
            </w:r>
          </w:p>
        </w:tc>
        <w:tc>
          <w:tcPr>
            <w:tcW w:type="dxa" w:w="20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Runs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CAPTA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Auditoria de Voz factory: reviews ingestion (licensed API), brand-channel reader, deterministic rating math, gap analysis, branded PDF, voice-profile + drift-reasons extraction, lead scoring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Batch, ~R$5–15/audit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RAIO-X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Intake exports (Trinks/Belasis/Avec/Salão99/CSV) → normalize → pseudonymize → reconcile agenda × comandas × packages → the three buckets → audit PDF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 demand, ~1h/audit of machine time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ONDAS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Segments, message waves, pacing, opt-outs, never-list, owner approval, business-hours sending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Autonomous after owner tap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PIX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Charges from the salon’s own PSP account; split routes her 25% (or 2,9% rail) at settlement; deposit links; refund/MED handling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Autonomous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LIVRO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Attribution ledger: contact → reply → booking → payment → split, hash-chained; monthly reconciliation vs agenda export; bypass invoice with evidence; the Extrato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Autonomous, monthly close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PAINEL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 dashboard (pipeline, waves, recoveries, fees, alerts) + the owner’s one-tap approval and Extrato view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Always on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§11 · The finder (RAIO-X) — how the money is computed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Unpaid balances: </w:t>
      </w:r>
      <w:r>
        <w:rPr>
          <w:color w:val="141414"/>
        </w:rPr>
        <w:t xml:space="preserve">for every package/comanda: sold value − payments received = saldo. Filter: &gt; R$50, &lt; 5 years old (prescription), client not deceased/blocked/disputed. Every row carries its source record ID.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Dormant value: </w:t>
      </w:r>
      <w:r>
        <w:rPr>
          <w:color w:val="141414"/>
        </w:rPr>
        <w:t xml:space="preserve">clients with sessions remaining on a paid package, or a visit cadence that stopped (median interval × 2.5 = dormant). Value = sessions owed × session value, or historical monthly spend × conservative win-back coefficient. Labelled honestly: </w:t>
      </w:r>
      <w:r>
        <w:rPr>
          <w:i/>
          <w:iCs/>
          <w:color w:val="5B6B66"/>
        </w:rPr>
        <w:t xml:space="preserve">this is the playing field, not guaranteed money.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No-shows: </w:t>
      </w:r>
      <w:r>
        <w:rPr>
          <w:color w:val="141414"/>
        </w:rPr>
        <w:t xml:space="preserve">appointments marked no-show/cancelled with no rebooking within 14 days. Value = service price. The smallest bucket and the fastest to recover.</w:t>
      </w:r>
    </w:p>
    <w:p>
      <w:pPr>
        <w:spacing w:after="160" w:line="360"/>
      </w:pPr>
      <w:r>
        <w:rPr>
          <w:color w:val="141414"/>
        </w:rPr>
        <w:t xml:space="preserve">Identity resolution: phone numbers normalized (strip +55, the 9th-digit inconsistency) then salted-hash pseudonymized — same salt across agenda and comandas so the join survives while names stay local. Ambiguous matches are marked </w:t>
      </w:r>
      <w:r>
        <w:rPr>
          <w:i/>
          <w:iCs/>
          <w:color w:val="5B6B66"/>
        </w:rPr>
        <w:t xml:space="preserve">indeterminado</w:t>
      </w:r>
      <w:r>
        <w:rPr>
          <w:color w:val="141414"/>
        </w:rPr>
        <w:t xml:space="preserve"> and excluded from every total. Conservative always: ranges use the floor; the audit under-promises by design, so the recovery over-delivers.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§12 · The wave engine (ONDAS) — how money comes back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Segment</w:t>
            </w:r>
          </w:p>
        </w:tc>
        <w:tc>
          <w:tcPr>
            <w:tcW w:type="dxa" w:w="41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Cadence</w:t>
            </w:r>
          </w:p>
        </w:tc>
        <w:tc>
          <w:tcPr>
            <w:tcW w:type="dxa" w:w="2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Template category</w:t>
            </w:r>
          </w:p>
        </w:tc>
      </w:tr>
      <w:tr>
        <w:trPr>
          <w:tblHeader w:val="false"/>
        </w:trPr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Saldo em aberto (owed money)</w:t>
            </w:r>
          </w:p>
        </w:tc>
        <w:tc>
          <w:tcPr>
            <w:tcW w:type="dxa" w:w="41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Wave 1 gentle note + Pix · Wave 2 (+7d) offer to split in 2–3 · Wave 3 (+14d) last friendly touch, then stop forever</w:t>
            </w:r>
          </w:p>
        </w:tc>
        <w:tc>
          <w:tcPr>
            <w:tcW w:type="dxa" w:w="2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Utility (existing transaction) — confirm current Meta rules</w:t>
            </w:r>
          </w:p>
        </w:tc>
      </w:tr>
      <w:tr>
        <w:trPr>
          <w:tblHeader w:val="false"/>
        </w:trPr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Pacote dormindo (sessions owed)</w:t>
            </w:r>
          </w:p>
        </w:tc>
        <w:tc>
          <w:tcPr>
            <w:tcW w:type="dxa" w:w="41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“Você ainda tem 4 sessões — vamos agendar?” + booking link with deposit</w:t>
            </w:r>
          </w:p>
        </w:tc>
        <w:tc>
          <w:tcPr>
            <w:tcW w:type="dxa" w:w="2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Marketing — paced</w:t>
            </w:r>
          </w:p>
        </w:tc>
      </w:tr>
      <w:tr>
        <w:trPr>
          <w:tblHeader w:val="false"/>
        </w:trPr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Sumida 60–180d (lapsed regular)</w:t>
            </w:r>
          </w:p>
        </w:tc>
        <w:tc>
          <w:tcPr>
            <w:tcW w:type="dxa" w:w="41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Warm miss-you + light incentive chosen by owner + booking link</w:t>
            </w:r>
          </w:p>
        </w:tc>
        <w:tc>
          <w:tcPr>
            <w:tcW w:type="dxa" w:w="2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Marketing — paced</w:t>
            </w:r>
          </w:p>
        </w:tc>
      </w:tr>
      <w:tr>
        <w:trPr>
          <w:tblHeader w:val="false"/>
        </w:trPr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Furo sem remarcação (no-show)</w:t>
            </w:r>
          </w:p>
        </w:tc>
        <w:tc>
          <w:tcPr>
            <w:tcW w:type="dxa" w:w="41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Within 48h: “vamos remarcar?” + deposit link</w:t>
            </w:r>
          </w:p>
        </w:tc>
        <w:tc>
          <w:tcPr>
            <w:tcW w:type="dxa" w:w="2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Utility/Marketing per rules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Hard safety rails, all enforced in code: </w:t>
      </w:r>
      <w:r>
        <w:rPr>
          <w:color w:val="141414"/>
        </w:rPr>
        <w:t xml:space="preserve">≤20 sends/day per salon number, business hours only, stop-the-wave if reply rate &lt;5%, PARAR opt-out honored instantly and forever, owner’s never-contact list checked before every send, principal only — no interest, no penalties, no shame language (CDC Arts. 42/71 compiled into the template linter), maximum 3 touches per debt per quarter, and every message goes out in the salon’s name from the salon’s number.</w:t>
      </w:r>
    </w:p>
    <w:p>
      <w:pPr>
        <w:spacing w:after="160" w:line="360"/>
      </w:pPr>
      <w:r>
        <w:rPr>
          <w:b/>
          <w:bCs/>
          <w:color w:val="141414"/>
        </w:rPr>
        <w:t xml:space="preserve">Two inputs from the Auditoria de Voz make the waves land: </w:t>
      </w:r>
      <w:r>
        <w:rPr>
          <w:color w:val="141414"/>
        </w:rPr>
        <w:t xml:space="preserve">the </w:t>
      </w:r>
      <w:r>
        <w:rPr>
          <w:b/>
          <w:bCs/>
          <w:color w:val="141414"/>
        </w:rPr>
        <w:t xml:space="preserve">voice profile</w:t>
      </w:r>
      <w:r>
        <w:rPr>
          <w:color w:val="141414"/>
        </w:rPr>
        <w:t xml:space="preserve"> (tone, greetings, emoji habits, how she says “oi amor”) is the style config every template is written against — messages provably sound like her; and the </w:t>
      </w:r>
      <w:r>
        <w:rPr>
          <w:b/>
          <w:bCs/>
          <w:color w:val="141414"/>
        </w:rPr>
        <w:t xml:space="preserve">drift reasons</w:t>
      </w:r>
      <w:r>
        <w:rPr>
          <w:color w:val="141414"/>
        </w:rPr>
        <w:t xml:space="preserve"> (favorite professional left, booking friction, price jump) route each dormant client to a message that answers her actual reason for leaving — </w:t>
      </w:r>
      <w:r>
        <w:rPr>
          <w:i/>
          <w:iCs/>
          <w:color w:val="0A6E4C"/>
        </w:rPr>
        <w:t xml:space="preserve">"a Duda saiu, mas a Carol assumiu as alunas dela — vem fazer uma aula por conta da casa?"</w:t>
      </w:r>
      <w:r>
        <w:rPr>
          <w:color w:val="141414"/>
        </w:rPr>
        <w:t xml:space="preserve"> — never a generic “sentimos sua falta”.</w:t>
      </w:r>
    </w:p>
    <w:p>
      <w:pPr>
        <w:spacing w:after="160" w:line="360"/>
      </w:pPr>
      <w:r>
        <w:rPr>
          <w:b/>
          <w:bCs/>
          <w:color w:val="141414"/>
        </w:rPr>
        <w:t xml:space="preserve">Two sending modes. </w:t>
      </w:r>
      <w:r>
        <w:rPr>
          <w:b/>
          <w:bCs/>
          <w:color w:val="141414"/>
        </w:rPr>
        <w:t xml:space="preserve">Mode 1 (entry, any salon): </w:t>
      </w:r>
      <w:r>
        <w:rPr>
          <w:color w:val="141414"/>
        </w:rPr>
        <w:t xml:space="preserve">the engine generates the day’s list — name, message, Pix link — and reception sends from the salon’s own WhatsApp in ten minutes. Zero platform risk, works everywhere. </w:t>
      </w:r>
      <w:r>
        <w:rPr>
          <w:b/>
          <w:bCs/>
          <w:color w:val="141414"/>
        </w:rPr>
        <w:t xml:space="preserve">Mode 2 (scale): </w:t>
      </w:r>
      <w:r>
        <w:rPr>
          <w:color w:val="141414"/>
        </w:rPr>
        <w:t xml:space="preserve">the system sends via the salon’s WhatsApp Business number after the owner’s one-tap wave approval. Same templates, same rails, zero reception labour. Accounts graduate from 1 to 2 when trust and volume justify it.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§13 · Money plumbing (PIX + LIVRO)</w:t>
      </w:r>
    </w:p>
    <w:p>
      <w:pPr>
        <w:spacing w:after="160" w:line="360"/>
      </w:pPr>
      <w:r>
        <w:rPr>
          <w:color w:val="141414"/>
        </w:rPr>
        <w:t xml:space="preserve">The salon opens its own account at the PSP (Asaas-class: native Pix, split, white-label API). Every charge — saldo payment, package top-up, booking deposit — is issued </w:t>
      </w:r>
      <w:r>
        <w:rPr>
          <w:b/>
          <w:bCs/>
          <w:color w:val="141414"/>
        </w:rPr>
        <w:t xml:space="preserve">by the salon’s account, in the salon’s name</w:t>
      </w:r>
      <w:r>
        <w:rPr>
          <w:color w:val="141414"/>
        </w:rPr>
        <w:t xml:space="preserve">. A split rule routes Caixa Cheia’s share at settlement. She never holds a centavo of client money; the regulated PSP does the splitting. Deposits (sinal) are positioned as the salon’s own no-show policy — something premium salons already want — which routes future conversions through the rail naturally.</w:t>
      </w:r>
    </w:p>
    <w:p>
      <w:pPr>
        <w:spacing w:after="160" w:line="360"/>
      </w:pPr>
      <w:r>
        <w:rPr>
          <w:b/>
          <w:bCs/>
          <w:color w:val="141414"/>
        </w:rPr>
        <w:t xml:space="preserve">Bypass, handled honestly: </w:t>
      </w:r>
      <w:r>
        <w:rPr>
          <w:color w:val="141414"/>
        </w:rPr>
        <w:t xml:space="preserve">a nudged client who pays cash in-store escapes the split. The mandate defines </w:t>
      </w:r>
      <w:r>
        <w:rPr>
          <w:i/>
          <w:iCs/>
          <w:color w:val="5B6B66"/>
        </w:rPr>
        <w:t xml:space="preserve">receita recuperada</w:t>
      </w:r>
      <w:r>
        <w:rPr>
          <w:color w:val="141414"/>
        </w:rPr>
        <w:t xml:space="preserve"> as: payments through system links, bookings made through system links, and visits by contacted clients within 30 days of contact — reconciled monthly against the same agenda export the audit already uses. Bypassed conversions appear on a monthly reconciliation invoice with the evidence list attached. Expected leakage ~10–15%, priced into the 25%. The LIVRO ledger — append-only, hash-chained, every event from message to split — is why no fee is ever an argument: every real on the Extrato traces to records the owner can open.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§14 · The build — four weeks of Claude Code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800"/>
        <w:gridCol w:w="5560"/>
        <w:gridCol w:w="3000"/>
      </w:tblGrid>
      <w:tr>
        <w:trPr>
          <w:tblHeader/>
        </w:trPr>
        <w:tc>
          <w:tcPr>
            <w:tcW w:type="dxa" w:w="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Week</w:t>
            </w:r>
          </w:p>
        </w:tc>
        <w:tc>
          <w:tcPr>
            <w:tcW w:type="dxa" w:w="55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She ships (by directing Claude Code)</w:t>
            </w:r>
          </w:p>
        </w:tc>
        <w:tc>
          <w:tcPr>
            <w:tcW w:type="dxa" w:w="30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Proof it works</w:t>
            </w:r>
          </w:p>
        </w:tc>
      </w:tr>
      <w:tr>
        <w:trPr>
          <w:tblHeader w:val="false"/>
        </w:trPr>
        <w:tc>
          <w:tcPr>
            <w:tcW w:type="dxa" w:w="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</w:t>
            </w:r>
          </w:p>
        </w:tc>
        <w:tc>
          <w:tcPr>
            <w:tcW w:type="dxa" w:w="5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Entity + contracts started · CAPTA: reviews ingestion, gap analysis, voice-audit PDF factory · pipeline sheet</w:t>
            </w:r>
          </w:p>
        </w:tc>
        <w:tc>
          <w:tcPr>
            <w:tcW w:type="dxa" w:w="3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Salão Aurora’s voice audit generates end-to-end from planted reviews</w:t>
            </w:r>
          </w:p>
        </w:tc>
      </w:tr>
      <w:tr>
        <w:trPr>
          <w:tblHeader w:val="false"/>
        </w:trPr>
        <w:tc>
          <w:tcPr>
            <w:tcW w:type="dxa" w:w="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</w:t>
            </w:r>
          </w:p>
        </w:tc>
        <w:tc>
          <w:tcPr>
            <w:tcW w:type="dxa" w:w="5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RAIO-X: importers for Trinks/Belasis/Avec/CSV · reconciler · audit PDF · Salão Aurora sample (watermarked, fictitious)</w:t>
            </w:r>
          </w:p>
        </w:tc>
        <w:tc>
          <w:tcPr>
            <w:tcW w:type="dxa" w:w="3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Aurora’s audit finds the planted R$21.470 exactly</w:t>
            </w:r>
          </w:p>
        </w:tc>
      </w:tr>
      <w:tr>
        <w:trPr>
          <w:tblHeader w:val="false"/>
        </w:trPr>
        <w:tc>
          <w:tcPr>
            <w:tcW w:type="dxa" w:w="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</w:t>
            </w:r>
          </w:p>
        </w:tc>
        <w:tc>
          <w:tcPr>
            <w:tcW w:type="dxa" w:w="5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ONDAS: segments, templates, linter, pacing, approval flow · PSP sandbox + split · deposit links</w:t>
            </w:r>
          </w:p>
        </w:tc>
        <w:tc>
          <w:tcPr>
            <w:tcW w:type="dxa" w:w="3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Test wave to her own 5 numbers; split lands in sandbox</w:t>
            </w:r>
          </w:p>
        </w:tc>
      </w:tr>
      <w:tr>
        <w:trPr>
          <w:tblHeader w:val="false"/>
        </w:trPr>
        <w:tc>
          <w:tcPr>
            <w:tcW w:type="dxa" w:w="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4</w:t>
            </w:r>
          </w:p>
        </w:tc>
        <w:tc>
          <w:tcPr>
            <w:tcW w:type="dxa" w:w="5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LIVRO: ledger, reconciliation, Extrato · PAINEL: her view + owner view · scheduled tasks</w:t>
            </w:r>
          </w:p>
        </w:tc>
        <w:tc>
          <w:tcPr>
            <w:tcW w:type="dxa" w:w="3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Month-end close runs end-to-end on Aurora unattended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The autonomy map, at steady state: </w:t>
      </w:r>
      <w:r>
        <w:rPr>
          <w:color w:val="141414"/>
        </w:rPr>
        <w:t xml:space="preserve">CAPTA, ONDAS, PIX, LIVRO and the Extrato run themselves on schedules. Her human floor, permanently: the sales call, each account’s first-wave review, dispute handling (target &lt;1 per 50 accounts/month), and reading every Extrato before it ships for the first six months. Target: </w:t>
      </w:r>
      <w:r>
        <w:rPr>
          <w:b/>
          <w:bCs/>
          <w:color w:val="141414"/>
        </w:rPr>
        <w:t xml:space="preserve">≤45 minutes of her time per account per month</w:t>
      </w:r>
      <w:r>
        <w:rPr>
          <w:color w:val="141414"/>
        </w:rPr>
        <w:t xml:space="preserve"> — mature accounts, far less.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IV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money — unit economics, ramp, legal spine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§15 · Per-account economics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Line</w:t>
            </w:r>
          </w:p>
        </w:tc>
        <w:tc>
          <w:tcPr>
            <w:tcW w:type="dxa" w:w="59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Typical premium salon (R$80–150k/month revenue)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Backlog harvest (month 1 of mandate)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R$10–16k recovered → her fee R$2.500–4.000, once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Steady-state recovery (from month 2)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R$4–10k/month → her fee R$1.000–2.500/month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Deposit rail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R$8–15k/month in deposits → R$230–440/month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 costs per account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Templates + PSP + AI + infra ≈ R$60–120/month · her time ≤45 min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Account contribution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≈ R$1.300–2.900/month steady + the backlog pop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§16 · The ramp — honest and dated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700"/>
        <w:gridCol w:w="2560"/>
        <w:gridCol w:w="1800"/>
        <w:gridCol w:w="1700"/>
        <w:gridCol w:w="1600"/>
      </w:tblGrid>
      <w:tr>
        <w:trPr>
          <w:tblHeader/>
        </w:trPr>
        <w:tc>
          <w:tcPr>
            <w:tcW w:type="dxa" w:w="17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Month</w:t>
            </w:r>
          </w:p>
        </w:tc>
        <w:tc>
          <w:tcPr>
            <w:tcW w:type="dxa" w:w="25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Active mandates</w:t>
            </w:r>
          </w:p>
        </w:tc>
        <w:tc>
          <w:tcPr>
            <w:tcW w:type="dxa" w:w="1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Gross (≈)</w:t>
            </w:r>
          </w:p>
        </w:tc>
        <w:tc>
          <w:tcPr>
            <w:tcW w:type="dxa" w:w="17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Net (≈)</w:t>
            </w:r>
          </w:p>
        </w:tc>
        <w:tc>
          <w:tcPr>
            <w:tcW w:type="dxa" w:w="16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Team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M1 · Aug 26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build + funnel live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R$0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−R$3k setup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M2 · Sep (fair)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 (case studies @15%)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R$8k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R$5k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M3 · Oct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10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R$25k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R$18k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M6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28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R$49k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R$35k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M12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55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R$90k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R$65k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M18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95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R$160k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R$120k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+1 ops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M24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140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R$230k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R$155k+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+2 ops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What the table assumes</w:t>
      </w:r>
      <w:r>
        <w:rPr>
          <w:color w:val="141414"/>
        </w:rPr>
        <w:t xml:space="preserve"> — 7–8 new mandates/month from month 3, ~3%/month churn (cured accounts retained by the rail), blended steady fee ~R$1.100–1.300, backlog fee ~R$2.500, rail adoption 60%. The ops hires mirror the blueprint’s Lever 4: the machine lives in a folder, so hire #1 (an ex-receptionist, CLT ~R$5.5k all-in) inherits onboarding + wave review from a written manual, and her pró-labore plus payroll keeps Fator R ≥ 28% → Simples Anexo III (≈6% vs 15,5% — raise it with the accountant in month 1). Fixed costs: contador R$300–400 · AI/work-plan R$300–500 · PSP/infra R$200–400 · domain/misc R$100 — under R$1.500/month. Break-even is two paid audits.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§17 · The legal spine (ported whole from the blueprint, adapted)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Entity: </w:t>
      </w:r>
      <w:r>
        <w:rPr>
          <w:color w:val="141414"/>
        </w:rPr>
        <w:t xml:space="preserve">ME or SLU · CNAE 7020-4/00 principal (+ 8291-1/00 cobrança as secondary — decide with the accountant) · Simples Nacional · contador from day 1 — premium salons require nota fiscal; the CNPJ is a precondition for the first sale.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Contract stack (lawyer-reviewed once, ~R$1.5–3k): </w:t>
      </w:r>
      <w:r>
        <w:rPr>
          <w:color w:val="141414"/>
        </w:rPr>
        <w:t xml:space="preserve">service contract (mandate scope, the 25%, attribution definition, monthly reconciliation, liability cap, labour-law exclusion) · DPA (salon = controladora, she = operadora; AI provider named as sub-operator; international-transfer clause per ANPD Res. 19/2024) · LIA template handed to the salon · mutual NDA.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Collections law, compiled into code: </w:t>
      </w:r>
      <w:r>
        <w:rPr>
          <w:color w:val="141414"/>
        </w:rPr>
        <w:t xml:space="preserve">CDC Art. 42/71 — no embarrassment, no threats, no third parties, principal only, private 1:1 always, instant opt-out, 3-touch cap, 5-year prescription filter. The template linter blocks violations before any human sees them.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Lei do Salão Parceiro guardrail: </w:t>
      </w:r>
      <w:r>
        <w:rPr>
          <w:color w:val="141414"/>
        </w:rPr>
        <w:t xml:space="preserve">messages and reports never score or direct profissionais-parceiras — reception process and client outcomes only. The eight-second version of this, said in the sales call, closes deals by itself.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Absolute prohibitions: </w:t>
      </w:r>
      <w:r>
        <w:rPr>
          <w:color w:val="141414"/>
        </w:rPr>
        <w:t xml:space="preserve">never health data · never hold client money · never message without the owner’s standing instruction + wave approval · never mix one client’s data into another’s · never claim anonymization (it is pseudonymization) · never guarantee recovery amounts — guarantee the audit, never the result.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V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Launch — 90 days, dated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§18 · The calendar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2100"/>
        <w:gridCol w:w="5060"/>
        <w:gridCol w:w="2200"/>
      </w:tblGrid>
      <w:tr>
        <w:trPr>
          <w:tblHeader/>
        </w:trPr>
        <w:tc>
          <w:tcPr>
            <w:tcW w:type="dxa" w:w="21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Window</w:t>
            </w:r>
          </w:p>
        </w:tc>
        <w:tc>
          <w:tcPr>
            <w:tcW w:type="dxa" w:w="50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Do</w:t>
            </w:r>
          </w:p>
        </w:tc>
        <w:tc>
          <w:tcPr>
            <w:tcW w:type="dxa" w:w="22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Exit with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1–2 · Aug 1–14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Entity + contador + lawyer on contracts · Claude Code builds CAPTA + RAIO-X · Salão Aurora sample built and watermarked · CNPJ list pulled and scored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Working funnel front + the demo artifact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3–4 · Aug 15–28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Funnel live · content starts (1/day) · 20 owner conversations · 5 distributor meetings booked · ONDAS + PSP built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First 30 free audits done · first 3 paid Raio-X sold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 5 · Aug 29–Sep 4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Deliver audits · close first 2–3 mandates at 15% · fair prep (tablet, QR, 60-second pitch)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First waves approved and sent · first Pix splits land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Days 36–39 · Sep 5–8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BEAUTY FAIR: 10 distributor relationships · 50 free audits at the stand · 5 paid audits closed on the spot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 pipeline that outlives September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7–10 · Sep 9–Oct 2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48h follow-up on every fair contact · audits → mandates · first monthly Extratos ship · first reconciliation invoices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10+ active mandates · measured recovery rates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11–13 · Oct 3–23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Case-study pricing closed forever · full 25% for all new accounts · distributor loop paying · testimonials in every channel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~15 mandates · ~R$25k month run-rate · the machine proven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Her operating week from month 4: </w:t>
      </w:r>
      <w:r>
        <w:rPr>
          <w:color w:val="141414"/>
        </w:rPr>
        <w:t xml:space="preserve">Mon — pipeline + new-account onboarding. Tue–Thu mornings — sales calls (audit deliveries); afternoons — first-wave reviews and disputes. Fri — Extrato review + content batch. The machine sends, collects, splits, reconciles and reports without her. Twenty-five hours a week runs it; the rest is growth.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VI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Scale — the levers and the endgame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§19 · The levers, in order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1 — Mode 2 everywhere. </w:t>
      </w:r>
      <w:r>
        <w:rPr>
          <w:color w:val="141414"/>
        </w:rPr>
        <w:t xml:space="preserve">Graduating accounts from reception-sends to system-sends drops her marginal minutes toward zero and makes 100+ accounts a dashboard, not a job.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2 — the rail as default. </w:t>
      </w:r>
      <w:r>
        <w:rPr>
          <w:color w:val="141414"/>
        </w:rPr>
        <w:t xml:space="preserve">Every mandate adopts deposit links in onboarding (“your new no-show policy”). Rail revenue is churn-proof and grows with the client’s success, not their leak.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3 — ops hire #1 at ~55 accounts </w:t>
      </w:r>
      <w:r>
        <w:rPr>
          <w:color w:val="141414"/>
        </w:rPr>
        <w:t xml:space="preserve">(ex-receptionist, manual in a folder, CLT). Her hours shift to sales; the Fator R math makes the hire partially tax-self-funding.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4 — metro 2 via distributors. </w:t>
      </w:r>
      <w:r>
        <w:rPr>
          <w:color w:val="141414"/>
        </w:rPr>
        <w:t xml:space="preserve">National distributors already cover Rio/BH; a rep who watched her make his SP salons money is a warm-introduction machine. Begin mapping month ~15.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5 — adjacent verticals, same machine. </w:t>
      </w:r>
      <w:r>
        <w:rPr>
          <w:color w:val="141414"/>
        </w:rPr>
        <w:t xml:space="preserve">Barbershops premium, nail studios with packages, pet grooming, tattoo studios — anywhere value is sold forward and clients drift. Health-adjacent only in year 2+, with counsel, or never.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§20 · The endgame asset</w:t>
      </w:r>
    </w:p>
    <w:p>
      <w:pPr>
        <w:spacing w:after="160" w:line="360"/>
      </w:pPr>
      <w:r>
        <w:rPr>
          <w:color w:val="141414"/>
        </w:rPr>
        <w:t xml:space="preserve">By month 24 she owns the only dataset of its kind in Brazil: measured recovery rates — message × segment × timing × ticket — across a hundred-plus salons, plus a deposit rail humming underneath the sector’s no-show problem. That unlocks year-3 options from a position of strength: the published </w:t>
      </w:r>
      <w:r>
        <w:rPr>
          <w:b/>
          <w:bCs/>
          <w:color w:val="141414"/>
        </w:rPr>
        <w:t xml:space="preserve">Índice Caixa Cheia</w:t>
      </w:r>
      <w:r>
        <w:rPr>
          <w:color w:val="141414"/>
        </w:rPr>
        <w:t xml:space="preserve"> (the sector’s benchmark for money left on the table), speaking slots at the fair she once walked with a tablet, licensing conversations with the booking platforms — who by then will want the one capability they structurally cannot build: the willingness to be accountable for results.</w:t>
      </w:r>
    </w:p>
    <w:p>
      <w:pPr>
        <w:spacing w:after="60"/>
      </w:pP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0B4A36"/>
              </w:rPr>
              <w:t xml:space="preserve">The three sentences, again — because they are the company. </w:t>
            </w:r>
          </w:p>
          <w:p>
            <w:pPr>
              <w:spacing w:after="160" w:line="360"/>
            </w:pPr>
            <w:r>
              <w:rPr>
                <w:color w:val="141414"/>
              </w:rPr>
              <w:t xml:space="preserve">“Eu encontro o dinheiro que já é seu.”</w:t>
            </w:r>
          </w:p>
          <w:p>
            <w:pPr>
              <w:spacing w:after="160" w:line="360"/>
            </w:pPr>
            <w:r>
              <w:rPr>
                <w:color w:val="141414"/>
              </w:rPr>
              <w:t xml:space="preserve">“Você só me paga do que voltar.”</w:t>
            </w:r>
          </w:p>
          <w:p>
            <w:pPr>
              <w:spacing w:after="160" w:line="360"/>
            </w:pPr>
            <w:r>
              <w:rPr>
                <w:color w:val="141414"/>
              </w:rPr>
              <w:t xml:space="preserve">“Seus números vêm do código; suas clientes, tratadas com carinho — sempre.”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66"/>
        <w:sz w:val="18"/>
        <w:szCs w:val="18"/>
      </w:rPr>
      <w:t xml:space="preserve">Caixa Cheia · Canonical Plan v2 · </w:t>
    </w:r>
    <w:r>
      <w:rPr>
        <w:color w:val="5B6B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414"/>
        <w:sz w:val="26"/>
        <w:szCs w:val="26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4A36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A6E4C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41414"/>
      <w:sz w:val="27"/>
      <w:szCs w:val="2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2026-07-24T16:32:02.146Z</dcterms:created>
  <dcterms:modified xsi:type="dcterms:W3CDTF">2026-07-24T16:32:02.160Z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