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numerical or frequency tables of categorical variables.</w:t>
      </w:r>
    </w:p>
    <w:bookmarkStart w:id="gender-gender" w:name="gender-gender"/>
    <w:p>
      <w:pPr>
        <w:pStyle w:val="Heading2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("Gender"), which seems to be a qualitative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39.0788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" w:name="barplot"/>
    <w:p>
      <w:pPr>
        <w:pStyle w:val="Heading3"/>
      </w:pPr>
      <w:r>
        <w:t xml:space="preserve">Barplot</w:t>
      </w:r>
    </w:p>
    <w:bookmarkEnd w:id="bar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56c5b4d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 2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age-age" w:name="age-age"/>
    <w:p>
      <w:pPr>
        <w:pStyle w:val="Heading2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("Age"), which seems to be a quantitative variable.</w:t>
      </w:r>
    </w:p>
    <w:bookmarkStart w:id="base-statistics-1" w:name="base-statistics-1"/>
    <w:p>
      <w:pPr>
        <w:pStyle w:val="Heading3"/>
      </w:pPr>
      <w:r>
        <w:t xml:space="preserve">Base statistics</w:t>
      </w:r>
    </w:p>
    <w:bookmarkEnd w:id="base-statistics-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24.5731</w:t>
            </w:r>
          </w:p>
        </w:tc>
        <w:tc>
          <w:p>
            <w:pPr>
              <w:jc w:val="left"/>
            </w:pPr>
            <w:r>
              <w:t xml:space="preserve">6.8491</w:t>
            </w:r>
          </w:p>
        </w:tc>
        <w:tc>
          <w:p>
            <w:pPr>
              <w:jc w:val="left"/>
            </w:pPr>
            <w:r>
              <w:t xml:space="preserve">46.9107</w:t>
            </w:r>
          </w:p>
        </w:tc>
      </w:tr>
    </w:tbl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26d3bd9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 3.625 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6.8491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46.9107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24.5731</w:t>
      </w:r>
      <w:r>
        <w:t xml:space="preserve">, somewhere between</w:t>
      </w:r>
      <w:r>
        <w:t xml:space="preserve"> </w:t>
      </w:r>
      <w:r>
        <w:rPr>
          <w:i/>
        </w:rPr>
        <w:t xml:space="preserve">24.0572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25.0891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1.9296</w:t>
      </w:r>
      <w:r>
        <w:t xml:space="preserve">, kurtosis:</w:t>
      </w:r>
      <w:r>
        <w:t xml:space="preserve"> </w:t>
      </w:r>
      <w:r>
        <w:rPr>
          <w:i/>
        </w:rPr>
        <w:t xml:space="preserve">7.4851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introduction" w:name="introduction"/>
    <w:p>
      <w:pPr>
        <w:pStyle w:val="Heading4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12414f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1" w:name="normality-tests-1"/>
    <w:p>
      <w:pPr>
        <w:pStyle w:val="Heading4"/>
      </w:pPr>
      <w:r>
        <w:t xml:space="preserve">Normality Tests</w:t>
      </w:r>
    </w:p>
    <w:bookmarkEnd w:id="normality-tests-1"/>
    <w:bookmarkStart w:id="overview" w:name="overview"/>
    <w:p>
      <w:pPr>
        <w:pStyle w:val="Heading5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5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rPr>
          <w:i/>
        </w:rPr>
        <w:t xml:space="preserve">0.05</w:t>
      </w:r>
    </w:p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4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5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697db8a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5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11f888d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5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6a13d94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of numerical or frequency tables of categorical variables.</w:t>
      </w:r>
    </w:p>
    <w:bookmarkStart w:id="chatim-chat-im-usage" w:name="chatim-chat-im-usage"/>
    <w:p>
      <w:pPr>
        <w:pStyle w:val="Heading2"/>
      </w:pPr>
      <w:r>
        <w:rPr>
          <w:i/>
        </w:rPr>
        <w:t xml:space="preserve">chatim</w:t>
      </w:r>
      <w:r>
        <w:t xml:space="preserve"> </w:t>
      </w:r>
      <w:r>
        <w:t xml:space="preserve">("Chat &amp; IM usage")</w:t>
      </w:r>
    </w:p>
    <w:bookmarkEnd w:id="chatim-chat-im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669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40</w:t>
      </w:r>
      <w:r>
        <w:t xml:space="preserve">) in</w:t>
      </w:r>
      <w:r>
        <w:t xml:space="preserve"> </w:t>
      </w:r>
      <w:r>
        <w:rPr>
          <w:i/>
        </w:rPr>
        <w:t xml:space="preserve">chatim</w:t>
      </w:r>
      <w:r>
        <w:t xml:space="preserve"> </w:t>
      </w:r>
      <w:r>
        <w:t xml:space="preserve">("Chat &amp; IM usage"), which seems to be a qualitative variable.</w:t>
      </w:r>
    </w:p>
    <w:bookmarkStart w:id="base-statistics-2" w:name="base-statistics-2"/>
    <w:p>
      <w:pPr>
        <w:pStyle w:val="Heading3"/>
      </w:pPr>
      <w:r>
        <w:t xml:space="preserve">Base statistics</w:t>
      </w:r>
    </w:p>
    <w:bookmarkEnd w:id="base-statistics-2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chatim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8.9686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8.9686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73</w:t>
            </w:r>
          </w:p>
        </w:tc>
        <w:tc>
          <w:p>
            <w:pPr>
              <w:jc w:val="left"/>
            </w:pPr>
            <w:r>
              <w:t xml:space="preserve">10.9118</w:t>
            </w:r>
          </w:p>
        </w:tc>
        <w:tc>
          <w:p>
            <w:pPr>
              <w:jc w:val="left"/>
            </w:pPr>
            <w:r>
              <w:t xml:space="preserve">133</w:t>
            </w:r>
          </w:p>
        </w:tc>
        <w:tc>
          <w:p>
            <w:pPr>
              <w:jc w:val="left"/>
            </w:pPr>
            <w:r>
              <w:t xml:space="preserve">19.8804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58</w:t>
            </w:r>
          </w:p>
        </w:tc>
        <w:tc>
          <w:p>
            <w:pPr>
              <w:jc w:val="left"/>
            </w:pPr>
            <w:r>
              <w:t xml:space="preserve">8.6697</w:t>
            </w:r>
          </w:p>
        </w:tc>
        <w:tc>
          <w:p>
            <w:pPr>
              <w:jc w:val="left"/>
            </w:pPr>
            <w:r>
              <w:t xml:space="preserve">191</w:t>
            </w:r>
          </w:p>
        </w:tc>
        <w:tc>
          <w:p>
            <w:pPr>
              <w:jc w:val="left"/>
            </w:pPr>
            <w:r>
              <w:t xml:space="preserve">28.5501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113</w:t>
            </w:r>
          </w:p>
        </w:tc>
        <w:tc>
          <w:p>
            <w:pPr>
              <w:jc w:val="left"/>
            </w:pPr>
            <w:r>
              <w:t xml:space="preserve">16.8909</w:t>
            </w:r>
          </w:p>
        </w:tc>
        <w:tc>
          <w:p>
            <w:pPr>
              <w:jc w:val="left"/>
            </w:pPr>
            <w:r>
              <w:t xml:space="preserve">304</w:t>
            </w:r>
          </w:p>
        </w:tc>
        <w:tc>
          <w:p>
            <w:pPr>
              <w:jc w:val="left"/>
            </w:pPr>
            <w:r>
              <w:t xml:space="preserve">45.441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136</w:t>
            </w:r>
          </w:p>
        </w:tc>
        <w:tc>
          <w:p>
            <w:pPr>
              <w:jc w:val="left"/>
            </w:pPr>
            <w:r>
              <w:t xml:space="preserve">20.3288</w:t>
            </w:r>
          </w:p>
        </w:tc>
        <w:tc>
          <w:p>
            <w:pPr>
              <w:jc w:val="left"/>
            </w:pPr>
            <w:r>
              <w:t xml:space="preserve">440</w:t>
            </w:r>
          </w:p>
        </w:tc>
        <w:tc>
          <w:p>
            <w:pPr>
              <w:jc w:val="left"/>
            </w:pPr>
            <w:r>
              <w:t xml:space="preserve">65.7698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88</w:t>
            </w:r>
          </w:p>
        </w:tc>
        <w:tc>
          <w:p>
            <w:pPr>
              <w:jc w:val="left"/>
            </w:pPr>
            <w:r>
              <w:t xml:space="preserve">13.154</w:t>
            </w:r>
          </w:p>
        </w:tc>
        <w:tc>
          <w:p>
            <w:pPr>
              <w:jc w:val="left"/>
            </w:pPr>
            <w:r>
              <w:t xml:space="preserve">528</w:t>
            </w:r>
          </w:p>
        </w:tc>
        <w:tc>
          <w:p>
            <w:pPr>
              <w:jc w:val="left"/>
            </w:pPr>
            <w:r>
              <w:t xml:space="preserve">78.9238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141</w:t>
            </w:r>
          </w:p>
        </w:tc>
        <w:tc>
          <w:p>
            <w:pPr>
              <w:jc w:val="left"/>
            </w:pPr>
            <w:r>
              <w:t xml:space="preserve">21.0762</w:t>
            </w:r>
          </w:p>
        </w:tc>
        <w:tc>
          <w:p>
            <w:pPr>
              <w:jc w:val="left"/>
            </w:pPr>
            <w:r>
              <w:t xml:space="preserve">669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669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669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1" w:name="barplot-1"/>
    <w:p>
      <w:pPr>
        <w:pStyle w:val="Heading3"/>
      </w:pPr>
      <w:r>
        <w:t xml:space="preserve">Barplot</w:t>
      </w:r>
    </w:p>
    <w:bookmarkEnd w:id="barplot-1"/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830593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game-on-line-games-usage" w:name="game-on-line-games-usage"/>
    <w:p>
      <w:pPr>
        <w:pStyle w:val="Heading2"/>
      </w:pPr>
      <w:r>
        <w:rPr>
          <w:i/>
        </w:rPr>
        <w:t xml:space="preserve">game</w:t>
      </w:r>
      <w:r>
        <w:t xml:space="preserve"> </w:t>
      </w:r>
      <w:r>
        <w:t xml:space="preserve">("On-line games usage")</w:t>
      </w:r>
    </w:p>
    <w:bookmarkEnd w:id="game-on-line-game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game</w:t>
      </w:r>
      <w:r>
        <w:t xml:space="preserve"> </w:t>
      </w:r>
      <w:r>
        <w:t xml:space="preserve">("On-line games usage"), which seems to be a qualitative variable.</w:t>
      </w:r>
    </w:p>
    <w:bookmarkStart w:id="base-statistics-3" w:name="base-statistics-3"/>
    <w:p>
      <w:pPr>
        <w:pStyle w:val="Heading3"/>
      </w:pPr>
      <w:r>
        <w:t xml:space="preserve">Base statistics</w:t>
      </w:r>
    </w:p>
    <w:bookmarkEnd w:id="base-statistics-3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352</w:t>
            </w:r>
          </w:p>
        </w:tc>
        <w:tc>
          <w:p>
            <w:pPr>
              <w:jc w:val="left"/>
            </w:pPr>
            <w:r>
              <w:t xml:space="preserve">51.9941</w:t>
            </w:r>
          </w:p>
        </w:tc>
        <w:tc>
          <w:p>
            <w:pPr>
              <w:jc w:val="left"/>
            </w:pPr>
            <w:r>
              <w:t xml:space="preserve">352</w:t>
            </w:r>
          </w:p>
        </w:tc>
        <w:tc>
          <w:p>
            <w:pPr>
              <w:jc w:val="left"/>
            </w:pPr>
            <w:r>
              <w:t xml:space="preserve">51.9941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128</w:t>
            </w:r>
          </w:p>
        </w:tc>
        <w:tc>
          <w:p>
            <w:pPr>
              <w:jc w:val="left"/>
            </w:pPr>
            <w:r>
              <w:t xml:space="preserve">18.9069</w:t>
            </w:r>
          </w:p>
        </w:tc>
        <w:tc>
          <w:p>
            <w:pPr>
              <w:jc w:val="left"/>
            </w:pPr>
            <w:r>
              <w:t xml:space="preserve">480</w:t>
            </w:r>
          </w:p>
        </w:tc>
        <w:tc>
          <w:p>
            <w:pPr>
              <w:jc w:val="left"/>
            </w:pPr>
            <w:r>
              <w:t xml:space="preserve">70.901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4.7267</w:t>
            </w:r>
          </w:p>
        </w:tc>
        <w:tc>
          <w:p>
            <w:pPr>
              <w:jc w:val="left"/>
            </w:pPr>
            <w:r>
              <w:t xml:space="preserve">512</w:t>
            </w:r>
          </w:p>
        </w:tc>
        <w:tc>
          <w:p>
            <w:pPr>
              <w:jc w:val="left"/>
            </w:pPr>
            <w:r>
              <w:t xml:space="preserve">75.6278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60</w:t>
            </w:r>
          </w:p>
        </w:tc>
        <w:tc>
          <w:p>
            <w:pPr>
              <w:jc w:val="left"/>
            </w:pPr>
            <w:r>
              <w:t xml:space="preserve">8.8626</w:t>
            </w:r>
          </w:p>
        </w:tc>
        <w:tc>
          <w:p>
            <w:pPr>
              <w:jc w:val="left"/>
            </w:pPr>
            <w:r>
              <w:t xml:space="preserve">572</w:t>
            </w:r>
          </w:p>
        </w:tc>
        <w:tc>
          <w:p>
            <w:pPr>
              <w:jc w:val="left"/>
            </w:pPr>
            <w:r>
              <w:t xml:space="preserve">84.4904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37</w:t>
            </w:r>
          </w:p>
        </w:tc>
        <w:tc>
          <w:p>
            <w:pPr>
              <w:jc w:val="left"/>
            </w:pPr>
            <w:r>
              <w:t xml:space="preserve">5.4653</w:t>
            </w:r>
          </w:p>
        </w:tc>
        <w:tc>
          <w:p>
            <w:pPr>
              <w:jc w:val="left"/>
            </w:pPr>
            <w:r>
              <w:t xml:space="preserve">609</w:t>
            </w:r>
          </w:p>
        </w:tc>
        <w:tc>
          <w:p>
            <w:pPr>
              <w:jc w:val="left"/>
            </w:pPr>
            <w:r>
              <w:t xml:space="preserve">89.9557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35</w:t>
            </w:r>
          </w:p>
        </w:tc>
        <w:tc>
          <w:p>
            <w:pPr>
              <w:jc w:val="left"/>
            </w:pPr>
            <w:r>
              <w:t xml:space="preserve">5.1699</w:t>
            </w:r>
          </w:p>
        </w:tc>
        <w:tc>
          <w:p>
            <w:pPr>
              <w:jc w:val="left"/>
            </w:pPr>
            <w:r>
              <w:t xml:space="preserve">644</w:t>
            </w:r>
          </w:p>
        </w:tc>
        <w:tc>
          <w:p>
            <w:pPr>
              <w:jc w:val="left"/>
            </w:pPr>
            <w:r>
              <w:t xml:space="preserve">95.1256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4.8744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2" w:name="barplot-2"/>
    <w:p>
      <w:pPr>
        <w:pStyle w:val="Heading3"/>
      </w:pPr>
      <w:r>
        <w:t xml:space="preserve">Barplot</w:t>
      </w:r>
    </w:p>
    <w:bookmarkEnd w:id="barplot-2"/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5de8e8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never</w:t>
      </w:r>
      <w:r>
        <w:t xml:space="preserve">.</w:t>
      </w:r>
    </w:p>
    <w:bookmarkStart w:id="surf-web-surfing-usage" w:name="surf-web-surfing-usage"/>
    <w:p>
      <w:pPr>
        <w:pStyle w:val="Heading2"/>
      </w:pPr>
      <w:r>
        <w:rPr>
          <w:i/>
        </w:rPr>
        <w:t xml:space="preserve">surf</w:t>
      </w:r>
      <w:r>
        <w:t xml:space="preserve"> </w:t>
      </w:r>
      <w:r>
        <w:t xml:space="preserve">("Web surfing usage")</w:t>
      </w:r>
    </w:p>
    <w:bookmarkEnd w:id="surf-web-surfing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678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31</w:t>
      </w:r>
      <w:r>
        <w:t xml:space="preserve">) in</w:t>
      </w:r>
      <w:r>
        <w:t xml:space="preserve"> </w:t>
      </w:r>
      <w:r>
        <w:rPr>
          <w:i/>
        </w:rPr>
        <w:t xml:space="preserve">surf</w:t>
      </w:r>
      <w:r>
        <w:t xml:space="preserve"> </w:t>
      </w:r>
      <w:r>
        <w:t xml:space="preserve">("Web surfing usage"), which seems to be a qualitative variable.</w:t>
      </w:r>
    </w:p>
    <w:bookmarkStart w:id="base-statistics-4" w:name="base-statistics-4"/>
    <w:p>
      <w:pPr>
        <w:pStyle w:val="Heading3"/>
      </w:pPr>
      <w:r>
        <w:t xml:space="preserve">Base statistics</w:t>
      </w:r>
    </w:p>
    <w:bookmarkEnd w:id="base-statistics-4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surf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2.5074</w:t>
            </w:r>
          </w:p>
        </w:tc>
        <w:tc>
          <w:p>
            <w:pPr>
              <w:jc w:val="left"/>
            </w:pPr>
            <w:r>
              <w:t xml:space="preserve">17</w:t>
            </w:r>
          </w:p>
        </w:tc>
        <w:tc>
          <w:p>
            <w:pPr>
              <w:jc w:val="left"/>
            </w:pPr>
            <w:r>
              <w:t xml:space="preserve">2.5074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26</w:t>
            </w:r>
          </w:p>
        </w:tc>
        <w:tc>
          <w:p>
            <w:pPr>
              <w:jc w:val="left"/>
            </w:pPr>
            <w:r>
              <w:t xml:space="preserve">3.8348</w:t>
            </w:r>
          </w:p>
        </w:tc>
        <w:tc>
          <w:p>
            <w:pPr>
              <w:jc w:val="left"/>
            </w:pPr>
            <w:r>
              <w:t xml:space="preserve">43</w:t>
            </w:r>
          </w:p>
        </w:tc>
        <w:tc>
          <w:p>
            <w:pPr>
              <w:jc w:val="left"/>
            </w:pPr>
            <w:r>
              <w:t xml:space="preserve">6.3422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4.8673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11.2094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107</w:t>
            </w:r>
          </w:p>
        </w:tc>
        <w:tc>
          <w:p>
            <w:pPr>
              <w:jc w:val="left"/>
            </w:pPr>
            <w:r>
              <w:t xml:space="preserve">15.7817</w:t>
            </w:r>
          </w:p>
        </w:tc>
        <w:tc>
          <w:p>
            <w:pPr>
              <w:jc w:val="left"/>
            </w:pPr>
            <w:r>
              <w:t xml:space="preserve">183</w:t>
            </w:r>
          </w:p>
        </w:tc>
        <w:tc>
          <w:p>
            <w:pPr>
              <w:jc w:val="left"/>
            </w:pPr>
            <w:r>
              <w:t xml:space="preserve">26.9912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158</w:t>
            </w:r>
          </w:p>
        </w:tc>
        <w:tc>
          <w:p>
            <w:pPr>
              <w:jc w:val="left"/>
            </w:pPr>
            <w:r>
              <w:t xml:space="preserve">23.3038</w:t>
            </w:r>
          </w:p>
        </w:tc>
        <w:tc>
          <w:p>
            <w:pPr>
              <w:jc w:val="left"/>
            </w:pPr>
            <w:r>
              <w:t xml:space="preserve">341</w:t>
            </w:r>
          </w:p>
        </w:tc>
        <w:tc>
          <w:p>
            <w:pPr>
              <w:jc w:val="left"/>
            </w:pPr>
            <w:r>
              <w:t xml:space="preserve">50.295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142</w:t>
            </w:r>
          </w:p>
        </w:tc>
        <w:tc>
          <w:p>
            <w:pPr>
              <w:jc w:val="left"/>
            </w:pPr>
            <w:r>
              <w:t xml:space="preserve">20.944</w:t>
            </w:r>
          </w:p>
        </w:tc>
        <w:tc>
          <w:p>
            <w:pPr>
              <w:jc w:val="left"/>
            </w:pPr>
            <w:r>
              <w:t xml:space="preserve">483</w:t>
            </w:r>
          </w:p>
        </w:tc>
        <w:tc>
          <w:p>
            <w:pPr>
              <w:jc w:val="left"/>
            </w:pPr>
            <w:r>
              <w:t xml:space="preserve">71.2389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195</w:t>
            </w:r>
          </w:p>
        </w:tc>
        <w:tc>
          <w:p>
            <w:pPr>
              <w:jc w:val="left"/>
            </w:pPr>
            <w:r>
              <w:t xml:space="preserve">28.7611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3" w:name="barplot-3"/>
    <w:p>
      <w:pPr>
        <w:pStyle w:val="Heading3"/>
      </w:pPr>
      <w:r>
        <w:t xml:space="preserve">Barplot</w:t>
      </w:r>
    </w:p>
    <w:bookmarkEnd w:id="barplot-3"/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6d96605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email-email-usage" w:name="email-email-usage"/>
    <w:p>
      <w:pPr>
        <w:pStyle w:val="Heading2"/>
      </w:pPr>
      <w:r>
        <w:rPr>
          <w:i/>
        </w:rPr>
        <w:t xml:space="preserve">email</w:t>
      </w:r>
      <w:r>
        <w:t xml:space="preserve"> </w:t>
      </w:r>
      <w:r>
        <w:t xml:space="preserve">("Email usage")</w:t>
      </w:r>
    </w:p>
    <w:bookmarkEnd w:id="email-email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37</w:t>
      </w:r>
      <w:r>
        <w:t xml:space="preserve">) in</w:t>
      </w:r>
      <w:r>
        <w:t xml:space="preserve"> </w:t>
      </w:r>
      <w:r>
        <w:rPr>
          <w:i/>
        </w:rPr>
        <w:t xml:space="preserve">email</w:t>
      </w:r>
      <w:r>
        <w:t xml:space="preserve"> </w:t>
      </w:r>
      <w:r>
        <w:t xml:space="preserve">("Email usage"), which seems to be a qualitative variable.</w:t>
      </w:r>
    </w:p>
    <w:bookmarkStart w:id="base-statistics-5" w:name="base-statistics-5"/>
    <w:p>
      <w:pPr>
        <w:pStyle w:val="Heading3"/>
      </w:pPr>
      <w:r>
        <w:t xml:space="preserve">Base statistics</w:t>
      </w:r>
    </w:p>
    <w:bookmarkEnd w:id="base-statistics-5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email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1.9345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1.9345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36</w:t>
            </w:r>
          </w:p>
        </w:tc>
        <w:tc>
          <w:p>
            <w:pPr>
              <w:jc w:val="left"/>
            </w:pPr>
            <w:r>
              <w:t xml:space="preserve">5.3571</w:t>
            </w:r>
          </w:p>
        </w:tc>
        <w:tc>
          <w:p>
            <w:pPr>
              <w:jc w:val="left"/>
            </w:pPr>
            <w:r>
              <w:t xml:space="preserve">49</w:t>
            </w:r>
          </w:p>
        </w:tc>
        <w:tc>
          <w:p>
            <w:pPr>
              <w:jc w:val="left"/>
            </w:pPr>
            <w:r>
              <w:t xml:space="preserve">7.2917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46</w:t>
            </w:r>
          </w:p>
        </w:tc>
        <w:tc>
          <w:p>
            <w:pPr>
              <w:jc w:val="left"/>
            </w:pPr>
            <w:r>
              <w:t xml:space="preserve">6.8452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14.1369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87</w:t>
            </w:r>
          </w:p>
        </w:tc>
        <w:tc>
          <w:p>
            <w:pPr>
              <w:jc w:val="left"/>
            </w:pPr>
            <w:r>
              <w:t xml:space="preserve">12.9464</w:t>
            </w:r>
          </w:p>
        </w:tc>
        <w:tc>
          <w:p>
            <w:pPr>
              <w:jc w:val="left"/>
            </w:pPr>
            <w:r>
              <w:t xml:space="preserve">182</w:t>
            </w:r>
          </w:p>
        </w:tc>
        <w:tc>
          <w:p>
            <w:pPr>
              <w:jc w:val="left"/>
            </w:pPr>
            <w:r>
              <w:t xml:space="preserve">27.0833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18.3036</w:t>
            </w:r>
          </w:p>
        </w:tc>
        <w:tc>
          <w:p>
            <w:pPr>
              <w:jc w:val="left"/>
            </w:pPr>
            <w:r>
              <w:t xml:space="preserve">305</w:t>
            </w:r>
          </w:p>
        </w:tc>
        <w:tc>
          <w:p>
            <w:pPr>
              <w:jc w:val="left"/>
            </w:pPr>
            <w:r>
              <w:t xml:space="preserve">45.3869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108</w:t>
            </w:r>
          </w:p>
        </w:tc>
        <w:tc>
          <w:p>
            <w:pPr>
              <w:jc w:val="left"/>
            </w:pPr>
            <w:r>
              <w:t xml:space="preserve">16.0714</w:t>
            </w:r>
          </w:p>
        </w:tc>
        <w:tc>
          <w:p>
            <w:pPr>
              <w:jc w:val="left"/>
            </w:pPr>
            <w:r>
              <w:t xml:space="preserve">413</w:t>
            </w:r>
          </w:p>
        </w:tc>
        <w:tc>
          <w:p>
            <w:pPr>
              <w:jc w:val="left"/>
            </w:pPr>
            <w:r>
              <w:t xml:space="preserve">61.4583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259</w:t>
            </w:r>
          </w:p>
        </w:tc>
        <w:tc>
          <w:p>
            <w:pPr>
              <w:jc w:val="left"/>
            </w:pPr>
            <w:r>
              <w:t xml:space="preserve">38.5417</w:t>
            </w:r>
          </w:p>
        </w:tc>
        <w:tc>
          <w:p>
            <w:pPr>
              <w:jc w:val="left"/>
            </w:pPr>
            <w:r>
              <w:t xml:space="preserve">672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4" w:name="barplot-4"/>
    <w:p>
      <w:pPr>
        <w:pStyle w:val="Heading3"/>
      </w:pPr>
      <w:r>
        <w:t xml:space="preserve">Barplot</w:t>
      </w:r>
    </w:p>
    <w:bookmarkEnd w:id="barplot-4"/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61dba4bc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download-download-usage" w:name="download-download-usage"/>
    <w:p>
      <w:pPr>
        <w:pStyle w:val="Heading2"/>
      </w:pPr>
      <w:r>
        <w:rPr>
          <w:i/>
        </w:rPr>
        <w:t xml:space="preserve">download</w:t>
      </w:r>
      <w:r>
        <w:t xml:space="preserve"> </w:t>
      </w:r>
      <w:r>
        <w:t xml:space="preserve">("Download usage")</w:t>
      </w:r>
    </w:p>
    <w:bookmarkEnd w:id="download-download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 in</w:t>
      </w:r>
      <w:r>
        <w:t xml:space="preserve"> </w:t>
      </w:r>
      <w:r>
        <w:rPr>
          <w:i/>
        </w:rPr>
        <w:t xml:space="preserve">download</w:t>
      </w:r>
      <w:r>
        <w:t xml:space="preserve"> </w:t>
      </w:r>
      <w:r>
        <w:t xml:space="preserve">("Download usage"), which seems to be a qualitative variable.</w:t>
      </w:r>
    </w:p>
    <w:bookmarkStart w:id="base-statistics-6" w:name="base-statistics-6"/>
    <w:p>
      <w:pPr>
        <w:pStyle w:val="Heading3"/>
      </w:pPr>
      <w:r>
        <w:t xml:space="preserve">Base statistics</w:t>
      </w:r>
    </w:p>
    <w:bookmarkEnd w:id="base-statistics-6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download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1.6248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1.6248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4.1359</w:t>
            </w:r>
          </w:p>
        </w:tc>
        <w:tc>
          <w:p>
            <w:pPr>
              <w:jc w:val="left"/>
            </w:pPr>
            <w:r>
              <w:t xml:space="preserve">39</w:t>
            </w:r>
          </w:p>
        </w:tc>
        <w:tc>
          <w:p>
            <w:pPr>
              <w:jc w:val="left"/>
            </w:pPr>
            <w:r>
              <w:t xml:space="preserve">5.7607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29</w:t>
            </w:r>
          </w:p>
        </w:tc>
        <w:tc>
          <w:p>
            <w:pPr>
              <w:jc w:val="left"/>
            </w:pPr>
            <w:r>
              <w:t xml:space="preserve">4.2836</w:t>
            </w:r>
          </w:p>
        </w:tc>
        <w:tc>
          <w:p>
            <w:pPr>
              <w:jc w:val="left"/>
            </w:pPr>
            <w:r>
              <w:t xml:space="preserve">68</w:t>
            </w:r>
          </w:p>
        </w:tc>
        <w:tc>
          <w:p>
            <w:pPr>
              <w:jc w:val="left"/>
            </w:pPr>
            <w:r>
              <w:t xml:space="preserve">10.0443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  <w:tc>
          <w:p>
            <w:pPr>
              <w:jc w:val="left"/>
            </w:pPr>
            <w:r>
              <w:t xml:space="preserve">11.8168</w:t>
            </w:r>
          </w:p>
        </w:tc>
        <w:tc>
          <w:p>
            <w:pPr>
              <w:jc w:val="left"/>
            </w:pPr>
            <w:r>
              <w:t xml:space="preserve">148</w:t>
            </w:r>
          </w:p>
        </w:tc>
        <w:tc>
          <w:p>
            <w:pPr>
              <w:jc w:val="left"/>
            </w:pPr>
            <w:r>
              <w:t xml:space="preserve">21.8612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124</w:t>
            </w:r>
          </w:p>
        </w:tc>
        <w:tc>
          <w:p>
            <w:pPr>
              <w:jc w:val="left"/>
            </w:pPr>
            <w:r>
              <w:t xml:space="preserve">18.3161</w:t>
            </w:r>
          </w:p>
        </w:tc>
        <w:tc>
          <w:p>
            <w:pPr>
              <w:jc w:val="left"/>
            </w:pPr>
            <w:r>
              <w:t xml:space="preserve">272</w:t>
            </w:r>
          </w:p>
        </w:tc>
        <w:tc>
          <w:p>
            <w:pPr>
              <w:jc w:val="left"/>
            </w:pPr>
            <w:r>
              <w:t xml:space="preserve">40.1773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160</w:t>
            </w:r>
          </w:p>
        </w:tc>
        <w:tc>
          <w:p>
            <w:pPr>
              <w:jc w:val="left"/>
            </w:pPr>
            <w:r>
              <w:t xml:space="preserve">23.6337</w:t>
            </w:r>
          </w:p>
        </w:tc>
        <w:tc>
          <w:p>
            <w:pPr>
              <w:jc w:val="left"/>
            </w:pPr>
            <w:r>
              <w:t xml:space="preserve">432</w:t>
            </w:r>
          </w:p>
        </w:tc>
        <w:tc>
          <w:p>
            <w:pPr>
              <w:jc w:val="left"/>
            </w:pPr>
            <w:r>
              <w:t xml:space="preserve">63.8109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36.1891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677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5" w:name="barplot-5"/>
    <w:p>
      <w:pPr>
        <w:pStyle w:val="Heading3"/>
      </w:pPr>
      <w:r>
        <w:t xml:space="preserve">Barplot</w:t>
      </w:r>
    </w:p>
    <w:bookmarkEnd w:id="barplot-5"/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769f9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always</w:t>
      </w:r>
      <w:r>
        <w:t xml:space="preserve">.</w:t>
      </w:r>
    </w:p>
    <w:bookmarkStart w:id="forum-web-forums-usage" w:name="forum-web-forums-usage"/>
    <w:p>
      <w:pPr>
        <w:pStyle w:val="Heading2"/>
      </w:pPr>
      <w:r>
        <w:rPr>
          <w:i/>
        </w:rPr>
        <w:t xml:space="preserve">forum</w:t>
      </w:r>
      <w:r>
        <w:t xml:space="preserve"> </w:t>
      </w:r>
      <w:r>
        <w:t xml:space="preserve">("Web forums usage")</w:t>
      </w:r>
    </w:p>
    <w:bookmarkEnd w:id="forum-web-forum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forum</w:t>
      </w:r>
      <w:r>
        <w:t xml:space="preserve"> </w:t>
      </w:r>
      <w:r>
        <w:t xml:space="preserve">("Web forums usage"), which seems to be a qualitative variable.</w:t>
      </w:r>
    </w:p>
    <w:bookmarkStart w:id="base-statistics-7" w:name="base-statistics-7"/>
    <w:p>
      <w:pPr>
        <w:pStyle w:val="Heading3"/>
      </w:pPr>
      <w:r>
        <w:t xml:space="preserve">Base statistics</w:t>
      </w:r>
    </w:p>
    <w:bookmarkEnd w:id="base-statistics-7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forum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11.2927</w:t>
            </w:r>
          </w:p>
        </w:tc>
        <w:tc>
          <w:p>
            <w:pPr>
              <w:jc w:val="left"/>
            </w:pPr>
            <w:r>
              <w:t xml:space="preserve">76</w:t>
            </w:r>
          </w:p>
        </w:tc>
        <w:tc>
          <w:p>
            <w:pPr>
              <w:jc w:val="left"/>
            </w:pPr>
            <w:r>
              <w:t xml:space="preserve">11.2927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  <w:tc>
          <w:p>
            <w:pPr>
              <w:jc w:val="left"/>
            </w:pPr>
            <w:r>
              <w:t xml:space="preserve">11.8871</w:t>
            </w:r>
          </w:p>
        </w:tc>
        <w:tc>
          <w:p>
            <w:pPr>
              <w:jc w:val="left"/>
            </w:pPr>
            <w:r>
              <w:t xml:space="preserve">156</w:t>
            </w:r>
          </w:p>
        </w:tc>
        <w:tc>
          <w:p>
            <w:pPr>
              <w:jc w:val="left"/>
            </w:pPr>
            <w:r>
              <w:t xml:space="preserve">23.1798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72</w:t>
            </w:r>
          </w:p>
        </w:tc>
        <w:tc>
          <w:p>
            <w:pPr>
              <w:jc w:val="left"/>
            </w:pPr>
            <w:r>
              <w:t xml:space="preserve">10.6984</w:t>
            </w:r>
          </w:p>
        </w:tc>
        <w:tc>
          <w:p>
            <w:pPr>
              <w:jc w:val="left"/>
            </w:pPr>
            <w:r>
              <w:t xml:space="preserve">228</w:t>
            </w:r>
          </w:p>
        </w:tc>
        <w:tc>
          <w:p>
            <w:pPr>
              <w:jc w:val="left"/>
            </w:pPr>
            <w:r>
              <w:t xml:space="preserve">33.8782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111</w:t>
            </w:r>
          </w:p>
        </w:tc>
        <w:tc>
          <w:p>
            <w:pPr>
              <w:jc w:val="left"/>
            </w:pPr>
            <w:r>
              <w:t xml:space="preserve">16.4933</w:t>
            </w:r>
          </w:p>
        </w:tc>
        <w:tc>
          <w:p>
            <w:pPr>
              <w:jc w:val="left"/>
            </w:pPr>
            <w:r>
              <w:t xml:space="preserve">339</w:t>
            </w:r>
          </w:p>
        </w:tc>
        <w:tc>
          <w:p>
            <w:pPr>
              <w:jc w:val="left"/>
            </w:pPr>
            <w:r>
              <w:t xml:space="preserve">50.3715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16.1961</w:t>
            </w:r>
          </w:p>
        </w:tc>
        <w:tc>
          <w:p>
            <w:pPr>
              <w:jc w:val="left"/>
            </w:pPr>
            <w:r>
              <w:t xml:space="preserve">448</w:t>
            </w:r>
          </w:p>
        </w:tc>
        <w:tc>
          <w:p>
            <w:pPr>
              <w:jc w:val="left"/>
            </w:pPr>
            <w:r>
              <w:t xml:space="preserve">66.5676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119</w:t>
            </w:r>
          </w:p>
        </w:tc>
        <w:tc>
          <w:p>
            <w:pPr>
              <w:jc w:val="left"/>
            </w:pPr>
            <w:r>
              <w:t xml:space="preserve">17.682</w:t>
            </w:r>
          </w:p>
        </w:tc>
        <w:tc>
          <w:p>
            <w:pPr>
              <w:jc w:val="left"/>
            </w:pPr>
            <w:r>
              <w:t xml:space="preserve">567</w:t>
            </w:r>
          </w:p>
        </w:tc>
        <w:tc>
          <w:p>
            <w:pPr>
              <w:jc w:val="left"/>
            </w:pPr>
            <w:r>
              <w:t xml:space="preserve">84.2496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106</w:t>
            </w:r>
          </w:p>
        </w:tc>
        <w:tc>
          <w:p>
            <w:pPr>
              <w:jc w:val="left"/>
            </w:pPr>
            <w:r>
              <w:t xml:space="preserve">15.7504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6" w:name="barplot-6"/>
    <w:p>
      <w:pPr>
        <w:pStyle w:val="Heading3"/>
      </w:pPr>
      <w:r>
        <w:t xml:space="preserve">Barplot</w:t>
      </w:r>
    </w:p>
    <w:bookmarkEnd w:id="barplot-6"/>
    <w:p>
      <w:hyperlink r:id="link1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e5dc16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very often</w:t>
      </w:r>
      <w:r>
        <w:t xml:space="preserve">.</w:t>
      </w:r>
    </w:p>
    <w:bookmarkStart w:id="socnet-social-networks-usage" w:name="socnet-social-networks-usage"/>
    <w:p>
      <w:pPr>
        <w:pStyle w:val="Heading2"/>
      </w:pPr>
      <w:r>
        <w:rPr>
          <w:i/>
        </w:rPr>
        <w:t xml:space="preserve">socnet</w:t>
      </w:r>
      <w:r>
        <w:t xml:space="preserve"> </w:t>
      </w:r>
      <w:r>
        <w:t xml:space="preserve">("Social networks usage")</w:t>
      </w:r>
    </w:p>
    <w:bookmarkEnd w:id="socnet-social-network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678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31</w:t>
      </w:r>
      <w:r>
        <w:t xml:space="preserve">) in</w:t>
      </w:r>
      <w:r>
        <w:t xml:space="preserve"> </w:t>
      </w:r>
      <w:r>
        <w:rPr>
          <w:i/>
        </w:rPr>
        <w:t xml:space="preserve">socnet</w:t>
      </w:r>
      <w:r>
        <w:t xml:space="preserve"> </w:t>
      </w:r>
      <w:r>
        <w:t xml:space="preserve">("Social networks usage"), which seems to be a qualitative variable.</w:t>
      </w:r>
    </w:p>
    <w:bookmarkStart w:id="base-statistics-8" w:name="base-statistics-8"/>
    <w:p>
      <w:pPr>
        <w:pStyle w:val="Heading3"/>
      </w:pPr>
      <w:r>
        <w:t xml:space="preserve">Base statistics</w:t>
      </w:r>
    </w:p>
    <w:bookmarkEnd w:id="base-statistics-8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socnet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208</w:t>
            </w:r>
          </w:p>
        </w:tc>
        <w:tc>
          <w:p>
            <w:pPr>
              <w:jc w:val="left"/>
            </w:pPr>
            <w:r>
              <w:t xml:space="preserve">30.6785</w:t>
            </w:r>
          </w:p>
        </w:tc>
        <w:tc>
          <w:p>
            <w:pPr>
              <w:jc w:val="left"/>
            </w:pPr>
            <w:r>
              <w:t xml:space="preserve">208</w:t>
            </w:r>
          </w:p>
        </w:tc>
        <w:tc>
          <w:p>
            <w:pPr>
              <w:jc w:val="left"/>
            </w:pPr>
            <w:r>
              <w:t xml:space="preserve">30.6785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102</w:t>
            </w:r>
          </w:p>
        </w:tc>
        <w:tc>
          <w:p>
            <w:pPr>
              <w:jc w:val="left"/>
            </w:pPr>
            <w:r>
              <w:t xml:space="preserve">15.0442</w:t>
            </w:r>
          </w:p>
        </w:tc>
        <w:tc>
          <w:p>
            <w:pPr>
              <w:jc w:val="left"/>
            </w:pPr>
            <w:r>
              <w:t xml:space="preserve">310</w:t>
            </w:r>
          </w:p>
        </w:tc>
        <w:tc>
          <w:p>
            <w:pPr>
              <w:jc w:val="left"/>
            </w:pPr>
            <w:r>
              <w:t xml:space="preserve">45.7227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57</w:t>
            </w:r>
          </w:p>
        </w:tc>
        <w:tc>
          <w:p>
            <w:pPr>
              <w:jc w:val="left"/>
            </w:pPr>
            <w:r>
              <w:t xml:space="preserve">8.4071</w:t>
            </w:r>
          </w:p>
        </w:tc>
        <w:tc>
          <w:p>
            <w:pPr>
              <w:jc w:val="left"/>
            </w:pPr>
            <w:r>
              <w:t xml:space="preserve">367</w:t>
            </w:r>
          </w:p>
        </w:tc>
        <w:tc>
          <w:p>
            <w:pPr>
              <w:jc w:val="left"/>
            </w:pPr>
            <w:r>
              <w:t xml:space="preserve">54.1298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87</w:t>
            </w:r>
          </w:p>
        </w:tc>
        <w:tc>
          <w:p>
            <w:pPr>
              <w:jc w:val="left"/>
            </w:pPr>
            <w:r>
              <w:t xml:space="preserve">12.8319</w:t>
            </w:r>
          </w:p>
        </w:tc>
        <w:tc>
          <w:p>
            <w:pPr>
              <w:jc w:val="left"/>
            </w:pPr>
            <w:r>
              <w:t xml:space="preserve">454</w:t>
            </w:r>
          </w:p>
        </w:tc>
        <w:tc>
          <w:p>
            <w:pPr>
              <w:jc w:val="left"/>
            </w:pPr>
            <w:r>
              <w:t xml:space="preserve">66.9617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79</w:t>
            </w:r>
          </w:p>
        </w:tc>
        <w:tc>
          <w:p>
            <w:pPr>
              <w:jc w:val="left"/>
            </w:pPr>
            <w:r>
              <w:t xml:space="preserve">11.6519</w:t>
            </w:r>
          </w:p>
        </w:tc>
        <w:tc>
          <w:p>
            <w:pPr>
              <w:jc w:val="left"/>
            </w:pPr>
            <w:r>
              <w:t xml:space="preserve">533</w:t>
            </w:r>
          </w:p>
        </w:tc>
        <w:tc>
          <w:p>
            <w:pPr>
              <w:jc w:val="left"/>
            </w:pPr>
            <w:r>
              <w:t xml:space="preserve">78.6136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  <w:tc>
          <w:p>
            <w:pPr>
              <w:jc w:val="left"/>
            </w:pPr>
            <w:r>
              <w:t xml:space="preserve">11.7994</w:t>
            </w:r>
          </w:p>
        </w:tc>
        <w:tc>
          <w:p>
            <w:pPr>
              <w:jc w:val="left"/>
            </w:pPr>
            <w:r>
              <w:t xml:space="preserve">613</w:t>
            </w:r>
          </w:p>
        </w:tc>
        <w:tc>
          <w:p>
            <w:pPr>
              <w:jc w:val="left"/>
            </w:pPr>
            <w:r>
              <w:t xml:space="preserve">90.413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65</w:t>
            </w:r>
          </w:p>
        </w:tc>
        <w:tc>
          <w:p>
            <w:pPr>
              <w:jc w:val="left"/>
            </w:pPr>
            <w:r>
              <w:t xml:space="preserve">9.587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678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7" w:name="barplot-7"/>
    <w:p>
      <w:pPr>
        <w:pStyle w:val="Heading3"/>
      </w:pPr>
      <w:r>
        <w:t xml:space="preserve">Barplot</w:t>
      </w:r>
    </w:p>
    <w:bookmarkEnd w:id="barplot-7"/>
    <w:p>
      <w:hyperlink r:id="link1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688aa7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never</w:t>
      </w:r>
      <w:r>
        <w:t xml:space="preserve">.</w:t>
      </w:r>
    </w:p>
    <w:bookmarkStart w:id="xxx-adult-sites-usage" w:name="xxx-adult-sites-usage"/>
    <w:p>
      <w:pPr>
        <w:pStyle w:val="Heading2"/>
      </w:pPr>
      <w:r>
        <w:rPr>
          <w:i/>
        </w:rPr>
        <w:t xml:space="preserve">xxx</w:t>
      </w:r>
      <w:r>
        <w:t xml:space="preserve"> </w:t>
      </w:r>
      <w:r>
        <w:t xml:space="preserve">("Adult sites usage")</w:t>
      </w:r>
    </w:p>
    <w:bookmarkEnd w:id="xxx-adult-sites-us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674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35</w:t>
      </w:r>
      <w:r>
        <w:t xml:space="preserve">) in</w:t>
      </w:r>
      <w:r>
        <w:t xml:space="preserve"> </w:t>
      </w:r>
      <w:r>
        <w:rPr>
          <w:i/>
        </w:rPr>
        <w:t xml:space="preserve">xxx</w:t>
      </w:r>
      <w:r>
        <w:t xml:space="preserve"> </w:t>
      </w:r>
      <w:r>
        <w:t xml:space="preserve">("Adult sites usage"), which seems to be a qualitative variable.</w:t>
      </w:r>
    </w:p>
    <w:bookmarkStart w:id="base-statistics-9" w:name="base-statistics-9"/>
    <w:p>
      <w:pPr>
        <w:pStyle w:val="Heading3"/>
      </w:pPr>
      <w:r>
        <w:t xml:space="preserve">Base statistics</w:t>
      </w:r>
    </w:p>
    <w:bookmarkEnd w:id="base-statistics-9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xxx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274</w:t>
            </w:r>
          </w:p>
        </w:tc>
        <w:tc>
          <w:p>
            <w:pPr>
              <w:jc w:val="left"/>
            </w:pPr>
            <w:r>
              <w:t xml:space="preserve">40.6528</w:t>
            </w:r>
          </w:p>
        </w:tc>
        <w:tc>
          <w:p>
            <w:pPr>
              <w:jc w:val="left"/>
            </w:pPr>
            <w:r>
              <w:t xml:space="preserve">274</w:t>
            </w:r>
          </w:p>
        </w:tc>
        <w:tc>
          <w:p>
            <w:pPr>
              <w:jc w:val="left"/>
            </w:pPr>
            <w:r>
              <w:t xml:space="preserve">40.6528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124</w:t>
            </w:r>
          </w:p>
        </w:tc>
        <w:tc>
          <w:p>
            <w:pPr>
              <w:jc w:val="left"/>
            </w:pPr>
            <w:r>
              <w:t xml:space="preserve">18.3976</w:t>
            </w:r>
          </w:p>
        </w:tc>
        <w:tc>
          <w:p>
            <w:pPr>
              <w:jc w:val="left"/>
            </w:pPr>
            <w:r>
              <w:t xml:space="preserve">398</w:t>
            </w:r>
          </w:p>
        </w:tc>
        <w:tc>
          <w:p>
            <w:pPr>
              <w:jc w:val="left"/>
            </w:pPr>
            <w:r>
              <w:t xml:space="preserve">59.0504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52</w:t>
            </w:r>
          </w:p>
        </w:tc>
        <w:tc>
          <w:p>
            <w:pPr>
              <w:jc w:val="left"/>
            </w:pPr>
            <w:r>
              <w:t xml:space="preserve">7.7151</w:t>
            </w:r>
          </w:p>
        </w:tc>
        <w:tc>
          <w:p>
            <w:pPr>
              <w:jc w:val="left"/>
            </w:pPr>
            <w:r>
              <w:t xml:space="preserve">450</w:t>
            </w:r>
          </w:p>
        </w:tc>
        <w:tc>
          <w:p>
            <w:pPr>
              <w:jc w:val="left"/>
            </w:pPr>
            <w:r>
              <w:t xml:space="preserve">66.7656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131</w:t>
            </w:r>
          </w:p>
        </w:tc>
        <w:tc>
          <w:p>
            <w:pPr>
              <w:jc w:val="left"/>
            </w:pPr>
            <w:r>
              <w:t xml:space="preserve">19.4362</w:t>
            </w:r>
          </w:p>
        </w:tc>
        <w:tc>
          <w:p>
            <w:pPr>
              <w:jc w:val="left"/>
            </w:pPr>
            <w:r>
              <w:t xml:space="preserve">581</w:t>
            </w:r>
          </w:p>
        </w:tc>
        <w:tc>
          <w:p>
            <w:pPr>
              <w:jc w:val="left"/>
            </w:pPr>
            <w:r>
              <w:t xml:space="preserve">86.2018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46</w:t>
            </w:r>
          </w:p>
        </w:tc>
        <w:tc>
          <w:p>
            <w:pPr>
              <w:jc w:val="left"/>
            </w:pPr>
            <w:r>
              <w:t xml:space="preserve">6.8249</w:t>
            </w:r>
          </w:p>
        </w:tc>
        <w:tc>
          <w:p>
            <w:pPr>
              <w:jc w:val="left"/>
            </w:pPr>
            <w:r>
              <w:t xml:space="preserve">627</w:t>
            </w:r>
          </w:p>
        </w:tc>
        <w:tc>
          <w:p>
            <w:pPr>
              <w:jc w:val="left"/>
            </w:pPr>
            <w:r>
              <w:t xml:space="preserve">93.0267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4.1543</w:t>
            </w:r>
          </w:p>
        </w:tc>
        <w:tc>
          <w:p>
            <w:pPr>
              <w:jc w:val="left"/>
            </w:pPr>
            <w:r>
              <w:t xml:space="preserve">655</w:t>
            </w:r>
          </w:p>
        </w:tc>
        <w:tc>
          <w:p>
            <w:pPr>
              <w:jc w:val="left"/>
            </w:pPr>
            <w:r>
              <w:t xml:space="preserve">97.181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2.819</w:t>
            </w:r>
          </w:p>
        </w:tc>
        <w:tc>
          <w:p>
            <w:pPr>
              <w:jc w:val="left"/>
            </w:pPr>
            <w:r>
              <w:t xml:space="preserve">674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674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674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8" w:name="barplot-8"/>
    <w:p>
      <w:pPr>
        <w:pStyle w:val="Heading3"/>
      </w:pPr>
      <w:r>
        <w:t xml:space="preserve">Barplot</w:t>
      </w:r>
    </w:p>
    <w:bookmarkEnd w:id="barplot-8"/>
    <w:p>
      <w:hyperlink r:id="link1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028025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7</w:t>
      </w:r>
      <w:r>
        <w:t xml:space="preserve"> </w:t>
      </w:r>
      <w:r>
        <w:t xml:space="preserve">which is exactly 7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never</w:t>
      </w:r>
      <w:r>
        <w:t xml:space="preserve">.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will return descriptive statistics of numerical or frequency tables of categorical variables.</w:t>
      </w:r>
    </w:p>
    <w:bookmarkStart w:id="hp" w:name="hp"/>
    <w:p>
      <w:pPr>
        <w:pStyle w:val="Heading2"/>
      </w:pPr>
      <w:r>
        <w:rPr>
          <w:i/>
        </w:rPr>
        <w:t xml:space="preserve">hp</w:t>
      </w:r>
    </w:p>
    <w:bookmarkEnd w:id="hp"/>
    <w:p>
      <w:r>
        <w:t xml:space="preserve">The dataset has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0</w:t>
      </w:r>
      <w:r>
        <w:t xml:space="preserve">) in</w:t>
      </w:r>
      <w:r>
        <w:t xml:space="preserve"> </w:t>
      </w:r>
      <w:r>
        <w:rPr>
          <w:i/>
        </w:rPr>
        <w:t xml:space="preserve">hp</w:t>
      </w:r>
      <w:r>
        <w:t xml:space="preserve">, which seems to be a quantitative variable.</w:t>
      </w:r>
    </w:p>
    <w:bookmarkStart w:id="base-statistics-10" w:name="base-statistics-10"/>
    <w:p>
      <w:pPr>
        <w:pStyle w:val="Heading3"/>
      </w:pPr>
      <w:r>
        <w:t xml:space="preserve">Base statistics</w:t>
      </w:r>
    </w:p>
    <w:bookmarkEnd w:id="base-statistics-10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146.6875</w:t>
            </w:r>
          </w:p>
        </w:tc>
        <w:tc>
          <w:p>
            <w:pPr>
              <w:jc w:val="left"/>
            </w:pPr>
            <w:r>
              <w:t xml:space="preserve">68.5629</w:t>
            </w:r>
          </w:p>
        </w:tc>
        <w:tc>
          <w:p>
            <w:pPr>
              <w:jc w:val="left"/>
            </w:pPr>
            <w:r>
              <w:t xml:space="preserve">4700.8669</w:t>
            </w:r>
          </w:p>
        </w:tc>
      </w:tr>
    </w:tbl>
    <w:bookmarkStart w:id="histogram-2" w:name="histogram-2"/>
    <w:p>
      <w:pPr>
        <w:pStyle w:val="Heading3"/>
      </w:pPr>
      <w:r>
        <w:t xml:space="preserve">Histogram</w:t>
      </w:r>
    </w:p>
    <w:bookmarkEnd w:id="histogram-2"/>
    <w:p>
      <w:hyperlink r:id="link1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3120db3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which is exactly 6.4423 times higher than the smallest value (</w:t>
      </w:r>
      <w:r>
        <w:rPr>
          <w:i/>
        </w:rPr>
        <w:t xml:space="preserve">52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68.5629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4700.8669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146.6875</w:t>
      </w:r>
      <w:r>
        <w:t xml:space="preserve">, somewhere between</w:t>
      </w:r>
      <w:r>
        <w:t xml:space="preserve"> </w:t>
      </w:r>
      <w:r>
        <w:rPr>
          <w:i/>
        </w:rPr>
        <w:t xml:space="preserve">122.9317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170.4433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12.1203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0.7614</w:t>
      </w:r>
      <w:r>
        <w:t xml:space="preserve">, kurtosis:</w:t>
      </w:r>
      <w:r>
        <w:t xml:space="preserve"> </w:t>
      </w:r>
      <w:r>
        <w:rPr>
          <w:i/>
        </w:rPr>
        <w:t xml:space="preserve">3.0522</w:t>
      </w:r>
      <w:r>
        <w:t xml:space="preserve">), checking the median (</w:t>
      </w:r>
      <w:r>
        <w:rPr>
          <w:i/>
        </w:rPr>
        <w:t xml:space="preserve">123</w:t>
      </w:r>
      <w:r>
        <w:t xml:space="preserve">) might be a better option instead of the mean. The interquartile range (</w:t>
      </w:r>
      <w:r>
        <w:rPr>
          <w:i/>
        </w:rPr>
        <w:t xml:space="preserve">83.5</w:t>
      </w:r>
      <w:r>
        <w:t xml:space="preserve">) measures the statistics dispersion of the variable (similar to standard deviation) based on median.</w:t>
      </w:r>
    </w:p>
    <w:bookmarkStart w:id="normality-tests-2" w:name="normality-tests-2"/>
    <w:p>
      <w:pPr>
        <w:pStyle w:val="Heading3"/>
      </w:pPr>
      <w:r>
        <w:t xml:space="preserve">Normality tests</w:t>
      </w:r>
    </w:p>
    <w:bookmarkEnd w:id="normality-tests-2"/>
    <w:bookmarkStart w:id="introduction-1" w:name="introduction-1"/>
    <w:p>
      <w:pPr>
        <w:pStyle w:val="Heading4"/>
      </w:pPr>
      <w:r>
        <w:t xml:space="preserve">Introduction</w:t>
      </w:r>
    </w:p>
    <w:bookmarkEnd w:id="introduction-1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5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5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1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73da9a8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3" w:name="normality-tests-3"/>
    <w:p>
      <w:pPr>
        <w:pStyle w:val="Heading4"/>
      </w:pPr>
      <w:r>
        <w:t xml:space="preserve">Normality Tests</w:t>
      </w:r>
    </w:p>
    <w:bookmarkEnd w:id="normality-tests-3"/>
    <w:bookmarkStart w:id="overview-1" w:name="overview-1"/>
    <w:p>
      <w:pPr>
        <w:pStyle w:val="Heading5"/>
      </w:pPr>
      <w:r>
        <w:t xml:space="preserve">Overview</w:t>
      </w:r>
    </w:p>
    <w:bookmarkEnd w:id="overview-1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6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1" w:name="results-1"/>
    <w:p>
      <w:pPr>
        <w:pStyle w:val="Heading5"/>
      </w:pPr>
      <w:r>
        <w:t xml:space="preserve">Results</w:t>
      </w:r>
    </w:p>
    <w:bookmarkEnd w:id="results-1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rPr>
          <w:i/>
        </w:rPr>
        <w:t xml:space="preserve">0.05</w:t>
      </w:r>
    </w:p>
    <w:p>
      <w:r>
        <w:t xml:space="preserve">So, let's draw some conclusions based on applied normality test:</w:t>
      </w:r>
    </w:p>
    <w:p>
      <w:pPr>
        <w:numPr>
          <w:numId w:val="7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normal.</w:t>
      </w:r>
    </w:p>
    <w:p>
      <w:pPr>
        <w:numPr>
          <w:numId w:val="7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normal</w:t>
      </w:r>
    </w:p>
    <w:p>
      <w:pPr>
        <w:numPr>
          <w:numId w:val="7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normality assumption</w:t>
      </w:r>
    </w:p>
    <w:p>
      <w:pPr>
        <w:numPr>
          <w:numId w:val="7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-1" w:name="diagnostic-plots-1"/>
    <w:p>
      <w:pPr>
        <w:pStyle w:val="Heading4"/>
      </w:pPr>
      <w:r>
        <w:t xml:space="preserve">Diagnostic Plots</w:t>
      </w:r>
    </w:p>
    <w:bookmarkEnd w:id="diagnostic-plots-1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3" w:name="histogram-3"/>
    <w:p>
      <w:pPr>
        <w:pStyle w:val="Heading5"/>
      </w:pPr>
      <w:r>
        <w:t xml:space="preserve">Histogram</w:t>
      </w:r>
    </w:p>
    <w:bookmarkEnd w:id="histogram-3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1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2385bf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1" w:name="q-q-plot-1"/>
    <w:p>
      <w:pPr>
        <w:pStyle w:val="Heading5"/>
      </w:pPr>
      <w:r>
        <w:t xml:space="preserve">Q-Q Plot</w:t>
      </w:r>
    </w:p>
    <w:bookmarkEnd w:id="q-q-plot-1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1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33b87fe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1" w:name="kernel-density-plot-1"/>
    <w:p>
      <w:pPr>
        <w:pStyle w:val="Heading5"/>
      </w:pPr>
      <w:r>
        <w:t xml:space="preserve">Kernel Density Plot</w:t>
      </w:r>
    </w:p>
    <w:bookmarkEnd w:id="kernel-density-plot-1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1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637184a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wt" w:name="wt"/>
    <w:p>
      <w:pPr>
        <w:pStyle w:val="Heading2"/>
      </w:pPr>
      <w:r>
        <w:rPr>
          <w:i/>
        </w:rPr>
        <w:t xml:space="preserve">wt</w:t>
      </w:r>
    </w:p>
    <w:bookmarkEnd w:id="wt"/>
    <w:p>
      <w:r>
        <w:t xml:space="preserve">The dataset has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0</w:t>
      </w:r>
      <w:r>
        <w:t xml:space="preserve">) in</w:t>
      </w:r>
      <w:r>
        <w:t xml:space="preserve"> </w:t>
      </w:r>
      <w:r>
        <w:rPr>
          <w:i/>
        </w:rPr>
        <w:t xml:space="preserve">wt</w:t>
      </w:r>
      <w:r>
        <w:t xml:space="preserve">, which seems to be a quantitative variable.</w:t>
      </w:r>
    </w:p>
    <w:bookmarkStart w:id="base-statistics-11" w:name="base-statistics-11"/>
    <w:p>
      <w:pPr>
        <w:pStyle w:val="Heading3"/>
      </w:pPr>
      <w:r>
        <w:t xml:space="preserve">Base statistics</w:t>
      </w:r>
    </w:p>
    <w:bookmarkEnd w:id="base-statistics-1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wt</w:t>
            </w:r>
          </w:p>
        </w:tc>
        <w:tc>
          <w:p>
            <w:pPr>
              <w:jc w:val="left"/>
            </w:pPr>
            <w:r>
              <w:t xml:space="preserve">3.2172</w:t>
            </w:r>
          </w:p>
        </w:tc>
        <w:tc>
          <w:p>
            <w:pPr>
              <w:jc w:val="left"/>
            </w:pPr>
            <w:r>
              <w:t xml:space="preserve">0.9785</w:t>
            </w:r>
          </w:p>
        </w:tc>
        <w:tc>
          <w:p>
            <w:pPr>
              <w:jc w:val="left"/>
            </w:pPr>
            <w:r>
              <w:t xml:space="preserve">0.9574</w:t>
            </w:r>
          </w:p>
        </w:tc>
      </w:tr>
    </w:tbl>
    <w:bookmarkStart w:id="histogram-4" w:name="histogram-4"/>
    <w:p>
      <w:pPr>
        <w:pStyle w:val="Heading3"/>
      </w:pPr>
      <w:r>
        <w:t xml:space="preserve">Histogram</w:t>
      </w:r>
    </w:p>
    <w:bookmarkEnd w:id="histogram-4"/>
    <w:p>
      <w:hyperlink r:id="link2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7a07322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5.424</w:t>
      </w:r>
      <w:r>
        <w:t xml:space="preserve"> </w:t>
      </w:r>
      <w:r>
        <w:t xml:space="preserve">which is exactly 3.5849 times higher than the smallest value (</w:t>
      </w:r>
      <w:r>
        <w:rPr>
          <w:i/>
        </w:rPr>
        <w:t xml:space="preserve">1.513</w:t>
      </w:r>
      <w:r>
        <w:t xml:space="preserve">).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0.9785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0.9574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3.2172</w:t>
      </w:r>
      <w:r>
        <w:t xml:space="preserve">, somewhere between</w:t>
      </w:r>
      <w:r>
        <w:t xml:space="preserve"> </w:t>
      </w:r>
      <w:r>
        <w:rPr>
          <w:i/>
        </w:rPr>
        <w:t xml:space="preserve">2.8782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3.5563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0.173</w:t>
      </w:r>
      <w:r>
        <w:t xml:space="preserve">.</w:t>
      </w:r>
    </w:p>
    <w:p>
      <w:r>
        <w:t xml:space="preserve">If we suppose that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is not near to a normal distribution (test: see below, skewness:</w:t>
      </w:r>
      <w:r>
        <w:t xml:space="preserve"> </w:t>
      </w:r>
      <w:r>
        <w:rPr>
          <w:i/>
        </w:rPr>
        <w:t xml:space="preserve">0.4438</w:t>
      </w:r>
      <w:r>
        <w:t xml:space="preserve">, kurtosis:</w:t>
      </w:r>
      <w:r>
        <w:t xml:space="preserve"> </w:t>
      </w:r>
      <w:r>
        <w:rPr>
          <w:i/>
        </w:rPr>
        <w:t xml:space="preserve">3.1725</w:t>
      </w:r>
      <w:r>
        <w:t xml:space="preserve">), checking the median (</w:t>
      </w:r>
      <w:r>
        <w:rPr>
          <w:i/>
        </w:rPr>
        <w:t xml:space="preserve">3.325</w:t>
      </w:r>
      <w:r>
        <w:t xml:space="preserve">) might be a better option instead of the mean. The interquartile range (</w:t>
      </w:r>
      <w:r>
        <w:rPr>
          <w:i/>
        </w:rPr>
        <w:t xml:space="preserve">1.0288</w:t>
      </w:r>
      <w:r>
        <w:t xml:space="preserve">) measures the statistics dispersion of the variable (similar to standard deviation) based on median.</w:t>
      </w:r>
    </w:p>
    <w:bookmarkStart w:id="normality-tests-4" w:name="normality-tests-4"/>
    <w:p>
      <w:pPr>
        <w:pStyle w:val="Heading3"/>
      </w:pPr>
      <w:r>
        <w:t xml:space="preserve">Normality tests</w:t>
      </w:r>
    </w:p>
    <w:bookmarkEnd w:id="normality-tests-4"/>
    <w:bookmarkStart w:id="introduction-2" w:name="introduction-2"/>
    <w:p>
      <w:pPr>
        <w:pStyle w:val="Heading4"/>
      </w:pPr>
      <w:r>
        <w:t xml:space="preserve">Introduction</w:t>
      </w:r>
    </w:p>
    <w:bookmarkEnd w:id="introduction-2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8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8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2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3e4e50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5" w:name="normality-tests-5"/>
    <w:p>
      <w:pPr>
        <w:pStyle w:val="Heading4"/>
      </w:pPr>
      <w:r>
        <w:t xml:space="preserve">Normality Tests</w:t>
      </w:r>
    </w:p>
    <w:bookmarkEnd w:id="normality-tests-5"/>
    <w:bookmarkStart w:id="overview-2" w:name="overview-2"/>
    <w:p>
      <w:pPr>
        <w:pStyle w:val="Heading5"/>
      </w:pPr>
      <w:r>
        <w:t xml:space="preserve">Overview</w:t>
      </w:r>
    </w:p>
    <w:bookmarkEnd w:id="overview-2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3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9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2" w:name="results-2"/>
    <w:p>
      <w:pPr>
        <w:pStyle w:val="Heading5"/>
      </w:pPr>
      <w:r>
        <w:t xml:space="preserve">Results</w:t>
      </w:r>
    </w:p>
    <w:bookmarkEnd w:id="results-2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p>
      <w:r>
        <w:rPr>
          <w:i/>
        </w:rPr>
        <w:t xml:space="preserve">0.05</w:t>
      </w:r>
    </w:p>
    <w:p>
      <w:r>
        <w:t xml:space="preserve">So, let's draw some conclusions based on applied normality test:</w:t>
      </w:r>
    </w:p>
    <w:p>
      <w:pPr>
        <w:numPr>
          <w:numId w:val="10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is normal.</w:t>
      </w:r>
    </w:p>
    <w:p>
      <w:pPr>
        <w:numPr>
          <w:numId w:val="10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wt</w:t>
      </w:r>
      <w:r>
        <w:t xml:space="preserve"> </w:t>
      </w:r>
      <w:r>
        <w:t xml:space="preserve">is not normal</w:t>
      </w:r>
    </w:p>
    <w:p>
      <w:pPr>
        <w:numPr>
          <w:numId w:val="10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normality assumption</w:t>
      </w:r>
    </w:p>
    <w:p>
      <w:pPr>
        <w:numPr>
          <w:numId w:val="10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-2" w:name="diagnostic-plots-2"/>
    <w:p>
      <w:pPr>
        <w:pStyle w:val="Heading4"/>
      </w:pPr>
      <w:r>
        <w:t xml:space="preserve">Diagnostic Plots</w:t>
      </w:r>
    </w:p>
    <w:bookmarkEnd w:id="diagnostic-plots-2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5" w:name="histogram-5"/>
    <w:p>
      <w:pPr>
        <w:pStyle w:val="Heading5"/>
      </w:pPr>
      <w:r>
        <w:t xml:space="preserve">Histogram</w:t>
      </w:r>
    </w:p>
    <w:bookmarkEnd w:id="histogram-5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7c673f4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2" w:name="q-q-plot-2"/>
    <w:p>
      <w:pPr>
        <w:pStyle w:val="Heading5"/>
      </w:pPr>
      <w:r>
        <w:t xml:space="preserve">Q-Q Plot</w:t>
      </w:r>
    </w:p>
    <w:bookmarkEnd w:id="q-q-plot-2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2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6dd3f5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2" w:name="kernel-density-plot-2"/>
    <w:p>
      <w:pPr>
        <w:pStyle w:val="Heading5"/>
      </w:pPr>
      <w:r>
        <w:t xml:space="preserve">Kernel Density Plot</w:t>
      </w:r>
    </w:p>
    <w:bookmarkEnd w:id="kernel-density-plot-2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2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42b0c03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5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26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6.413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5" Target="media/image5.png" /><Relationship Type="http://schemas.openxmlformats.org/officeDocument/2006/relationships/image" Id="image3" Target="media/image3.png" /><Relationship Type="http://schemas.openxmlformats.org/officeDocument/2006/relationships/image" Id="image17" Target="media/image17.png" /><Relationship Type="http://schemas.openxmlformats.org/officeDocument/2006/relationships/image" Id="image2" Target="media/image2.png" /><Relationship Type="http://schemas.openxmlformats.org/officeDocument/2006/relationships/image" Id="image15" Target="media/image15.png" /><Relationship Type="http://schemas.openxmlformats.org/officeDocument/2006/relationships/image" Id="image18" Target="media/image18.png" /><Relationship Type="http://schemas.openxmlformats.org/officeDocument/2006/relationships/image" Id="image21" Target="media/image21.png" /><Relationship Type="http://schemas.openxmlformats.org/officeDocument/2006/relationships/image" Id="image14" Target="media/image14.png" /><Relationship Type="http://schemas.openxmlformats.org/officeDocument/2006/relationships/image" Id="image24" Target="media/image24.png" /><Relationship Type="http://schemas.openxmlformats.org/officeDocument/2006/relationships/image" Id="image13" Target="media/image13.png" /><Relationship Type="http://schemas.openxmlformats.org/officeDocument/2006/relationships/image" Id="image7" Target="media/image7.png" /><Relationship Type="http://schemas.openxmlformats.org/officeDocument/2006/relationships/image" Id="image1" Target="media/image1.png" /><Relationship Type="http://schemas.openxmlformats.org/officeDocument/2006/relationships/image" Id="image8" Target="media/image8.png" /><Relationship Type="http://schemas.openxmlformats.org/officeDocument/2006/relationships/image" Id="image10" Target="media/image10.png" /><Relationship Type="http://schemas.openxmlformats.org/officeDocument/2006/relationships/image" Id="image19" Target="media/image19.png" /><Relationship Type="http://schemas.openxmlformats.org/officeDocument/2006/relationships/image" Id="image4" Target="media/image4.png" /><Relationship Type="http://schemas.openxmlformats.org/officeDocument/2006/relationships/image" Id="image6" Target="media/image6.png" /><Relationship Type="http://schemas.openxmlformats.org/officeDocument/2006/relationships/image" Id="image9" Target="media/image9.png" /><Relationship Type="http://schemas.openxmlformats.org/officeDocument/2006/relationships/image" Id="image23" Target="media/image23.png" /><Relationship Type="http://schemas.openxmlformats.org/officeDocument/2006/relationships/image" Id="image16" Target="media/image16.png" /><Relationship Type="http://schemas.openxmlformats.org/officeDocument/2006/relationships/image" Id="image11" Target="media/image11.png" /><Relationship Type="http://schemas.openxmlformats.org/officeDocument/2006/relationships/image" Id="image20" Target="media/image20.png" /><Relationship Type="http://schemas.openxmlformats.org/officeDocument/2006/relationships/image" Id="image22" Target="media/image22.png" /><Relationship Type="http://schemas.openxmlformats.org/officeDocument/2006/relationships/image" Id="image12" Target="media/image12.png" /><Relationship Type="http://schemas.openxmlformats.org/officeDocument/2006/relationships/image" Id="image25" Target="media/image25.png" /><Relationship Type="http://schemas.openxmlformats.org/officeDocument/2006/relationships/hyperlink" Id="link5" Target="/tmp/RtmpeIwHkw/file11f888d0-hires.png" TargetMode="External" /><Relationship Type="http://schemas.openxmlformats.org/officeDocument/2006/relationships/hyperlink" Id="link2" Target="/tmp/RtmpeIwHkw/file12414f5-hires.png" TargetMode="External" /><Relationship Type="http://schemas.openxmlformats.org/officeDocument/2006/relationships/hyperlink" Id="link17" Target="/tmp/RtmpeIwHkw/file2385bf3-hires.png" TargetMode="External" /><Relationship Type="http://schemas.openxmlformats.org/officeDocument/2006/relationships/hyperlink" Id="link1" Target="/tmp/RtmpeIwHkw/file26d3bd98-hires.png" TargetMode="External" /><Relationship Type="http://schemas.openxmlformats.org/officeDocument/2006/relationships/hyperlink" Id="link15" Target="/tmp/RtmpeIwHkw/file3120db3e-hires.png" TargetMode="External" /><Relationship Type="http://schemas.openxmlformats.org/officeDocument/2006/relationships/hyperlink" Id="link18" Target="/tmp/RtmpeIwHkw/file33b87fe3-hires.png" TargetMode="External" /><Relationship Type="http://schemas.openxmlformats.org/officeDocument/2006/relationships/hyperlink" Id="link21" Target="/tmp/RtmpeIwHkw/file3e4e509-hires.png" TargetMode="External" /><Relationship Type="http://schemas.openxmlformats.org/officeDocument/2006/relationships/hyperlink" Id="link14" Target="/tmp/RtmpeIwHkw/file40280254-hires.png" TargetMode="External" /><Relationship Type="http://schemas.openxmlformats.org/officeDocument/2006/relationships/hyperlink" Id="link24" Target="/tmp/RtmpeIwHkw/file42b0c03f-hires.png" TargetMode="External" /><Relationship Type="http://schemas.openxmlformats.org/officeDocument/2006/relationships/hyperlink" Id="link13" Target="/tmp/RtmpeIwHkw/file4688aa7f-hires.png" TargetMode="External" /><Relationship Type="http://schemas.openxmlformats.org/officeDocument/2006/relationships/hyperlink" Id="link7" Target="/tmp/RtmpeIwHkw/file48305933-hires.png" TargetMode="External" /><Relationship Type="http://schemas.openxmlformats.org/officeDocument/2006/relationships/hyperlink" Id="link0" Target="/tmp/RtmpeIwHkw/file56c5b4df-hires.png" TargetMode="External" /><Relationship Type="http://schemas.openxmlformats.org/officeDocument/2006/relationships/hyperlink" Id="link8" Target="/tmp/RtmpeIwHkw/file5de8e83-hires.png" TargetMode="External" /><Relationship Type="http://schemas.openxmlformats.org/officeDocument/2006/relationships/hyperlink" Id="link10" Target="/tmp/RtmpeIwHkw/file61dba4bc-hires.png" TargetMode="External" /><Relationship Type="http://schemas.openxmlformats.org/officeDocument/2006/relationships/hyperlink" Id="link19" Target="/tmp/RtmpeIwHkw/file637184a0-hires.png" TargetMode="External" /><Relationship Type="http://schemas.openxmlformats.org/officeDocument/2006/relationships/hyperlink" Id="link4" Target="/tmp/RtmpeIwHkw/file697db8ab-hires.png" TargetMode="External" /><Relationship Type="http://schemas.openxmlformats.org/officeDocument/2006/relationships/hyperlink" Id="link6" Target="/tmp/RtmpeIwHkw/file6a13d948-hires.png" TargetMode="External" /><Relationship Type="http://schemas.openxmlformats.org/officeDocument/2006/relationships/hyperlink" Id="link9" Target="/tmp/RtmpeIwHkw/file6d966055-hires.png" TargetMode="External" /><Relationship Type="http://schemas.openxmlformats.org/officeDocument/2006/relationships/hyperlink" Id="link23" Target="/tmp/RtmpeIwHkw/file6dd3f58-hires.png" TargetMode="External" /><Relationship Type="http://schemas.openxmlformats.org/officeDocument/2006/relationships/hyperlink" Id="link16" Target="/tmp/RtmpeIwHkw/file73da9a8f-hires.png" TargetMode="External" /><Relationship Type="http://schemas.openxmlformats.org/officeDocument/2006/relationships/hyperlink" Id="link11" Target="/tmp/RtmpeIwHkw/file769f99-hires.png" TargetMode="External" /><Relationship Type="http://schemas.openxmlformats.org/officeDocument/2006/relationships/hyperlink" Id="link20" Target="/tmp/RtmpeIwHkw/file7a073224-hires.png" TargetMode="External" /><Relationship Type="http://schemas.openxmlformats.org/officeDocument/2006/relationships/hyperlink" Id="link22" Target="/tmp/RtmpeIwHkw/file7c673f4a-hires.png" TargetMode="External" /><Relationship Type="http://schemas.openxmlformats.org/officeDocument/2006/relationships/hyperlink" Id="link12" Target="/tmp/RtmpeIwHkw/filee5dc164-hires.png" TargetMode="External" /><Relationship Type="http://schemas.openxmlformats.org/officeDocument/2006/relationships/hyperlink" Id="link26" Target="http://al3xa.github.com/rapport/" TargetMode="External" /><Relationship Type="http://schemas.openxmlformats.org/officeDocument/2006/relationships/hyperlink" Id="link3" Target="http://cran.r-project.org/web/packages/nortest/index.html" TargetMode="External" /><Relationship Type="http://schemas.openxmlformats.org/officeDocument/2006/relationships/hyperlink" Id="link25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