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will return descriptive statistics of a numerical variable.</w:t>
      </w:r>
    </w:p>
    <w:bookmarkStart w:id="age-age" w:name="age-age"/>
    <w:p>
      <w:pPr>
        <w:pStyle w:val="Heading2"/>
      </w:pPr>
      <w:r>
        <w:rPr>
          <w:i/>
        </w:rPr>
        <w:t xml:space="preserve">age</w:t>
      </w:r>
      <w:r>
        <w:t xml:space="preserve"> </w:t>
      </w:r>
      <w:r>
        <w:t xml:space="preserve">("Age")</w:t>
      </w:r>
    </w:p>
    <w:bookmarkEnd w:id="age-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677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32</w:t>
      </w:r>
      <w:r>
        <w:t xml:space="preserve">) in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("Age"), which seems to be a quantitative variable.</w:t>
      </w:r>
    </w:p>
    <w:bookmarkStart w:id="base-statistics" w:name="base-statistics"/>
    <w:p>
      <w:pPr>
        <w:pStyle w:val="Heading3"/>
      </w:pPr>
      <w:r>
        <w:t xml:space="preserve">Base statistics</w:t>
      </w:r>
    </w:p>
    <w:bookmarkEnd w:id="base-statistics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</w:t>
            </w:r>
          </w:p>
        </w:tc>
      </w:tr>
      <w:tr>
        <w:tc>
          <w:p>
            <w:pPr>
              <w:jc w:val="left"/>
            </w:pPr>
            <w:r>
              <w:t xml:space="preserve">Age</w:t>
            </w:r>
          </w:p>
        </w:tc>
        <w:tc>
          <w:p>
            <w:pPr>
              <w:jc w:val="left"/>
            </w:pPr>
            <w:r>
              <w:t xml:space="preserve">24.5731</w:t>
            </w:r>
          </w:p>
        </w:tc>
        <w:tc>
          <w:p>
            <w:pPr>
              <w:jc w:val="left"/>
            </w:pPr>
            <w:r>
              <w:t xml:space="preserve">6.8491</w:t>
            </w:r>
          </w:p>
        </w:tc>
        <w:tc>
          <w:p>
            <w:pPr>
              <w:jc w:val="left"/>
            </w:pPr>
            <w:r>
              <w:t xml:space="preserve">46.9107</w:t>
            </w:r>
          </w:p>
        </w:tc>
      </w:tr>
    </w:tbl>
    <w:bookmarkStart w:id="histogram" w:name="histogram"/>
    <w:p>
      <w:pPr>
        <w:pStyle w:val="Heading3"/>
      </w:pPr>
      <w:r>
        <w:t xml:space="preserve">Histogram</w:t>
      </w:r>
    </w:p>
    <w:bookmarkEnd w:id="histogram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1175a5b7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58</w:t>
      </w:r>
      <w:r>
        <w:t xml:space="preserve"> </w:t>
      </w:r>
      <w:r>
        <w:t xml:space="preserve">which is exactly 3.625 times higher than the smallest value (</w:t>
      </w:r>
      <w:r>
        <w:rPr>
          <w:i/>
        </w:rPr>
        <w:t xml:space="preserve">16</w:t>
      </w:r>
      <w:r>
        <w:t xml:space="preserve">).</w:t>
      </w:r>
    </w:p>
    <w:p>
      <w:r>
        <w:t xml:space="preserve">The standard deviation is</w:t>
      </w:r>
      <w:r>
        <w:t xml:space="preserve"> </w:t>
      </w:r>
      <w:r>
        <w:rPr>
          <w:i/>
        </w:rPr>
        <w:t xml:space="preserve">6.8491</w:t>
      </w:r>
      <w:r>
        <w:t xml:space="preserve"> </w:t>
      </w:r>
      <w:r>
        <w:t xml:space="preserve">(variance:</w:t>
      </w:r>
      <w:r>
        <w:t xml:space="preserve"> </w:t>
      </w:r>
      <w:r>
        <w:rPr>
          <w:i/>
        </w:rPr>
        <w:t xml:space="preserve">46.9107</w:t>
      </w:r>
      <w:r>
        <w:t xml:space="preserve">). The expected value is around</w:t>
      </w:r>
      <w:r>
        <w:t xml:space="preserve"> </w:t>
      </w:r>
      <w:r>
        <w:rPr>
          <w:i/>
        </w:rPr>
        <w:t xml:space="preserve">24.5731</w:t>
      </w:r>
      <w:r>
        <w:t xml:space="preserve">, somewhere between</w:t>
      </w:r>
      <w:r>
        <w:t xml:space="preserve"> </w:t>
      </w:r>
      <w:r>
        <w:rPr>
          <w:i/>
        </w:rPr>
        <w:t xml:space="preserve">24.0572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25.0891</w:t>
      </w:r>
      <w:r>
        <w:t xml:space="preserve"> </w:t>
      </w:r>
      <w:r>
        <w:t xml:space="preserve">with the standard error of</w:t>
      </w:r>
      <w:r>
        <w:t xml:space="preserve"> </w:t>
      </w:r>
      <w:r>
        <w:rPr>
          <w:i/>
        </w:rPr>
        <w:t xml:space="preserve">0.2632</w:t>
      </w:r>
      <w:r>
        <w:t xml:space="preserve">.</w:t>
      </w:r>
    </w:p>
    <w:p>
      <w:r>
        <w:t xml:space="preserve">If we suppose that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near to a normal distribution (test: see below, skewness:</w:t>
      </w:r>
      <w:r>
        <w:t xml:space="preserve"> </w:t>
      </w:r>
      <w:r>
        <w:rPr>
          <w:i/>
        </w:rPr>
        <w:t xml:space="preserve">1.9254</w:t>
      </w:r>
      <w:r>
        <w:t xml:space="preserve">, kurtosis:</w:t>
      </w:r>
      <w:r>
        <w:t xml:space="preserve"> </w:t>
      </w:r>
      <w:r>
        <w:rPr>
          <w:i/>
        </w:rPr>
        <w:t xml:space="preserve">4.463</w:t>
      </w:r>
      <w:r>
        <w:t xml:space="preserve">), checking the median (</w:t>
      </w:r>
      <w:r>
        <w:rPr>
          <w:i/>
        </w:rPr>
        <w:t xml:space="preserve">23</w:t>
      </w:r>
      <w:r>
        <w:t xml:space="preserve">) might be a better option instead of the mean. The interquartile range (</w:t>
      </w:r>
      <w:r>
        <w:rPr>
          <w:i/>
        </w:rPr>
        <w:t xml:space="preserve">6</w:t>
      </w:r>
      <w:r>
        <w:t xml:space="preserve">) measures the statistics dispersion of the variable (similar to standard deviation) based on median.</w:t>
      </w:r>
    </w:p>
    <w:bookmarkStart w:id="normality-tests" w:name="normality-tests"/>
    <w:p>
      <w:pPr>
        <w:pStyle w:val="Heading3"/>
      </w:pPr>
      <w:r>
        <w:t xml:space="preserve">Normality tests</w:t>
      </w:r>
    </w:p>
    <w:bookmarkEnd w:id="normality-tests"/>
    <w:bookmarkStart w:id="introduction" w:name="introduction"/>
    <w:p>
      <w:pPr>
        <w:pStyle w:val="Heading4"/>
      </w:pPr>
      <w:r>
        <w:t xml:space="preserve">Introduction</w:t>
      </w:r>
    </w:p>
    <w:bookmarkEnd w:id="introduction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2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2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6673ed9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-1" w:name="normality-tests-1"/>
    <w:p>
      <w:pPr>
        <w:pStyle w:val="Heading4"/>
      </w:pPr>
      <w:r>
        <w:t xml:space="preserve">Normality Tests</w:t>
      </w:r>
    </w:p>
    <w:bookmarkEnd w:id="normality-tests-1"/>
    <w:bookmarkStart w:id="overview" w:name="overview"/>
    <w:p>
      <w:pPr>
        <w:pStyle w:val="Heading5"/>
      </w:pPr>
      <w:r>
        <w:t xml:space="preserve">Overview</w:t>
      </w:r>
    </w:p>
    <w:bookmarkEnd w:id="overview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2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3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" w:name="results"/>
    <w:p>
      <w:pPr>
        <w:pStyle w:val="Heading5"/>
      </w:pPr>
      <w:r>
        <w:t xml:space="preserve">Results</w:t>
      </w:r>
    </w:p>
    <w:bookmarkEnd w:id="results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0.8216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32.1645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Pearson chi-square normality test</w:t>
            </w:r>
          </w:p>
        </w:tc>
        <w:tc>
          <w:p>
            <w:pPr>
              <w:jc w:val="left"/>
            </w:pPr>
            <w:r>
              <w:t xml:space="preserve">625.8479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t xml:space="preserve">So, let's draw some conclusions based on applied normality test:</w:t>
      </w:r>
    </w:p>
    <w:p>
      <w:pPr>
        <w:numPr>
          <w:numId w:val="4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normal.</w:t>
      </w:r>
    </w:p>
    <w:p>
      <w:pPr>
        <w:numPr>
          <w:numId w:val="4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normal</w:t>
      </w:r>
    </w:p>
    <w:p>
      <w:pPr>
        <w:numPr>
          <w:numId w:val="4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4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non-normal</w:t>
      </w:r>
    </w:p>
    <w:bookmarkStart w:id="diagnostic-plots" w:name="diagnostic-plots"/>
    <w:p>
      <w:pPr>
        <w:pStyle w:val="Heading4"/>
      </w:pPr>
      <w:r>
        <w:t xml:space="preserve">Diagnostic Plots</w:t>
      </w:r>
    </w:p>
    <w:bookmarkEnd w:id="diagnostic-plots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1" w:name="histogram-1"/>
    <w:p>
      <w:pPr>
        <w:pStyle w:val="Heading5"/>
      </w:pPr>
      <w:r>
        <w:t xml:space="preserve">Histogram</w:t>
      </w:r>
    </w:p>
    <w:bookmarkEnd w:id="histogram-1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719a97ad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" w:name="q-q-plot"/>
    <w:p>
      <w:pPr>
        <w:pStyle w:val="Heading5"/>
      </w:pPr>
      <w:r>
        <w:t xml:space="preserve">Q-Q Plot</w:t>
      </w:r>
    </w:p>
    <w:bookmarkEnd w:id="q-q-plot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4cbf351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" w:name="kernel-density-plot"/>
    <w:p>
      <w:pPr>
        <w:pStyle w:val="Heading5"/>
      </w:pPr>
      <w:r>
        <w:t xml:space="preserve">Kernel Density Plot</w:t>
      </w:r>
    </w:p>
    <w:bookmarkEnd w:id="kernel-density-plot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5b9ecf8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6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7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(0.2) in 1.7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6" Target="media/image6.png" /><Relationship Type="http://schemas.openxmlformats.org/officeDocument/2006/relationships/hyperlink" Id="link0" Target="/tmp/RtmpI5pYwT/file1175a5b7-hires.png" TargetMode="External" /><Relationship Type="http://schemas.openxmlformats.org/officeDocument/2006/relationships/hyperlink" Id="link4" Target="/tmp/RtmpI5pYwT/file4cbf3511-hires.png" TargetMode="External" /><Relationship Type="http://schemas.openxmlformats.org/officeDocument/2006/relationships/hyperlink" Id="link5" Target="/tmp/RtmpI5pYwT/file5b9ecf86-hires.png" TargetMode="External" /><Relationship Type="http://schemas.openxmlformats.org/officeDocument/2006/relationships/hyperlink" Id="link1" Target="/tmp/RtmpI5pYwT/file6673ed99-hires.png" TargetMode="External" /><Relationship Type="http://schemas.openxmlformats.org/officeDocument/2006/relationships/hyperlink" Id="link3" Target="/tmp/RtmpI5pYwT/file719a97ad-hires.png" TargetMode="External" /><Relationship Type="http://schemas.openxmlformats.org/officeDocument/2006/relationships/hyperlink" Id="link7" Target="http://al3xa.github.com/rapport/" TargetMode="External" /><Relationship Type="http://schemas.openxmlformats.org/officeDocument/2006/relationships/hyperlink" Id="link2" Target="http://cran.r-project.org/web/packages/nortest/index.html" TargetMode="External" /><Relationship Type="http://schemas.openxmlformats.org/officeDocument/2006/relationships/hyperlink" Id="link6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statistics</dc:title>
  <dcterms:created xsi:type="dcterms:W3CDTF"/>
  <dcterms:modified xsi:type="dcterms:W3CDTF"/>
  <dc:creator>Rapport package team @ https://github.com/aL3xa/rapport</dc:creator>
</cp:coreProperties>
</file>