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a numerical, or a frequency table of a categorical variable.</w:t>
      </w:r>
    </w:p>
    <w:bookmarkStart w:id="gender-gender" w:name="gender-gender"/>
    <w:p>
      <w:pPr>
        <w:pStyle w:val="Heading2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("Gender"), which seems to be a qualitative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39.0788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" w:name="barplot"/>
    <w:p>
      <w:pPr>
        <w:pStyle w:val="Heading3"/>
      </w:pPr>
      <w:r>
        <w:t xml:space="preserve">Barplot</w:t>
      </w:r>
    </w:p>
    <w:bookmarkEnd w:id="bar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42b651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 2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of a numerical, or a frequency table of a categorical variable.</w:t>
      </w:r>
    </w:p>
    <w:bookmarkStart w:id="age-age" w:name="age-age"/>
    <w:p>
      <w:pPr>
        <w:pStyle w:val="Heading2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("Age"), which seems to be a quantitative variable.</w:t>
      </w:r>
    </w:p>
    <w:bookmarkStart w:id="base-statistics-1" w:name="base-statistics-1"/>
    <w:p>
      <w:pPr>
        <w:pStyle w:val="Heading3"/>
      </w:pPr>
      <w:r>
        <w:t xml:space="preserve">Base statistics</w:t>
      </w:r>
    </w:p>
    <w:bookmarkEnd w:id="base-statistics-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24.5731</w:t>
            </w:r>
          </w:p>
        </w:tc>
        <w:tc>
          <w:p>
            <w:pPr>
              <w:jc w:val="left"/>
            </w:pPr>
            <w:r>
              <w:t xml:space="preserve">6.8491</w:t>
            </w:r>
          </w:p>
        </w:tc>
        <w:tc>
          <w:p>
            <w:pPr>
              <w:jc w:val="left"/>
            </w:pPr>
            <w:r>
              <w:t xml:space="preserve">46.9107</w:t>
            </w:r>
          </w:p>
        </w:tc>
      </w:tr>
    </w:tbl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2aaa0f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 3.625 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6.8491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46.9107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24.5731</w:t>
      </w:r>
      <w:r>
        <w:t xml:space="preserve">, somewhere between</w:t>
      </w:r>
      <w:r>
        <w:t xml:space="preserve"> </w:t>
      </w:r>
      <w:r>
        <w:rPr>
          <w:i/>
        </w:rPr>
        <w:t xml:space="preserve">24.0572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25.0891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1.9254</w:t>
      </w:r>
      <w:r>
        <w:t xml:space="preserve">, kurtosis:</w:t>
      </w:r>
      <w:r>
        <w:t xml:space="preserve"> </w:t>
      </w:r>
      <w:r>
        <w:rPr>
          <w:i/>
        </w:rPr>
        <w:t xml:space="preserve">4.463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introduction" w:name="introduction"/>
    <w:p>
      <w:pPr>
        <w:pStyle w:val="Heading4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f342fe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bookmarkStart w:id="overview" w:name="overview"/>
    <w:p>
      <w:pPr>
        <w:pStyle w:val="Heading5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5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0.8216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32.1645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625.8479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4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5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848d31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5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a81060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5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80d8d5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7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8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1.816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4" Target="media/image4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image" Id="image2" Target="media/image2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hyperlink" Id="link4" Target="/tmp/RtmpI5pYwT/file2848d313-hires.png" TargetMode="External" /><Relationship Type="http://schemas.openxmlformats.org/officeDocument/2006/relationships/hyperlink" Id="link0" Target="/tmp/RtmpI5pYwT/file542b6510-hires.png" TargetMode="External" /><Relationship Type="http://schemas.openxmlformats.org/officeDocument/2006/relationships/hyperlink" Id="link2" Target="/tmp/RtmpI5pYwT/file5f342fe8-hires.png" TargetMode="External" /><Relationship Type="http://schemas.openxmlformats.org/officeDocument/2006/relationships/hyperlink" Id="link1" Target="/tmp/RtmpI5pYwT/file62aaa0fa-hires.png" TargetMode="External" /><Relationship Type="http://schemas.openxmlformats.org/officeDocument/2006/relationships/hyperlink" Id="link5" Target="/tmp/RtmpI5pYwT/file6a81060f-hires.png" TargetMode="External" /><Relationship Type="http://schemas.openxmlformats.org/officeDocument/2006/relationships/hyperlink" Id="link6" Target="/tmp/RtmpI5pYwT/file80d8d57-hires.png" TargetMode="External" /><Relationship Type="http://schemas.openxmlformats.org/officeDocument/2006/relationships/hyperlink" Id="link8" Target="http://al3xa.github.com/rapport/" TargetMode="External" /><Relationship Type="http://schemas.openxmlformats.org/officeDocument/2006/relationships/hyperlink" Id="link3" Target="http://cran.r-project.org/web/packages/nortest/index.html" TargetMode="External" /><Relationship Type="http://schemas.openxmlformats.org/officeDocument/2006/relationships/hyperlink" Id="link7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