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t</w:t>
      </w:r>
      <w:r>
        <w:t xml:space="preserve">-</w:t>
      </w:r>
      <w:r>
        <w:t xml:space="preserve">test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A t-test report with table of descriptives, diagnostic tests and t-test specific statistics.</w:t>
      </w:r>
    </w:p>
    <w:bookmarkStart w:id="introduction" w:name="introduction"/>
    <w:p>
      <w:pPr>
        <w:pStyle w:val="Heading3"/>
      </w:pPr>
      <w:r>
        <w:t xml:space="preserve">Introduction</w:t>
      </w:r>
    </w:p>
    <w:bookmarkEnd w:id="introduction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2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" w:name="overview"/>
    <w:p>
      <w:pPr>
        <w:pStyle w:val="Heading3"/>
      </w:pPr>
      <w:r>
        <w:t xml:space="preserve">Overview</w:t>
      </w:r>
    </w:p>
    <w:bookmarkEnd w:id="overview"/>
    <w:p>
      <w:r>
        <w:t xml:space="preserve">Independent samples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variable, and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as independent variable. Confidence interval is set to 95%. Equality of variances wasn't assumed.</w:t>
      </w:r>
    </w:p>
    <w:bookmarkStart w:id="descriptives" w:name="descriptives"/>
    <w:p>
      <w:pPr>
        <w:pStyle w:val="Heading3"/>
      </w:pPr>
      <w:r>
        <w:t xml:space="preserve">Descriptives</w:t>
      </w:r>
    </w:p>
    <w:bookmarkEnd w:id="descriptives"/>
    <w:p>
      <w:r>
        <w:t xml:space="preserve">In order to get more insight on the underlying data, a table of basic descriptive statistics is displayed below.</w:t>
      </w:r>
    </w:p>
    <w:tbl>
      <w:tblPr>
        <w:tblStyle w:val="TableNormal"/>
      </w:tblPr>
      <w:tblGrid>
        <w:gridCol w:w="990"/>
        <w:gridCol w:w="660"/>
        <w:gridCol w:w="660"/>
        <w:gridCol w:w="770"/>
        <w:gridCol w:w="660"/>
        <w:gridCol w:w="660"/>
        <w:gridCol w:w="99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IQR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3.270</w:t>
            </w:r>
          </w:p>
        </w:tc>
        <w:tc>
          <w:p>
            <w:pPr>
              <w:jc w:val="left"/>
            </w:pPr>
            <w:r>
              <w:t xml:space="preserve">1.953</w:t>
            </w:r>
          </w:p>
        </w:tc>
        <w:tc>
          <w:p>
            <w:pPr>
              <w:jc w:val="left"/>
            </w:pPr>
            <w:r>
              <w:t xml:space="preserve">3.816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3.064</w:t>
            </w:r>
          </w:p>
        </w:tc>
        <w:tc>
          <w:p>
            <w:pPr>
              <w:jc w:val="left"/>
            </w:pPr>
            <w:r>
              <w:t xml:space="preserve">2.355</w:t>
            </w:r>
          </w:p>
        </w:tc>
        <w:tc>
          <w:p>
            <w:pPr>
              <w:jc w:val="left"/>
            </w:pPr>
            <w:r>
              <w:t xml:space="preserve">5.544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</w:tbl>
    <w:tbl>
      <w:tblPr>
        <w:tblStyle w:val="TableNormal"/>
      </w:tblPr>
      <w:tblGrid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kurtosis</w:t>
            </w:r>
          </w:p>
        </w:tc>
      </w:tr>
      <w:tr>
        <w:tc>
          <w:p>
            <w:pPr>
              <w:jc w:val="left"/>
            </w:pPr>
            <w:r>
              <w:t xml:space="preserve">0.9443</w:t>
            </w:r>
          </w:p>
        </w:tc>
        <w:tc>
          <w:p>
            <w:pPr>
              <w:jc w:val="left"/>
            </w:pPr>
            <w:r>
              <w:t xml:space="preserve">0.9858</w:t>
            </w:r>
          </w:p>
        </w:tc>
      </w:tr>
      <w:tr>
        <w:tc>
          <w:p>
            <w:pPr>
              <w:jc w:val="left"/>
            </w:pPr>
            <w:r>
              <w:t xml:space="preserve">1.3979</w:t>
            </w:r>
          </w:p>
        </w:tc>
        <w:tc>
          <w:p>
            <w:pPr>
              <w:jc w:val="left"/>
            </w:pPr>
            <w:r>
              <w:t xml:space="preserve">1.8696</w:t>
            </w:r>
          </w:p>
        </w:tc>
      </w:tr>
    </w:tbl>
    <w:bookmarkStart w:id="diagnostics" w:name="diagnostics"/>
    <w:p>
      <w:pPr>
        <w:pStyle w:val="Heading3"/>
      </w:pPr>
      <w:r>
        <w:t xml:space="preserve">Diagnostics</w:t>
      </w:r>
    </w:p>
    <w:bookmarkEnd w:id="diagnostics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" w:name="normality-tests"/>
    <w:p>
      <w:pPr>
        <w:pStyle w:val="Heading4"/>
      </w:pPr>
      <w:r>
        <w:t xml:space="preserve">Normality Tests</w:t>
      </w:r>
    </w:p>
    <w:bookmarkEnd w:id="normality-tests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>
        <w:tblStyle w:val="TableNormal"/>
      </w:tblPr>
      <w:tblGrid>
        <w:gridCol w:w="3080"/>
        <w:gridCol w:w="88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1.617e-20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0.1680</w:t>
            </w:r>
          </w:p>
        </w:tc>
        <w:tc>
          <w:p>
            <w:pPr>
              <w:jc w:val="left"/>
            </w:pPr>
            <w:r>
              <w:t xml:space="preserve">3.000e-52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18.7530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</w:tbl>
    <w:p>
      <w:r>
        <w:t xml:space="preserve">As you can see, applied tests yield different results on hypotheses of normality, so you may want to stick with one you find most appropriate or you trust the most..</w:t>
      </w:r>
    </w:p>
    <w:bookmarkStart w:id="results" w:name="results"/>
    <w:p>
      <w:pPr>
        <w:pStyle w:val="Heading3"/>
      </w:pPr>
      <w:r>
        <w:t xml:space="preserve">Results</w:t>
      </w:r>
    </w:p>
    <w:bookmarkEnd w:id="results"/>
    <w:p>
      <w:r>
        <w:t xml:space="preserve">Welch Two Sample t-test was applied, and significant differences were found.</w:t>
      </w:r>
    </w:p>
    <w:tbl>
      <w:tblPr>
        <w:tblStyle w:val="TableNormal"/>
      </w:tblPr>
      <w:tblGrid>
        <w:gridCol w:w="880"/>
        <w:gridCol w:w="1320"/>
        <w:gridCol w:w="660"/>
        <w:gridCol w:w="77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</w:t>
            </w:r>
          </w:p>
        </w:tc>
        <w:tc>
          <w:p>
            <w:pPr>
              <w:jc w:val="left"/>
            </w:pPr>
            <w:r>
              <w:t xml:space="preserve">1.148</w:t>
            </w:r>
          </w:p>
        </w:tc>
        <w:tc>
          <w:p>
            <w:pPr>
              <w:jc w:val="left"/>
            </w:pPr>
            <w:r>
              <w:t xml:space="preserve">457.9</w:t>
            </w:r>
          </w:p>
        </w:tc>
        <w:tc>
          <w:p>
            <w:pPr>
              <w:jc w:val="left"/>
            </w:pPr>
            <w:r>
              <w:t xml:space="preserve">0.2514</w:t>
            </w:r>
          </w:p>
        </w:tc>
        <w:tc>
          <w:p>
            <w:pPr>
              <w:jc w:val="left"/>
            </w:pPr>
            <w:r>
              <w:t xml:space="preserve">-0.1463</w:t>
            </w:r>
          </w:p>
        </w:tc>
        <w:tc>
          <w:p>
            <w:pPr>
              <w:jc w:val="left"/>
            </w:pPr>
            <w:r>
              <w:t xml:space="preserve">0.5576</w:t>
            </w:r>
          </w:p>
        </w:tc>
      </w:tr>
    </w:tbl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A t-test report with table of descriptives, diagnostic tests and t-test specific statistics.</w:t>
      </w:r>
    </w:p>
    <w:bookmarkStart w:id="introduction-1" w:name="introduction-1"/>
    <w:p>
      <w:pPr>
        <w:pStyle w:val="Heading3"/>
      </w:pPr>
      <w:r>
        <w:t xml:space="preserve">Introduction</w:t>
      </w:r>
    </w:p>
    <w:bookmarkEnd w:id="introduction-1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link0">
        <w:r>
          <w:rPr>
            <w:i/>
            <w:rStyle w:val="Hyper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3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overview-1" w:name="overview-1"/>
    <w:p>
      <w:pPr>
        <w:pStyle w:val="Heading3"/>
      </w:pPr>
      <w:r>
        <w:t xml:space="preserve">Overview</w:t>
      </w:r>
    </w:p>
    <w:bookmarkEnd w:id="overview-1"/>
    <w:p>
      <w:r>
        <w:t xml:space="preserve">One-sample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variable. Confidence interval is set to 95%. Equality of variances wasn't assumed.</w:t>
      </w:r>
    </w:p>
    <w:bookmarkStart w:id="descriptives-1" w:name="descriptives-1"/>
    <w:p>
      <w:pPr>
        <w:pStyle w:val="Heading3"/>
      </w:pPr>
      <w:r>
        <w:t xml:space="preserve">Descriptives</w:t>
      </w:r>
    </w:p>
    <w:bookmarkEnd w:id="descriptives-1"/>
    <w:p>
      <w:r>
        <w:t xml:space="preserve">In order to get more insight on the underlying data, a table of basic descriptive statistics is displayed below.</w:t>
      </w:r>
    </w:p>
    <w:tbl>
      <w:tblPr>
        <w:tblStyle w:val="TableNormal"/>
      </w:tblPr>
      <w:tblGrid>
        <w:gridCol w:w="517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Internet usage in leisure time (hours per day)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3.199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2.144</w:t>
            </w:r>
          </w:p>
        </w:tc>
        <w:tc>
          <w:p>
            <w:pPr>
              <w:jc w:val="left"/>
            </w:pPr>
            <w:r>
              <w:t xml:space="preserve">4.595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</w:tbl>
    <w:tbl>
      <w:tblPr>
        <w:tblStyle w:val="TableNormal"/>
      </w:tblPr>
      <w:tblGrid>
        <w:gridCol w:w="55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1.185</w:t>
            </w:r>
          </w:p>
        </w:tc>
        <w:tc>
          <w:p>
            <w:pPr>
              <w:jc w:val="left"/>
            </w:pPr>
            <w:r>
              <w:t xml:space="preserve">1.533</w:t>
            </w:r>
          </w:p>
        </w:tc>
      </w:tr>
    </w:tbl>
    <w:bookmarkStart w:id="diagnostics-1" w:name="diagnostics-1"/>
    <w:p>
      <w:pPr>
        <w:pStyle w:val="Heading3"/>
      </w:pPr>
      <w:r>
        <w:t xml:space="preserve">Diagnostics</w:t>
      </w:r>
    </w:p>
    <w:bookmarkEnd w:id="diagnostics-1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>
        <w:tblStyle w:val="TableNormal"/>
      </w:tblPr>
      <w:tblGrid>
        <w:gridCol w:w="3080"/>
        <w:gridCol w:w="88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NA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1.617e-20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0.1680</w:t>
            </w:r>
          </w:p>
        </w:tc>
        <w:tc>
          <w:p>
            <w:pPr>
              <w:jc w:val="left"/>
            </w:pPr>
            <w:r>
              <w:t xml:space="preserve">3.000e-52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18.7530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</w:tbl>
    <w:p>
      <w:r>
        <w:t xml:space="preserve">As you can see, applied tests yield different results on hypotheses of normality, so you may want to stick with one you find most appropriate or you trust the most..</w:t>
      </w:r>
    </w:p>
    <w:bookmarkStart w:id="results-1" w:name="results-1"/>
    <w:p>
      <w:pPr>
        <w:pStyle w:val="Heading3"/>
      </w:pPr>
      <w:r>
        <w:t xml:space="preserve">Results</w:t>
      </w:r>
    </w:p>
    <w:bookmarkEnd w:id="results-1"/>
    <w:p>
      <w:r>
        <w:t xml:space="preserve">One Sample t-test was applied, and significant differences were found.</w:t>
      </w:r>
    </w:p>
    <w:tbl>
      <w:tblPr>
        <w:tblStyle w:val="TableNormal"/>
      </w:tblPr>
      <w:tblGrid>
        <w:gridCol w:w="880"/>
        <w:gridCol w:w="1320"/>
        <w:gridCol w:w="550"/>
        <w:gridCol w:w="77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</w:t>
            </w:r>
          </w:p>
        </w:tc>
        <w:tc>
          <w:p>
            <w:pPr>
              <w:jc w:val="left"/>
            </w:pPr>
            <w:r>
              <w:t xml:space="preserve">-0.007198</w:t>
            </w:r>
          </w:p>
        </w:tc>
        <w:tc>
          <w:p>
            <w:pPr>
              <w:jc w:val="left"/>
            </w:pPr>
            <w:r>
              <w:t xml:space="preserve">671</w:t>
            </w:r>
          </w:p>
        </w:tc>
        <w:tc>
          <w:p>
            <w:pPr>
              <w:jc w:val="left"/>
            </w:pPr>
            <w:r>
              <w:t xml:space="preserve">0.9943</w:t>
            </w:r>
          </w:p>
        </w:tc>
        <w:tc>
          <w:p>
            <w:pPr>
              <w:jc w:val="left"/>
            </w:pPr>
            <w:r>
              <w:t xml:space="preserve">3.037</w:t>
            </w:r>
          </w:p>
        </w:tc>
        <w:tc>
          <w:p>
            <w:pPr>
              <w:jc w:val="left"/>
            </w:pPr>
            <w:r>
              <w:t xml:space="preserve">3.362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2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1.012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2" Target="http://rapport-package.info/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0" Target="https://en.wikipedia.org/wiki/Student%27s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t-test Template</dc:creator>
</cp:coreProperties>
</file>