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bidi w:val="1"/>
        <w:ind w:left="0" w:right="0" w:firstLine="0"/>
        <w:jc w:val="left"/>
        <w:rPr>
          <w:rFonts w:ascii="Noto Serif" w:cs="Noto Naskh Arabic" w:eastAsia="Noto Naskh Arabic" w:hAnsi="Noto Serif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right="0" w:firstLine="0"/>
        <w:jc w:val="center"/>
        <w:rPr>
          <w:rFonts w:ascii="Noto Serif" w:cs="Noto Naskh Arabic" w:eastAsia="Noto Naskh Arabic" w:hAnsi="Noto Serif"/>
          <w:b w:val="1"/>
          <w:bCs w:val="1"/>
          <w:sz w:val="32"/>
          <w:szCs w:val="32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32"/>
          <w:szCs w:val="32"/>
          <w:vertAlign w:val="baseline"/>
          <w:rtl w:val="1"/>
        </w:rPr>
        <w:t xml:space="preserve">بۆ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32"/>
          <w:szCs w:val="32"/>
          <w:vertAlign w:val="baseline"/>
          <w:rtl w:val="1"/>
        </w:rPr>
        <w:t xml:space="preserve">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0" w:right="0" w:firstLine="0"/>
        <w:jc w:val="center"/>
        <w:rPr>
          <w:rFonts w:ascii="Noto Serif" w:cs="Noto Naskh Arabic" w:eastAsia="Noto Naskh Arabic" w:hAnsi="Noto Serif"/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32"/>
          <w:szCs w:val="32"/>
          <w:vertAlign w:val="baseline"/>
          <w:rtl w:val="0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بەڕێوەبەرايەتى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تۆماركردنى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خانوبەرەى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یەکەمی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سلێمانى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right="0" w:firstLine="0"/>
        <w:jc w:val="center"/>
        <w:rPr>
          <w:rFonts w:ascii="Noto Serif" w:cs="Noto Naskh Arabic" w:eastAsia="Noto Naskh Arabic" w:hAnsi="Noto Serif"/>
          <w:b w:val="0"/>
          <w:bCs w:val="0"/>
          <w:sz w:val="28"/>
          <w:szCs w:val="28"/>
          <w:u w:val="single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بەڕێوەبەرايەتى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تۆماركردنى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خانوبەرەى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دووەمی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سلێمانى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center"/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بابەت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/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سۆراغکردنی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سوودمەندی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ind w:left="0" w:right="0" w:firstLine="0"/>
        <w:jc w:val="both"/>
        <w:rPr>
          <w:rFonts w:ascii="Noto Serif" w:cs="Noto Naskh Arabic" w:eastAsia="Noto Naskh Arabic" w:hAnsi="Noto Serif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بفەرموون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وردبینی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کردنی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ناوی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لیستی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هاوپێچ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هاوسەریان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کە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ناوی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(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rtl w:val="0"/>
        </w:rPr>
        <w:t xml:space="preserve">{{ first_name }}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)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دەست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پێدەکات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ناوی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(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rtl w:val="0"/>
        </w:rPr>
        <w:t xml:space="preserve">{{ last_name }}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)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کۆتایی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دێت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کە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ئایا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سوودمەندبوون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وەرگرتنی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زەوی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یان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یەکەی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نیشتەجێبوون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هەر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ڕێگەیەک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جگە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ڕێگەی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زیادکردنی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ئاشکرا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لەگەڵ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هۆكار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بنەمای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سوودمەندبوونیان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ind w:left="0" w:right="0" w:firstLine="0"/>
        <w:jc w:val="both"/>
        <w:rPr>
          <w:rFonts w:ascii="Noto Serif" w:cs="Noto Naskh Arabic" w:eastAsia="Noto Naskh Arabic" w:hAnsi="Noto Serif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center"/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لەگەڵ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ڕێزدا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....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center"/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ind w:left="0" w:right="0" w:firstLine="0"/>
        <w:jc w:val="both"/>
        <w:rPr>
          <w:rFonts w:ascii="Noto Serif" w:cs="Noto Naskh Arabic" w:eastAsia="Noto Naskh Arabic" w:hAnsi="Noto Serif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هاوپێچ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0B">
      <w:pPr>
        <w:bidi w:val="1"/>
        <w:ind w:left="0" w:right="0" w:firstLine="0"/>
        <w:jc w:val="both"/>
        <w:rPr>
          <w:rFonts w:ascii="Noto Serif" w:cs="Noto Naskh Arabic" w:eastAsia="Noto Naskh Arabic" w:hAnsi="Noto Serif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وێنەیەک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لیستی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ئاماژەپێکراو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ind w:left="0" w:right="0" w:firstLine="0"/>
        <w:jc w:val="both"/>
        <w:rPr>
          <w:rFonts w:ascii="Noto Serif" w:cs="Noto Naskh Arabic" w:eastAsia="Noto Naskh Arabic" w:hAnsi="Noto Serif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وێنەیەک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بەڵگەنامەکانی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ناساندنی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لیستەکە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D">
      <w:pPr>
        <w:bidi w:val="1"/>
        <w:ind w:left="0" w:right="0" w:firstLine="0"/>
        <w:jc w:val="both"/>
        <w:rPr>
          <w:rFonts w:ascii="Noto Serif" w:cs="Noto Naskh Arabic" w:eastAsia="Noto Naskh Arabic" w:hAnsi="Noto Serif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ind w:left="0" w:right="0" w:firstLine="0"/>
        <w:jc w:val="both"/>
        <w:rPr>
          <w:rFonts w:ascii="Noto Serif" w:cs="Noto Naskh Arabic" w:eastAsia="Noto Naskh Arabic" w:hAnsi="Noto Serif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ind w:left="0" w:right="0" w:firstLine="0"/>
        <w:jc w:val="both"/>
        <w:rPr>
          <w:rFonts w:ascii="Noto Serif" w:cs="Noto Naskh Arabic" w:eastAsia="Noto Naskh Arabic" w:hAnsi="Noto Serif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            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لـیـلى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عـمـر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عـلـى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سەرۆکی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شارەوانیی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سلـێمانی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ind w:left="-172" w:right="0" w:hanging="313.99999999999994"/>
        <w:jc w:val="both"/>
        <w:rPr>
          <w:rFonts w:ascii="Noto Serif" w:cs="Noto Naskh Arabic" w:eastAsia="Noto Naskh Arabic" w:hAnsi="Noto Serif"/>
          <w:b w:val="0"/>
          <w:bCs w:val="0"/>
          <w:color w:val="0d0d0d"/>
          <w:sz w:val="28"/>
          <w:szCs w:val="28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color w:val="0d0d0d"/>
          <w:sz w:val="28"/>
          <w:szCs w:val="28"/>
          <w:vertAlign w:val="baseline"/>
          <w:rtl w:val="1"/>
        </w:rPr>
        <w:t xml:space="preserve">وێنەی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color w:val="0d0d0d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color w:val="0d0d0d"/>
          <w:sz w:val="28"/>
          <w:szCs w:val="28"/>
          <w:vertAlign w:val="baseline"/>
          <w:rtl w:val="1"/>
        </w:rPr>
        <w:t xml:space="preserve">بۆ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color w:val="0d0d0d"/>
          <w:sz w:val="28"/>
          <w:szCs w:val="28"/>
          <w:vertAlign w:val="baseline"/>
          <w:rtl w:val="1"/>
        </w:rPr>
        <w:t xml:space="preserve">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بەڕێوەبەرایەتى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گشتى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شارەوانیەکانى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سلێمانى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/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بۆ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هەمان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مەبەستى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سەرەوە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 /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لەگەڵ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ڕێزدا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نوسینگەى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بەڕێز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سەرۆکى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شارەوانى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/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لەگەڵ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ڕێزدا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بەشى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/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موڵکایەتى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و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زەوى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وزار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هۆبەى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زەوى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وزار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،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لەگەڵ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بەراییەکان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دۆسیەى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گشتى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.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0"/>
        </w:rPr>
        <w:t xml:space="preserve">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bidi w:val="1"/>
        <w:jc w:val="both"/>
        <w:rPr>
          <w:rFonts w:ascii="Noto Serif" w:cs="Noto Naskh Arabic" w:eastAsia="Noto Naskh Arabic" w:hAnsi="Noto Serif"/>
        </w:rPr>
      </w:pPr>
      <w:r w:rsidDel="00000000" w:rsidR="00000000" w:rsidRPr="00000000">
        <w:rPr>
          <w:rtl w:val="0"/>
        </w:rPr>
      </w:r>
    </w:p>
    <w:p>
      <w:r>
        <w:br w:type="page"/>
      </w:r>
    </w:p>
    <w:tbl>
      <w:tblPr>
        <w:tblStyle w:val="Table1"/>
        <w:tblW w:w="102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75"/>
        <w:gridCol w:w="1020"/>
        <w:gridCol w:w="2194"/>
        <w:gridCol w:w="1575"/>
        <w:gridCol w:w="1020"/>
        <w:gridCol w:w="2200"/>
        <w:gridCol w:w="620"/>
        <w:tblGridChange w:id="0">
          <w:tblGrid>
            <w:gridCol w:w="1575"/>
            <w:gridCol w:w="1020"/>
            <w:gridCol w:w="2194"/>
            <w:gridCol w:w="1575"/>
            <w:gridCol w:w="1020"/>
            <w:gridCol w:w="2200"/>
            <w:gridCol w:w="620"/>
          </w:tblGrid>
        </w:tblGridChange>
      </w:tblGrid>
      <w:tr>
        <w:trPr>
          <w:cantSplit w:val="1"/>
          <w:trHeight w:val="439" w:hRule="atLeast"/>
          <w:tblHeader w:val="1"/>
        </w:trPr>
        <w:tc>
          <w:tcPr/>
          <w:p w:rsidR="00000000" w:rsidDel="00000000" w:rsidP="00000000" w:rsidRDefault="00000000" w:rsidRPr="00000000" w14:paraId="0000001A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1B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1C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هﺎوﺳﻪر</w:t>
            </w:r>
          </w:p>
        </w:tc>
        <w:tc>
          <w:tcPr/>
          <w:p w:rsidR="00000000" w:rsidDel="00000000" w:rsidP="00000000" w:rsidRDefault="00000000" w:rsidRPr="00000000" w14:paraId="0000001D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1E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1F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ناو</w:t>
            </w:r>
          </w:p>
        </w:tc>
        <w:tc>
          <w:tcPr/>
          <w:p w:rsidR="00000000" w:rsidDel="00000000" w:rsidP="00000000" w:rsidRDefault="00000000" w:rsidRPr="00000000" w14:paraId="00000020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ز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{%tr for r in rows %}</w:t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bidi w:val="1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r.spouse_mother_name }}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r.spouse_year }}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r.spouse_name }}</w:t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r.mother_name }}</w:t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r.year }}</w:t>
            </w:r>
          </w:p>
        </w:tc>
        <w:tc>
          <w:tcPr/>
          <w:p w:rsidR="00000000" w:rsidDel="00000000" w:rsidP="00000000" w:rsidRDefault="00000000" w:rsidRPr="00000000" w14:paraId="0000002D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r.full_name }}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r.n }}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{%tr endfor %}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bidi w:val="1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bidi w:val="1"/>
        <w:jc w:val="both"/>
        <w:rPr>
          <w:rFonts w:ascii="Noto Serif" w:cs="Noto Naskh Arabic" w:eastAsia="Noto Naskh Arabic" w:hAnsi="Noto Seri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bidi w:val="1"/>
        <w:jc w:val="both"/>
        <w:rPr>
          <w:rFonts w:ascii="Noto Serif" w:cs="Noto Naskh Arabic" w:eastAsia="Noto Naskh Arabic" w:hAnsi="Noto Seri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bidi w:val="1"/>
        <w:jc w:val="both"/>
        <w:rPr>
          <w:rFonts w:ascii="Noto Serif" w:cs="Noto Naskh Arabic" w:eastAsia="Noto Naskh Arabic" w:hAnsi="Noto Serif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bidi w:val="1"/>
        <w:ind w:right="0"/>
        <w:jc w:val="left"/>
        <w:rPr>
          <w:rFonts w:ascii="Noto Serif" w:cs="Noto Naskh Arabic" w:eastAsia="Noto Naskh Arabic" w:hAnsi="Noto Serif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6" w:type="first"/>
      <w:footerReference r:id="rId7" w:type="first"/>
      <w:footerReference r:id="rId8" w:type="even"/>
      <w:pgSz w:h="16838" w:w="11906" w:orient="portrait"/>
      <w:pgMar w:bottom="990" w:top="868" w:left="851" w:right="851" w:header="720" w:footer="323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  <w:font w:name="Arial"/>
  <w:font w:name="Courier New"/>
  <w:font w:name="Noto Naskh Arabic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bidi w:val="1"/>
      <w:rPr>
        <w:rFonts w:ascii="Noto Serif" w:cs="Arial" w:eastAsia="Arial" w:hAnsi="Noto Serif"/>
        <w:sz w:val="20"/>
        <w:szCs w:val="20"/>
      </w:rPr>
    </w:pPr>
    <w:r w:rsidDel="00000000" w:rsidR="00000000" w:rsidRPr="00000000">
      <w:rPr>
        <w:rFonts w:ascii="Noto Serif" w:cs="Arial" w:eastAsia="Arial" w:hAnsi="Noto Serif"/>
        <w:rtl w:val="1"/>
      </w:rPr>
      <w:t xml:space="preserve">سەرۆكایەتی</w:t>
    </w:r>
    <w:r w:rsidDel="00000000" w:rsidR="00000000" w:rsidRPr="00000000">
      <w:rPr>
        <w:rFonts w:ascii="Noto Serif" w:cs="Arial" w:eastAsia="Arial" w:hAnsi="Noto Serif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rtl w:val="1"/>
      </w:rPr>
      <w:t xml:space="preserve">شارەوانی</w:t>
    </w:r>
    <w:r w:rsidDel="00000000" w:rsidR="00000000" w:rsidRPr="00000000">
      <w:rPr>
        <w:rFonts w:ascii="Noto Serif" w:cs="Arial" w:eastAsia="Arial" w:hAnsi="Noto Serif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rtl w:val="1"/>
      </w:rPr>
      <w:t xml:space="preserve">سلێمانی</w:t>
    </w:r>
    <w:r w:rsidDel="00000000" w:rsidR="00000000" w:rsidRPr="00000000">
      <w:rPr>
        <w:rFonts w:ascii="Noto Serif" w:cs="Arial" w:eastAsia="Arial" w:hAnsi="Noto Serif"/>
        <w:rtl w:val="1"/>
      </w:rPr>
      <w:t xml:space="preserve">-</w:t>
    </w:r>
    <w:r w:rsidDel="00000000" w:rsidR="00000000" w:rsidRPr="00000000">
      <w:rPr>
        <w:rFonts w:ascii="Noto Serif" w:cs="Arial" w:eastAsia="Arial" w:hAnsi="Noto Serif"/>
        <w:sz w:val="20"/>
        <w:szCs w:val="20"/>
        <w:rtl w:val="0"/>
      </w:rPr>
      <w:t xml:space="preserve">https://www.facebook.com/347329382398647                                         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-187322</wp:posOffset>
              </wp:positionH>
              <wp:positionV relativeFrom="paragraph">
                <wp:posOffset>-54607</wp:posOffset>
              </wp:positionV>
              <wp:extent cx="6870700" cy="254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917000" y="3780000"/>
                        <a:ext cx="6858000" cy="0"/>
                      </a:xfrm>
                      <a:prstGeom prst="straightConnector1">
                        <a:avLst/>
                      </a:prstGeom>
                      <a:solidFill>
                        <a:srgbClr val="FFFFFF"/>
                      </a:solidFill>
                      <a:ln cap="flat" cmpd="sng" w="12700">
                        <a:solidFill>
                          <a:srgbClr val="000000"/>
                        </a:solidFill>
                        <a:prstDash val="solid"/>
                        <a:miter lim="8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-187322</wp:posOffset>
              </wp:positionH>
              <wp:positionV relativeFrom="paragraph">
                <wp:posOffset>-54607</wp:posOffset>
              </wp:positionV>
              <wp:extent cx="6870700" cy="254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707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70487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4518575" y="3592350"/>
                        <a:ext cx="1654810" cy="375285"/>
                        <a:chOff x="4518575" y="3592350"/>
                        <a:chExt cx="1654850" cy="375300"/>
                      </a:xfrm>
                    </wpg:grpSpPr>
                    <wpg:grpSp>
                      <wpg:cNvGrpSpPr/>
                      <wpg:grpSpPr>
                        <a:xfrm>
                          <a:off x="4518595" y="3592358"/>
                          <a:ext cx="1654810" cy="375285"/>
                          <a:chOff x="4518575" y="3592350"/>
                          <a:chExt cx="1654850" cy="375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4518575" y="3592350"/>
                            <a:ext cx="1654850" cy="37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4518595" y="3592358"/>
                            <a:ext cx="1654810" cy="375285"/>
                            <a:chOff x="1916" y="16029"/>
                            <a:chExt cx="2606" cy="591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916" y="16029"/>
                              <a:ext cx="2600" cy="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2907" y="16080"/>
                              <a:ext cx="1615" cy="5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Noto Serif" w:cs="Arial" w:eastAsia="Arial" w:hAnsi="Noto Serif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1916" y="16029"/>
                              <a:ext cx="1232" cy="5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Noto Serif" w:cs="Arial" w:eastAsia="Arial" w:hAnsi="Noto Serif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70487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54810" cy="3752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45">
    <w:pPr>
      <w:bidi w:val="1"/>
      <w:rPr>
        <w:rFonts w:ascii="Noto Serif" w:cs="Arial" w:eastAsia="Arial" w:hAnsi="Noto Serif"/>
        <w:sz w:val="20"/>
        <w:szCs w:val="20"/>
      </w:rPr>
    </w:pPr>
    <w:r w:rsidDel="00000000" w:rsidR="00000000" w:rsidRPr="00000000">
      <w:rPr>
        <w:rFonts w:ascii="Noto Serif" w:cs="Arial" w:eastAsia="Arial" w:hAnsi="Noto Serif"/>
        <w:sz w:val="20"/>
        <w:szCs w:val="20"/>
        <w:highlight w:val="white"/>
        <w:rtl w:val="0"/>
      </w:rPr>
      <w:t xml:space="preserve">(3302046) (3302047) (3302048)  </w:t>
    </w:r>
    <w:r w:rsidDel="00000000" w:rsidR="00000000" w:rsidRPr="00000000">
      <w:rPr>
        <w:rtl w:val="0"/>
      </w:rPr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   </w:t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شەقامی</w:t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سالم</w:t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/ </w:t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نزیک</w:t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پردی</w:t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خەسرەوخاڵ</w:t>
    </w:r>
  </w:p>
  <w:p w:rsidR="00000000" w:rsidDel="00000000" w:rsidP="00000000" w:rsidRDefault="00000000" w:rsidRPr="00000000" w14:paraId="00000046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Noto Serif" w:cs="Times New Roman" w:eastAsia="Times New Roman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Noto Serif" w:cs="Times New Roman" w:eastAsia="Times New Roman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360"/>
      <w:jc w:val="left"/>
      <w:rPr>
        <w:rFonts w:ascii="Noto Serif" w:cs="Times New Roman" w:eastAsia="Times New Roman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s="http://schemas.microsoft.com/office/word/2010/wordprocessingShape">
  <w:p w:rsidR="00000000" w:rsidDel="00000000" w:rsidP="00000000" w:rsidRDefault="00000000" w:rsidRPr="00000000" w14:paraId="0000003A">
    <w:pPr>
      <w:tabs>
        <w:tab w:val="right" w:leader="none" w:pos="2520"/>
      </w:tabs>
      <w:bidi w:val="1"/>
      <w:rPr>
        <w:sz w:val="30"/>
        <w:szCs w:val="3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B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-738185</wp:posOffset>
              </wp:positionH>
              <wp:positionV relativeFrom="paragraph">
                <wp:posOffset>-174350</wp:posOffset>
              </wp:positionV>
              <wp:extent cx="2526030" cy="1466850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4092510" y="3056100"/>
                        <a:ext cx="2506980" cy="144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إقلیم کوردستان العراق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مجلس الوزراء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وزارة البلدیات والسیاحة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رئـاسـة بـلـدیـة السـلـیـمـانـية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قسم الأراضي و الأملاک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شعبة الأراضي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-738185</wp:posOffset>
              </wp:positionH>
              <wp:positionV relativeFrom="paragraph">
                <wp:posOffset>-174350</wp:posOffset>
              </wp:positionV>
              <wp:extent cx="2526030" cy="146685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26030" cy="146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4300538</wp:posOffset>
              </wp:positionH>
              <wp:positionV relativeFrom="paragraph">
                <wp:posOffset>-195259</wp:posOffset>
              </wp:positionV>
              <wp:extent cx="3020695" cy="148463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3845178" y="3047210"/>
                        <a:ext cx="3001645" cy="1465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هەرێمى کوردستانى عێراق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ئەنجومەنی وەزیران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وەزارەتی شارەوانی و گەشتوگوزار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سەرۆکایەتیی شـارەوانیی سـلـێـمـانی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بەشی موڵکایەتی و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هۆبەی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4300538</wp:posOffset>
              </wp:positionH>
              <wp:positionV relativeFrom="paragraph">
                <wp:posOffset>-195259</wp:posOffset>
              </wp:positionV>
              <wp:extent cx="3020695" cy="1484630"/>
              <wp:effectExtent b="0" l="0" r="0" t="0"/>
              <wp:wrapNone/>
              <wp:docPr id="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20695" cy="1484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-407986</wp:posOffset>
              </wp:positionH>
              <wp:positionV relativeFrom="paragraph">
                <wp:posOffset>-346073</wp:posOffset>
              </wp:positionV>
              <wp:extent cx="7273925" cy="148272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1993200" y="3041178"/>
                        <a:ext cx="6705600" cy="1477645"/>
                      </a:xfrm>
                      <a:prstGeom prst="rect">
                        <a:avLst/>
                      </a:prstGeom>
                      <a:noFill/>
                      <a:ln cap="flat" cmpd="dbl" w="25400">
                        <a:solidFill>
                          <a:srgbClr val="000000"/>
                        </a:solidFill>
                        <a:prstDash val="solid"/>
                        <a:miter lim="8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-407986</wp:posOffset>
              </wp:positionH>
              <wp:positionV relativeFrom="paragraph">
                <wp:posOffset>-346073</wp:posOffset>
              </wp:positionV>
              <wp:extent cx="7273925" cy="1482725"/>
              <wp:effectExtent b="0" l="0" r="0" t="0"/>
              <wp:wrapNone/>
              <wp:docPr id="6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273925" cy="14827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2686050</wp:posOffset>
          </wp:positionH>
          <wp:positionV relativeFrom="paragraph">
            <wp:posOffset>-285748</wp:posOffset>
          </wp:positionV>
          <wp:extent cx="844074" cy="790197"/>
          <wp:effectExtent b="0" l="0" r="0" t="0"/>
          <wp:wrapNone/>
          <wp:docPr id="7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44074" cy="79019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C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D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1776413</wp:posOffset>
              </wp:positionH>
              <wp:positionV relativeFrom="paragraph">
                <wp:posOffset>47972</wp:posOffset>
              </wp:positionV>
              <wp:extent cx="2667000" cy="72199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4022025" y="3428528"/>
                        <a:ext cx="2647950" cy="702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Arial Black" w:eastAsia="Arial Black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Kurdistan Regional Government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Arial Black" w:eastAsia="Arial Black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Council of Ministers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Ministry of Municipality &amp; Tourism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Slemani Municipality Presidency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1776413</wp:posOffset>
              </wp:positionH>
              <wp:positionV relativeFrom="paragraph">
                <wp:posOffset>149572</wp:posOffset>
              </wp:positionV>
              <wp:extent cx="2667000" cy="721995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67000" cy="721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E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F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2">
    <w:pPr>
      <w:widowControl w:val="0"/>
      <w:spacing w:line="192.00000000000003" w:lineRule="auto"/>
      <w:jc w:val="right"/>
      <w:rPr>
        <w:rFonts w:ascii="Noto Serif" w:cs="Arial" w:eastAsia="Arial" w:hAnsi="Noto Serif"/>
      </w:rPr>
    </w:pPr>
    <w:r w:rsidDel="00000000" w:rsidR="00000000" w:rsidRPr="00000000">
      <w:rPr>
        <w:rtl w:val="0"/>
      </w:rPr>
    </w:r>
    <w:r w:rsidDel="00000000" w:rsidR="00000000" w:rsidRPr="00000000">
      <w:rPr>
        <w:rFonts w:ascii="Noto Serif" w:cs="Arial" w:eastAsia="Arial" w:hAnsi="Noto Serif"/>
        <w:rtl w:val="0"/>
      </w:rPr>
      <w:t xml:space="preserve">:</w:t>
    </w:r>
    <w:r w:rsidDel="00000000" w:rsidR="00000000" w:rsidRPr="00000000">
      <w:rPr>
        <w:rFonts w:ascii="Noto Serif" w:cs="Arial" w:eastAsia="Arial" w:hAnsi="Noto Serif"/>
        <w:rtl w:val="1"/>
      </w:rPr>
      <w:t xml:space="preserve">ژمارە</w:t>
    </w:r>
  </w:p>
  <w:p w:rsidR="00000000" w:rsidDel="00000000" w:rsidP="00000000" w:rsidRDefault="00000000" w:rsidRPr="00000000" w14:paraId="00000043">
    <w:pPr>
      <w:widowControl w:val="0"/>
      <w:spacing w:line="192.00000000000003" w:lineRule="auto"/>
      <w:jc w:val="right"/>
      <w:rPr/>
    </w:pPr>
    <w:r w:rsidDel="00000000" w:rsidR="00000000" w:rsidRPr="00000000">
      <w:rPr>
        <w:rtl w:val="0"/>
      </w:rPr>
    </w:r>
    <w:r w:rsidDel="00000000" w:rsidR="00000000" w:rsidRPr="00000000">
      <w:rPr>
        <w:rFonts w:ascii="Noto Serif" w:cs="Arial" w:eastAsia="Arial" w:hAnsi="Noto Serif"/>
        <w:rtl w:val="0"/>
      </w:rPr>
      <w:t xml:space="preserve">:</w:t>
    </w:r>
    <w:r w:rsidDel="00000000" w:rsidR="00000000" w:rsidRPr="00000000">
      <w:rPr>
        <w:rFonts w:ascii="Noto Serif" w:cs="Arial" w:eastAsia="Arial" w:hAnsi="Noto Serif"/>
        <w:rtl w:val="1"/>
      </w:rPr>
      <w:t xml:space="preserve">رێکەوت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❖"/>
      <w:lvlJc w:val="left"/>
      <w:pPr>
        <w:ind w:left="720" w:hanging="360"/>
      </w:pPr>
      <w:rPr>
        <w:rFonts w:ascii="Noto Serif" w:cs="Noto Sans Symbols" w:eastAsia="Noto Sans Symbols" w:hAnsi="Noto Serif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Noto Serif" w:cs="Courier New" w:eastAsia="Courier New" w:hAnsi="Noto Serif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erif" w:cs="Noto Sans Symbols" w:eastAsia="Noto Sans Symbols" w:hAnsi="Noto Serif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erif" w:cs="Noto Sans Symbols" w:eastAsia="Noto Sans Symbols" w:hAnsi="Noto Serif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Noto Serif" w:cs="Courier New" w:eastAsia="Courier New" w:hAnsi="Noto Serif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erif" w:cs="Noto Sans Symbols" w:eastAsia="Noto Sans Symbols" w:hAnsi="Noto Serif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erif" w:cs="Noto Sans Symbols" w:eastAsia="Noto Sans Symbols" w:hAnsi="Noto Serif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Noto Serif" w:cs="Courier New" w:eastAsia="Courier New" w:hAnsi="Noto Serif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erif" w:cs="Noto Sans Symbols" w:eastAsia="Noto Sans Symbols" w:hAnsi="Noto Serif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Noto Serif" w:cs="Cambria" w:eastAsia="Cambria" w:hAnsi="Noto Serif"/>
      <w:b w:val="1"/>
      <w:bCs w:val="1"/>
      <w:color w:val="365f9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bidi w:val="1"/>
      <w:jc w:val="right"/>
    </w:pPr>
    <w:rPr>
      <w:rFonts w:ascii="Noto Serif" w:cs="Times New Roman" w:eastAsia="Times New Roman" w:hAnsi="Noto Serif"/>
      <w:sz w:val="50"/>
      <w:szCs w:val="5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bidi w:val="1"/>
      <w:ind w:left="540" w:firstLine="3060"/>
      <w:jc w:val="center"/>
    </w:pPr>
    <w:rPr>
      <w:rFonts w:ascii="Noto Serif" w:cs="Times New Roman" w:eastAsia="Times New Roman" w:hAnsi="Noto Serif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spacing w:after="200" w:line="276" w:lineRule="auto"/>
      <w:ind w:firstLine="567"/>
      <w:jc w:val="right"/>
    </w:pPr>
    <w:rPr>
      <w:rFonts w:ascii="Noto Serif" w:cs="Cambria" w:eastAsia="Cambria" w:hAnsi="Noto Serif"/>
      <w:i w:val="1"/>
      <w:iCs w:val="1"/>
      <w:color w:val="4f81bd"/>
      <w:sz w:val="24"/>
      <w:szCs w:val="24"/>
      <w:vertAlign w:val="baseline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NaskhArabic-regular.ttf"/><Relationship Id="rId2" Type="http://schemas.openxmlformats.org/officeDocument/2006/relationships/font" Target="fonts/NotoNaskhArabic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