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00" w:after="0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aps/>
          <w:color w:val="1ABC9C"/>
          <w:sz w:val="20"/>
          <w:szCs w:val="20"/>
        </w:rPr>
        <w:t>FINAL REPORT</w:t>
      </w:r>
    </w:p>
    <w:p>
      <w:pPr>
        <w:pStyle w:val="Normal"/>
        <w:spacing w:before="20" w:after="20"/>
        <w:jc w:val="center"/>
        <w:rPr/>
      </w:pPr>
      <w:r>
        <w:rPr>
          <w:rFonts w:eastAsia="Arial" w:cs="Arial"/>
          <w:b/>
          <w:bCs/>
          <w:color w:val="1B3A5C"/>
          <w:sz w:val="52"/>
          <w:szCs w:val="52"/>
        </w:rPr>
        <w:t>Distributed Database System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Go · C++ · Python</w:t>
      </w:r>
    </w:p>
    <w:p>
      <w:pPr>
        <w:pStyle w:val="Normal"/>
        <w:pBdr>
          <w:top w:val="single" w:sz="4" w:space="0" w:color="D9E2EC"/>
          <w:bottom w:val="single" w:sz="4" w:space="0" w:color="D9E2EC"/>
        </w:pBdr>
        <w:spacing w:before="60" w:after="60"/>
        <w:jc w:val="center"/>
        <w:rPr/>
      </w:pPr>
      <w:r>
        <w:rPr>
          <w:rFonts w:eastAsia="Arial" w:cs="Arial"/>
          <w:color w:val="7F8C8D"/>
          <w:sz w:val="21"/>
          <w:szCs w:val="21"/>
        </w:rPr>
        <w:t>Architecture  ·  Design Choices  ·  Challenges  ·  May 2026</w:t>
      </w:r>
    </w:p>
    <w:p>
      <w:pPr>
        <w:pStyle w:val="Normal"/>
        <w:spacing w:before="60" w:after="0"/>
        <w:rPr/>
      </w:pPr>
      <w:r>
        <w:rPr/>
      </w:r>
    </w:p>
    <w:tbl>
      <w:tblPr>
        <w:tblW w:w="7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4799"/>
      </w:tblGrid>
      <w:tr>
        <w:trPr/>
        <w:tc>
          <w:tcPr>
            <w:tcW w:w="2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1B3A5C"/>
                <w:sz w:val="21"/>
                <w:szCs w:val="21"/>
              </w:rPr>
              <w:t>Course</w:t>
            </w:r>
          </w:p>
        </w:tc>
        <w:tc>
          <w:tcPr>
            <w:tcW w:w="4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Distributed </w:t>
            </w:r>
            <w:r>
              <w:rPr>
                <w:rFonts w:eastAsia="Arial" w:cs="Arial"/>
                <w:sz w:val="21"/>
                <w:szCs w:val="21"/>
              </w:rPr>
              <w:t>Databases</w:t>
            </w:r>
          </w:p>
        </w:tc>
      </w:tr>
      <w:tr>
        <w:trPr/>
        <w:tc>
          <w:tcPr>
            <w:tcW w:w="2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1B3A5C"/>
                <w:sz w:val="21"/>
                <w:szCs w:val="21"/>
              </w:rPr>
              <w:t>Supervisor</w:t>
            </w:r>
          </w:p>
        </w:tc>
        <w:tc>
          <w:tcPr>
            <w:tcW w:w="4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Dr. Ibraheem</w:t>
            </w:r>
          </w:p>
        </w:tc>
      </w:tr>
      <w:tr>
        <w:trPr/>
        <w:tc>
          <w:tcPr>
            <w:tcW w:w="2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1B3A5C"/>
                <w:sz w:val="21"/>
                <w:szCs w:val="21"/>
              </w:rPr>
              <w:t>Master Node</w:t>
            </w:r>
          </w:p>
        </w:tc>
        <w:tc>
          <w:tcPr>
            <w:tcW w:w="4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Go (Golang)</w:t>
            </w:r>
          </w:p>
        </w:tc>
      </w:tr>
      <w:tr>
        <w:trPr/>
        <w:tc>
          <w:tcPr>
            <w:tcW w:w="2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1B3A5C"/>
                <w:sz w:val="21"/>
                <w:szCs w:val="21"/>
              </w:rPr>
              <w:t>Worker 1</w:t>
            </w:r>
          </w:p>
        </w:tc>
        <w:tc>
          <w:tcPr>
            <w:tcW w:w="4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C++17 + Crow HTTP</w:t>
            </w:r>
          </w:p>
        </w:tc>
      </w:tr>
      <w:tr>
        <w:trPr/>
        <w:tc>
          <w:tcPr>
            <w:tcW w:w="2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1B3A5C"/>
                <w:sz w:val="21"/>
                <w:szCs w:val="21"/>
              </w:rPr>
              <w:t>Worker 2</w:t>
            </w:r>
          </w:p>
        </w:tc>
        <w:tc>
          <w:tcPr>
            <w:tcW w:w="4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Python 3.12 + FastAPI</w:t>
            </w:r>
          </w:p>
        </w:tc>
      </w:tr>
      <w:tr>
        <w:trPr/>
        <w:tc>
          <w:tcPr>
            <w:tcW w:w="2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1B3A5C"/>
                <w:sz w:val="21"/>
                <w:szCs w:val="21"/>
              </w:rPr>
              <w:t>GUI</w:t>
            </w:r>
          </w:p>
        </w:tc>
        <w:tc>
          <w:tcPr>
            <w:tcW w:w="4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Streamlit</w:t>
            </w:r>
          </w:p>
        </w:tc>
      </w:tr>
      <w:tr>
        <w:trPr/>
        <w:tc>
          <w:tcPr>
            <w:tcW w:w="2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1B3A5C"/>
                <w:sz w:val="21"/>
                <w:szCs w:val="21"/>
              </w:rPr>
              <w:t>Date</w:t>
            </w:r>
          </w:p>
        </w:tc>
        <w:tc>
          <w:tcPr>
            <w:tcW w:w="4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May 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2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1. System Overview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 xml:space="preserve">This project implements a </w:t>
      </w:r>
      <w:r>
        <w:rPr>
          <w:rFonts w:eastAsia="Arial" w:cs="Arial"/>
          <w:b/>
          <w:bCs/>
          <w:sz w:val="22"/>
          <w:szCs w:val="22"/>
        </w:rPr>
        <w:t>distributed database system</w:t>
      </w:r>
      <w:r>
        <w:rPr>
          <w:rFonts w:eastAsia="Arial" w:cs="Arial"/>
          <w:sz w:val="22"/>
          <w:szCs w:val="22"/>
        </w:rPr>
        <w:t xml:space="preserve"> with master-worker replication, automatic failover, and polyglot worker nodes. All client traffic enters through a single </w:t>
      </w:r>
      <w:r>
        <w:rPr>
          <w:rFonts w:eastAsia="Arial" w:cs="Arial"/>
          <w:b/>
          <w:bCs/>
          <w:sz w:val="22"/>
          <w:szCs w:val="22"/>
        </w:rPr>
        <w:t>API Gateway</w:t>
      </w:r>
      <w:r>
        <w:rPr>
          <w:rFonts w:eastAsia="Arial" w:cs="Arial"/>
          <w:sz w:val="22"/>
          <w:szCs w:val="22"/>
        </w:rPr>
        <w:t xml:space="preserve"> (Go) which routes writes to the </w:t>
      </w:r>
      <w:r>
        <w:rPr>
          <w:rFonts w:eastAsia="Arial" w:cs="Arial"/>
          <w:b/>
          <w:bCs/>
          <w:sz w:val="22"/>
          <w:szCs w:val="22"/>
        </w:rPr>
        <w:t>Master Node</w:t>
      </w:r>
      <w:r>
        <w:rPr>
          <w:rFonts w:eastAsia="Arial" w:cs="Arial"/>
          <w:sz w:val="22"/>
          <w:szCs w:val="22"/>
        </w:rPr>
        <w:t xml:space="preserve"> (Go) and load-balances reads across two worker nodes: </w:t>
      </w:r>
      <w:r>
        <w:rPr>
          <w:rFonts w:eastAsia="Arial" w:cs="Arial"/>
          <w:b/>
          <w:bCs/>
          <w:sz w:val="22"/>
          <w:szCs w:val="22"/>
        </w:rPr>
        <w:t>Worker 1</w:t>
      </w:r>
      <w:r>
        <w:rPr>
          <w:rFonts w:eastAsia="Arial" w:cs="Arial"/>
          <w:sz w:val="22"/>
          <w:szCs w:val="22"/>
        </w:rPr>
        <w:t xml:space="preserve"> (C++17 / Crow) and </w:t>
      </w:r>
      <w:r>
        <w:rPr>
          <w:rFonts w:eastAsia="Arial" w:cs="Arial"/>
          <w:b/>
          <w:bCs/>
          <w:sz w:val="22"/>
          <w:szCs w:val="22"/>
        </w:rPr>
        <w:t>Worker 2</w:t>
      </w:r>
      <w:r>
        <w:rPr>
          <w:rFonts w:eastAsia="Arial" w:cs="Arial"/>
          <w:sz w:val="22"/>
          <w:szCs w:val="22"/>
        </w:rPr>
        <w:t xml:space="preserve"> (Python / FastAPI). A Streamlit GUI provides a browser interface for queries and cluster monitoring.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ABC9C" w:val="clea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API Gateway</w:t>
            </w:r>
          </w:p>
        </w:tc>
        <w:tc>
          <w:tcPr>
            <w:tcW w:w="234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Master (Go)</w:t>
            </w:r>
          </w:p>
        </w:tc>
        <w:tc>
          <w:tcPr>
            <w:tcW w:w="234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2E75B6" w:val="clea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Worker 1 (C++)</w:t>
            </w:r>
          </w:p>
        </w:tc>
        <w:tc>
          <w:tcPr>
            <w:tcW w:w="233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E67E22" w:val="clear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Worker 2 (Python)</w:t>
            </w:r>
          </w:p>
        </w:tc>
      </w:tr>
      <w:tr>
        <w:trPr/>
        <w:tc>
          <w:tcPr>
            <w:tcW w:w="234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Route &amp; proxy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Strip/inject tokens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Rate limiting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Health check</w:t>
            </w:r>
          </w:p>
        </w:tc>
        <w:tc>
          <w:tcPr>
            <w:tcW w:w="234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Full CRUD + DDL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DROP DATABASE only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WAL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Replication fan-out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Leader election</w:t>
            </w:r>
          </w:p>
        </w:tc>
        <w:tc>
          <w:tcPr>
            <w:tcW w:w="234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SELECT queries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Replication apply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Analytics endpoint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HMAC validation</w:t>
            </w:r>
          </w:p>
        </w:tc>
        <w:tc>
          <w:tcPr>
            <w:tcW w:w="233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SELECT queries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Replication apply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Full-text search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0" w:after="30"/>
              <w:rPr/>
            </w:pPr>
            <w:r>
              <w:rPr>
                <w:rFonts w:eastAsia="Arial" w:cs="Arial"/>
                <w:sz w:val="21"/>
                <w:szCs w:val="21"/>
              </w:rPr>
              <w:t>HMAC validation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2. Architecture &amp; Design Choices</w:t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 Master-Worker Replication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 xml:space="preserve">The master node holds exclusive write authority. Every mutation (INSERT, UPDATE, DELETE, DDL) is written to the </w:t>
      </w:r>
      <w:r>
        <w:rPr>
          <w:rFonts w:eastAsia="Arial" w:cs="Arial"/>
          <w:b/>
          <w:bCs/>
          <w:sz w:val="22"/>
          <w:szCs w:val="22"/>
        </w:rPr>
        <w:t>Write-Ahead Log</w:t>
      </w:r>
      <w:r>
        <w:rPr>
          <w:rFonts w:eastAsia="Arial" w:cs="Arial"/>
          <w:sz w:val="22"/>
          <w:szCs w:val="22"/>
        </w:rPr>
        <w:t xml:space="preserve"> and fsynced to disk before being applied locally. The master then fans the WAL entry out concurrently to all alive workers with up to 3 exponential-backoff retries. Workers apply entries in a transaction and respond with a sequence-number ACK. This design provides </w:t>
      </w:r>
      <w:r>
        <w:rPr>
          <w:rFonts w:eastAsia="Arial" w:cs="Arial"/>
          <w:b/>
          <w:bCs/>
          <w:sz w:val="22"/>
          <w:szCs w:val="22"/>
        </w:rPr>
        <w:t>total ordering</w:t>
      </w:r>
      <w:r>
        <w:rPr>
          <w:rFonts w:eastAsia="Arial" w:cs="Arial"/>
          <w:sz w:val="22"/>
          <w:szCs w:val="22"/>
        </w:rPr>
        <w:t xml:space="preserve"> of mutations and eliminates the need for conflict resolution.</w:t>
      </w:r>
    </w:p>
    <w:p>
      <w:pPr>
        <w:pStyle w:val="Normal"/>
        <w:spacing w:before="5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 API Gateway Security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 xml:space="preserve">The gateway enforces a strict security boundary. </w:t>
      </w:r>
      <w:r>
        <w:rPr>
          <w:rFonts w:eastAsia="Arial" w:cs="Arial"/>
          <w:b/>
          <w:bCs/>
          <w:color w:val="2E75B6"/>
          <w:sz w:val="22"/>
          <w:szCs w:val="22"/>
        </w:rPr>
        <w:t>StripExternalMasterToken</w:t>
      </w:r>
      <w:r>
        <w:rPr>
          <w:rFonts w:eastAsia="Arial" w:cs="Arial"/>
          <w:sz w:val="22"/>
          <w:szCs w:val="22"/>
        </w:rPr>
        <w:t xml:space="preserve"> runs unconditionally as the first middleware — before rate limiting, before routing — removing any client-supplied X-Master-Token header. The token is then </w:t>
      </w:r>
      <w:r>
        <w:rPr>
          <w:rFonts w:eastAsia="Arial" w:cs="Arial"/>
          <w:b/>
          <w:bCs/>
          <w:sz w:val="22"/>
          <w:szCs w:val="22"/>
        </w:rPr>
        <w:t>only</w:t>
      </w:r>
      <w:r>
        <w:rPr>
          <w:rFonts w:eastAsia="Arial" w:cs="Arial"/>
          <w:sz w:val="22"/>
          <w:szCs w:val="22"/>
        </w:rPr>
        <w:t xml:space="preserve"> re-injected by the gateway itself when forwarding replication writes to workers. Workers reject all write requests lacking a valid HMAC-SHA256 token, enforcing the invariant that slaves only mutate data on master instruction.</w:t>
      </w:r>
    </w:p>
    <w:p>
      <w:pPr>
        <w:pStyle w:val="Normal"/>
        <w:spacing w:before="5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000"/>
        <w:gridCol w:w="4561"/>
      </w:tblGrid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20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Allowed</w:t>
            </w:r>
          </w:p>
        </w:tc>
        <w:tc>
          <w:tcPr>
            <w:tcW w:w="45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Mechanism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External client / GUI</w:t>
            </w:r>
          </w:p>
        </w:tc>
        <w:tc>
          <w:tcPr>
            <w:tcW w:w="20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7AE60"/>
                <w:sz w:val="21"/>
                <w:szCs w:val="21"/>
              </w:rPr>
              <w:t>SELECT only</w:t>
            </w:r>
          </w:p>
        </w:tc>
        <w:tc>
          <w:tcPr>
            <w:tcW w:w="45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color w:val="7F8C8D"/>
                <w:sz w:val="21"/>
                <w:szCs w:val="21"/>
              </w:rPr>
              <w:t>No X-Master-Token — blocked at gateway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Master (replication)</w:t>
            </w:r>
          </w:p>
        </w:tc>
        <w:tc>
          <w:tcPr>
            <w:tcW w:w="20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7AE60"/>
                <w:sz w:val="21"/>
                <w:szCs w:val="21"/>
              </w:rPr>
              <w:t>Full CRUD on workers</w:t>
            </w:r>
          </w:p>
        </w:tc>
        <w:tc>
          <w:tcPr>
            <w:tcW w:w="45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color w:val="7F8C8D"/>
                <w:sz w:val="21"/>
                <w:szCs w:val="21"/>
              </w:rPr>
              <w:t>Valid HMAC token injected by gateway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1"/>
                <w:szCs w:val="21"/>
              </w:rPr>
              <w:t>Direct /replication/* call</w:t>
            </w:r>
          </w:p>
        </w:tc>
        <w:tc>
          <w:tcPr>
            <w:tcW w:w="20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C0392B"/>
                <w:sz w:val="21"/>
                <w:szCs w:val="21"/>
              </w:rPr>
              <w:t>Blocked — 403</w:t>
            </w:r>
          </w:p>
        </w:tc>
        <w:tc>
          <w:tcPr>
            <w:tcW w:w="45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color w:val="7F8C8D"/>
                <w:sz w:val="21"/>
                <w:szCs w:val="21"/>
              </w:rPr>
              <w:t>Gateway rejects before forwarding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2.3  Leader Election — Bully Algorithm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Each node carries a numeric ID (Master=1, Worker1=2, Worker2=3). When the master misses 3 consecutive heartbeats, any worker initiates a Bully election: it broadcasts ELECTION to all higher-ID nodes. If no higher-ID node responds, it broadcasts COORDINATOR and assumes the master role. The cluster continues serving reads during the election window. When the original master recovers, it rejoins as a worker and catches up via WAL delta replay.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2.4  Polyglot Workers (Bonus)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 xml:space="preserve">Worker 1 (C++) exposes a </w:t>
      </w:r>
      <w:r>
        <w:rPr>
          <w:rFonts w:eastAsia="Arial" w:cs="Arial"/>
          <w:b/>
          <w:bCs/>
          <w:color w:val="2E75B6"/>
          <w:sz w:val="22"/>
          <w:szCs w:val="22"/>
        </w:rPr>
        <w:t>POST /analytics</w:t>
      </w:r>
      <w:r>
        <w:rPr>
          <w:rFonts w:eastAsia="Arial" w:cs="Arial"/>
          <w:sz w:val="22"/>
          <w:szCs w:val="22"/>
        </w:rPr>
        <w:t xml:space="preserve"> endpoint that performs aggregation (count, sum, avg, min, max, group_by) directly in MySQL via the C API — the master-token-gated "special action" for this stack. Worker 2 (Python) exposes </w:t>
      </w:r>
      <w:r>
        <w:rPr>
          <w:rFonts w:eastAsia="Arial" w:cs="Arial"/>
          <w:b/>
          <w:bCs/>
          <w:color w:val="2E75B6"/>
          <w:sz w:val="22"/>
          <w:szCs w:val="22"/>
        </w:rPr>
        <w:t>POST /search</w:t>
      </w:r>
      <w:r>
        <w:rPr>
          <w:rFonts w:eastAsia="Arial" w:cs="Arial"/>
          <w:sz w:val="22"/>
          <w:szCs w:val="22"/>
        </w:rPr>
        <w:t xml:space="preserve"> using MySQL FULLTEXT indexes for ranked full-text search with automatic LIKE fallback. Both endpoints are reachable only through the gateway with an injected master token.</w:t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2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3. Implementation Challenges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001"/>
        <w:gridCol w:w="3560"/>
      </w:tblGrid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Challenge</w:t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Root Cause</w:t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Resolution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Go module boundary violation</w:t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color w:val="7F8C8D"/>
                <w:sz w:val="20"/>
                <w:szCs w:val="20"/>
              </w:rPr>
              <w:t>api-gateway/main.go imported master/* packages — two separate services treated as one module</w:t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Enforced strict separation: gateway talks to master over HTTP only. All cross-module Go imports removed.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C++ multiple definition error</w:t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color w:val="7F8C8D"/>
                <w:sz w:val="20"/>
                <w:szCs w:val="20"/>
              </w:rPr>
              <w:t>main.cpp had #include "db/mysql_client.cpp" causing the file to compile twice (once via CMake, once via include)</w:t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Removed the #include. CMakeLists.txt already lists mysql_client.cpp as a separate compilation unit.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SHOW TABLES unsupported</w:t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color w:val="7F8C8D"/>
                <w:sz w:val="20"/>
                <w:szCs w:val="20"/>
              </w:rPr>
              <w:t>Custom SQL parser rejects SHOW statements; Table Browser used SHOW TABLES</w:t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Added bypass in QueryHandler: queries containing information_schema or starting with SHOW are forwarded as raw SQL to MySQL, skipping the parser.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C++ worker MySQL DB missing</w:t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color w:val="7F8C8D"/>
                <w:sz w:val="20"/>
                <w:szCs w:val="20"/>
              </w:rPr>
              <w:t>Worker 1 crashed with "Unknown database distdb" — schema not pre-created</w:t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Added CREATE DATABASE IF NOT EXISTS distdb to setup steps. Replication receiver now auto-creates DB on first WAL entry.</w:t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color w:val="7F8C8D"/>
                <w:sz w:val="20"/>
                <w:szCs w:val="20"/>
              </w:rPr>
            </w:pPr>
            <w:r>
              <w:rPr/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color w:val="7F8C8D"/>
                <w:sz w:val="20"/>
                <w:szCs w:val="20"/>
              </w:rPr>
            </w:pPr>
            <w:r>
              <w:rPr/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2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00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color w:val="7F8C8D"/>
                <w:sz w:val="20"/>
                <w:szCs w:val="20"/>
              </w:rPr>
            </w:pPr>
            <w:r>
              <w:rPr/>
            </w:r>
          </w:p>
        </w:tc>
        <w:tc>
          <w:tcPr>
            <w:tcW w:w="356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4. Results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All core requirements and both bonus tracks were satisfied and verified end-to-end:</w:t>
      </w:r>
    </w:p>
    <w:p>
      <w:pPr>
        <w:pStyle w:val="Normal"/>
        <w:spacing w:before="4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b/>
          <w:bCs/>
          <w:sz w:val="21"/>
          <w:szCs w:val="21"/>
        </w:rPr>
        <w:t xml:space="preserve">Full CRUD: </w:t>
      </w:r>
      <w:r>
        <w:rPr>
          <w:rFonts w:eastAsia="Arial" w:cs="Arial"/>
          <w:sz w:val="21"/>
          <w:szCs w:val="21"/>
        </w:rPr>
        <w:t>CREATE DATABASE → CREATE TABLE → INSERT → SELECT → UPDATE → DELETE all succeed through the gateway with replication ACKs in every write response.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b/>
          <w:bCs/>
          <w:sz w:val="21"/>
          <w:szCs w:val="21"/>
        </w:rPr>
        <w:t xml:space="preserve">Security: </w:t>
      </w:r>
      <w:r>
        <w:rPr>
          <w:rFonts w:eastAsia="Arial" w:cs="Arial"/>
          <w:sz w:val="21"/>
          <w:szCs w:val="21"/>
        </w:rPr>
        <w:t>POST /replication/apply returns 403 from external clients. Direct INSERT to a worker port without X-Master-Token returns 403.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b/>
          <w:bCs/>
          <w:sz w:val="21"/>
          <w:szCs w:val="21"/>
        </w:rPr>
        <w:t xml:space="preserve">Replication: </w:t>
      </w:r>
      <w:r>
        <w:rPr>
          <w:rFonts w:eastAsia="Arial" w:cs="Arial"/>
          <w:sz w:val="21"/>
          <w:szCs w:val="21"/>
        </w:rPr>
        <w:t>Every write response includes replica_acks confirming node ID and WAL sequence number from each worker.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b/>
          <w:bCs/>
          <w:sz w:val="21"/>
          <w:szCs w:val="21"/>
        </w:rPr>
        <w:t xml:space="preserve">Cluster Health: </w:t>
      </w:r>
      <w:r>
        <w:rPr>
          <w:rFonts w:eastAsia="Arial" w:cs="Arial"/>
          <w:sz w:val="21"/>
          <w:szCs w:val="21"/>
        </w:rPr>
        <w:t>Streamlit GUI displays live node status (alive/down), address, and WAL ACK seq for all three nodes.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b/>
          <w:bCs/>
          <w:sz w:val="21"/>
          <w:szCs w:val="21"/>
        </w:rPr>
        <w:t xml:space="preserve">Polyglot bonus: </w:t>
      </w:r>
      <w:r>
        <w:rPr>
          <w:rFonts w:eastAsia="Arial" w:cs="Arial"/>
          <w:sz w:val="21"/>
          <w:szCs w:val="21"/>
        </w:rPr>
        <w:t>C++ analytics and Python full-text search both operational via gateway with injected master token.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5. Conclusion</w:t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 xml:space="preserve">The system successfully demonstrates five core distributed systems principles: </w:t>
      </w:r>
      <w:r>
        <w:rPr>
          <w:rFonts w:eastAsia="Arial" w:cs="Arial"/>
          <w:b/>
          <w:bCs/>
          <w:sz w:val="22"/>
          <w:szCs w:val="22"/>
        </w:rPr>
        <w:t>replication</w:t>
      </w:r>
      <w:r>
        <w:rPr>
          <w:rFonts w:eastAsia="Arial" w:cs="Arial"/>
          <w:sz w:val="22"/>
          <w:szCs w:val="22"/>
        </w:rPr>
        <w:t xml:space="preserve"> (WAL fan-out to workers), </w:t>
      </w:r>
      <w:r>
        <w:rPr>
          <w:rFonts w:eastAsia="Arial" w:cs="Arial"/>
          <w:b/>
          <w:bCs/>
          <w:sz w:val="22"/>
          <w:szCs w:val="22"/>
        </w:rPr>
        <w:t>durability</w:t>
      </w:r>
      <w:r>
        <w:rPr>
          <w:rFonts w:eastAsia="Arial" w:cs="Arial"/>
          <w:sz w:val="22"/>
          <w:szCs w:val="22"/>
        </w:rPr>
        <w:t xml:space="preserve"> (fsync before apply), </w:t>
      </w:r>
      <w:r>
        <w:rPr>
          <w:rFonts w:eastAsia="Arial" w:cs="Arial"/>
          <w:b/>
          <w:bCs/>
          <w:sz w:val="22"/>
          <w:szCs w:val="22"/>
        </w:rPr>
        <w:t>fault tolerance</w:t>
      </w:r>
      <w:r>
        <w:rPr>
          <w:rFonts w:eastAsia="Arial" w:cs="Arial"/>
          <w:sz w:val="22"/>
          <w:szCs w:val="22"/>
        </w:rPr>
        <w:t xml:space="preserve"> (Bully election), </w:t>
      </w:r>
      <w:r>
        <w:rPr>
          <w:rFonts w:eastAsia="Arial" w:cs="Arial"/>
          <w:b/>
          <w:bCs/>
          <w:sz w:val="22"/>
          <w:szCs w:val="22"/>
        </w:rPr>
        <w:t>security</w:t>
      </w:r>
      <w:r>
        <w:rPr>
          <w:rFonts w:eastAsia="Arial" w:cs="Arial"/>
          <w:sz w:val="22"/>
          <w:szCs w:val="22"/>
        </w:rPr>
        <w:t xml:space="preserve"> (HMAC token boundary), and </w:t>
      </w:r>
      <w:r>
        <w:rPr>
          <w:rFonts w:eastAsia="Arial" w:cs="Arial"/>
          <w:b/>
          <w:bCs/>
          <w:sz w:val="22"/>
          <w:szCs w:val="22"/>
        </w:rPr>
        <w:t>load balancing</w:t>
      </w:r>
      <w:r>
        <w:rPr>
          <w:rFonts w:eastAsia="Arial" w:cs="Arial"/>
          <w:sz w:val="22"/>
          <w:szCs w:val="22"/>
        </w:rPr>
        <w:t xml:space="preserve"> (round-robin reads). Key trade-offs made: Bully over Raft for simplicity at 3-node scale; synchronous replication for safety over raw throughput; JSON over HTTP for cross-language compatibility without a schema registry.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jc w:val="left"/>
        <w:rPr/>
      </w:pPr>
      <w:r>
        <w:rPr>
          <w:rFonts w:eastAsia="Arial" w:cs="Arial"/>
          <w:i/>
          <w:iCs/>
          <w:color w:val="7F8C8D"/>
          <w:sz w:val="22"/>
          <w:szCs w:val="22"/>
        </w:rPr>
        <w:t>Key lessons learned: WAL sequence numbers solve most distributed ordering problems elegantly; enforcing security at the gateway boundary (strip-then-inject) is more robust than per-service trust decisions; and separating concerns strictly by module boundary prevents subtle integration bugs early.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1B3A5C"/>
          <w:sz w:val="32"/>
          <w:szCs w:val="32"/>
        </w:rPr>
        <w:t>Appendix: Key Files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4200"/>
        <w:gridCol w:w="3361"/>
      </w:tblGrid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1B3A5C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Master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master/internal/wal/wal.go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Write-Ahead Log — append, fsync, replay, Since()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Master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master/internal/election/election.go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Bully algorithm — ELECTION/OK/COORDINATOR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Master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master/internal/replication/replicator.go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Concurrent fan-out with retry + catch-up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Master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master/internal/query/parser.go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Hand-written SQL lexer + recursive-descent parser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Master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master/internal/api/handler.go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HTTP handlers + information_schema bypass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Gateway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api-gateway/internal/auth/strip.go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StripExternalMasterToken middleware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Gateway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api-gateway/internal/router/router.go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Route rules + reverse proxy + token injection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Worker 1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worker-node1/src/main.cpp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Crow HTTP server + analytics endpoint (C++)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Worker 2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worker-node2/app/routes/search.py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Full-text search via MySQL FULLTEXT (Python)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GUI</w:t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1B3A5C"/>
                <w:sz w:val="19"/>
                <w:szCs w:val="19"/>
              </w:rPr>
              <w:t>gui/app.py</w:t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Streamlit 4-page dashboard</w:t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</w:pPr>
            <w:r>
              <w:rPr/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i/>
                <w:i/>
                <w:iCs/>
                <w:color w:val="1B3A5C"/>
                <w:sz w:val="19"/>
                <w:szCs w:val="19"/>
              </w:rPr>
            </w:pPr>
            <w:r>
              <w:rPr/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FFFFF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</w:pPr>
            <w:r>
              <w:rPr/>
            </w:r>
          </w:p>
        </w:tc>
        <w:tc>
          <w:tcPr>
            <w:tcW w:w="4200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i/>
                <w:i/>
                <w:iCs/>
                <w:color w:val="1B3A5C"/>
                <w:sz w:val="19"/>
                <w:szCs w:val="19"/>
              </w:rPr>
            </w:pPr>
            <w:r>
              <w:rPr/>
            </w:r>
          </w:p>
        </w:tc>
        <w:tc>
          <w:tcPr>
            <w:tcW w:w="3361" w:type="dxa"/>
            <w:tcBorders>
              <w:top w:val="single" w:sz="2" w:space="0" w:color="D9E2EC"/>
              <w:left w:val="single" w:sz="2" w:space="0" w:color="D9E2EC"/>
              <w:bottom w:val="single" w:sz="2" w:space="0" w:color="D9E2EC"/>
              <w:right w:val="single" w:sz="2" w:space="0" w:color="D9E2EC"/>
            </w:tcBorders>
            <w:shd w:fill="F2F5F9" w:val="clear"/>
          </w:tcPr>
          <w:p>
            <w:pPr>
              <w:pStyle w:val="Normal"/>
              <w:spacing w:before="60" w:after="6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00" w:right="1000" w:gutter="0" w:header="708" w:top="1000" w:footer="708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9E2EC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7F8C8D"/>
        <w:sz w:val="18"/>
        <w:szCs w:val="18"/>
      </w:rPr>
      <w:t>Distributed Systems  ·  Dr. Ibraheem</w:t>
      <w:tab/>
      <w:t>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9E2EC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7F8C8D"/>
        <w:sz w:val="18"/>
        <w:szCs w:val="18"/>
      </w:rPr>
      <w:t>Distributed Systems  ·  Dr. Ibraheem</w:t>
      <w:tab/>
      <w:t>Confidential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5B6"/>
      </w:pBdr>
      <w:tabs>
        <w:tab w:val="clear" w:pos="720"/>
        <w:tab w:val="right" w:pos="9026" w:leader="none"/>
      </w:tabs>
      <w:spacing w:before="0" w:after="80"/>
      <w:rPr/>
    </w:pPr>
    <w:r>
      <w:rPr>
        <w:rFonts w:eastAsia="Arial" w:cs="Arial"/>
        <w:b/>
        <w:bCs/>
        <w:color w:val="1B3A5C"/>
        <w:sz w:val="18"/>
        <w:szCs w:val="18"/>
      </w:rPr>
      <w:t>Distributed Database System — Final Report</w:t>
    </w:r>
    <w:r>
      <w:rPr>
        <w:rFonts w:eastAsia="Arial" w:cs="Arial"/>
        <w:color w:val="7F8C8D"/>
        <w:sz w:val="18"/>
        <w:szCs w:val="18"/>
      </w:rPr>
      <w:tab/>
      <w:t>May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5B6"/>
      </w:pBdr>
      <w:tabs>
        <w:tab w:val="clear" w:pos="720"/>
        <w:tab w:val="right" w:pos="9026" w:leader="none"/>
      </w:tabs>
      <w:spacing w:before="0" w:after="80"/>
      <w:rPr/>
    </w:pPr>
    <w:r>
      <w:rPr>
        <w:rFonts w:eastAsia="Arial" w:cs="Arial"/>
        <w:b/>
        <w:bCs/>
        <w:color w:val="1B3A5C"/>
        <w:sz w:val="18"/>
        <w:szCs w:val="18"/>
      </w:rPr>
      <w:t>Distributed Database System — Final Report</w:t>
    </w:r>
    <w:r>
      <w:rPr>
        <w:rFonts w:eastAsia="Arial" w:cs="Arial"/>
        <w:color w:val="7F8C8D"/>
        <w:sz w:val="18"/>
        <w:szCs w:val="18"/>
      </w:rPr>
      <w:tab/>
      <w:t>May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560" w:hanging="280"/>
      </w:pPr>
      <w:rPr>
        <w:rFonts w:ascii="Arial" w:hAnsi="Arial" w:cs="Arial" w:hint="default"/>
        <w:sz w:val="21"/>
        <w:szCs w:val="2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Arial" w:hAnsi="Arial" w:eastAsia="Arial" w:cs="Arial"/>
      <w:b/>
      <w:bCs/>
      <w:color w:val="1B3A5C"/>
      <w:sz w:val="32"/>
      <w:szCs w:val="32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941</Words>
  <Characters>5798</Characters>
  <CharactersWithSpaces>6616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2026-05-16T10:48:41Z</dcterms:created>
  <dc:creator>Un-named</dc:creator>
  <dc:description/>
  <dc:language>en-US</dc:language>
  <cp:lastModifiedBy/>
  <dcterms:modified xsi:type="dcterms:W3CDTF">2026-05-16T13:58:55Z</dcterms:modified>
  <cp:revision>2</cp:revision>
  <dc:subject/>
  <dc:title/>
</cp:coreProperties>
</file>