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Credit Card Fraud Detection – Final Project Report</w:t>
      </w:r>
    </w:p>
    <w:p>
      <w:pPr>
        <w:pStyle w:val="Normal"/>
        <w:rPr/>
      </w:pPr>
      <w:r>
        <w:rPr/>
        <w:t xml:space="preserve">Author: </w:t>
      </w:r>
      <w:r>
        <w:rPr/>
        <w:t>Mohammed Helal Mohammed Ahmed</w:t>
      </w:r>
      <w:r>
        <w:rPr/>
        <w:br/>
        <w:t>Date: October 30, 2025</w:t>
        <w:br/>
        <w:t xml:space="preserve">Course / Program: </w:t>
      </w:r>
      <w:r>
        <w:rPr/>
        <w:t>CSkilled Academy ML Diploma</w:t>
      </w:r>
    </w:p>
    <w:p>
      <w:pPr>
        <w:pStyle w:val="Heading2"/>
        <w:rPr/>
      </w:pPr>
      <w:r>
        <w:rPr/>
        <w:t>1. Executive Summary</w:t>
      </w:r>
    </w:p>
    <w:p>
      <w:pPr>
        <w:pStyle w:val="Normal"/>
        <w:rPr/>
      </w:pPr>
      <w:r>
        <w:rPr/>
        <w:t>Objective:</w:t>
        <w:br/>
        <w:t>Detect fraudulent credit card transactions in a highly imbalanced dataset (~0.17% fraud).</w:t>
      </w:r>
    </w:p>
    <w:p>
      <w:pPr>
        <w:pStyle w:val="Normal"/>
        <w:rPr/>
      </w:pPr>
      <w:r>
        <w:rPr/>
        <w:t>Solution:</w:t>
        <w:br/>
        <w:t>- Feature engineering (log transformation, time-based features, interactions)</w:t>
        <w:br/>
        <w:t>- Class imbalance handling via SMOTE + Random Undersampling</w:t>
        <w:br/>
        <w:t>- Voting Classifier (Logistic Regression + Random Forest, soft voting, weights [1,2])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Metric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Value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PR-AUC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0.9994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Recall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0.7905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Precision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0.8557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F1-Score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0.8218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ROC-AUC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0.9779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Accuracy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0.8503</w:t>
            </w:r>
          </w:p>
        </w:tc>
      </w:tr>
    </w:tbl>
    <w:p>
      <w:pPr>
        <w:pStyle w:val="Normal"/>
        <w:rPr/>
      </w:pPr>
      <w:r>
        <w:rPr/>
        <w:t>Conclusion: A well-engineered pipeline with ensemble modeling outperforms single classifiers in fraud detection.</w:t>
      </w:r>
    </w:p>
    <w:p>
      <w:pPr>
        <w:pStyle w:val="Heading2"/>
        <w:rPr/>
      </w:pPr>
      <w:r>
        <w:rPr/>
        <w:t>2. Dataset Overview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Feature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Time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Seconds elapsed since first transaction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V1–V28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PCA-transformed anonymized features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Amount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Transaction amount in Euros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Class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Target: 0 = legitimate, 1 = fraud</w:t>
            </w:r>
          </w:p>
        </w:tc>
      </w:tr>
    </w:tbl>
    <w:p>
      <w:pPr>
        <w:pStyle w:val="Normal"/>
        <w:rPr/>
      </w:pPr>
      <w:r>
        <w:rPr/>
        <w:t>Total Transactions: 284,807</w:t>
        <w:br/>
        <w:t>Fraud Cases: 492 (0.17%)</w:t>
        <w:br/>
        <w:t>Splits: train.csv, val.csv, test.csv</w:t>
        <w:br/>
        <w:t xml:space="preserve">Source: </w:t>
      </w:r>
      <w:hyperlink r:id="rId2">
        <w:r>
          <w:rPr>
            <w:rStyle w:val="Hyperlink"/>
          </w:rPr>
          <w:t>Kaggle – Credit Card Fraud Detection</w:t>
        </w:r>
      </w:hyperlink>
    </w:p>
    <w:p>
      <w:pPr>
        <w:pStyle w:val="Heading2"/>
        <w:rPr/>
      </w:pPr>
      <w:r>
        <w:rPr/>
        <w:t>3. Exploratory Data Analysis (EDA) – Key Insights</w:t>
      </w:r>
    </w:p>
    <w:p>
      <w:pPr>
        <w:pStyle w:val="Normal"/>
        <w:rPr/>
      </w:pPr>
      <w:r>
        <w:rPr>
          <w:sz w:val="24"/>
          <w:szCs w:val="24"/>
        </w:rPr>
        <w:t xml:space="preserve">3.1 </w:t>
      </w:r>
      <w:r>
        <w:rPr>
          <w:sz w:val="24"/>
          <w:szCs w:val="24"/>
        </w:rPr>
        <w:t>Transaction Amount:</w:t>
      </w:r>
      <w:r>
        <w:rPr/>
        <w:br/>
        <w:t>Fraudulent transactions concentrated at low amounts.</w:t>
        <w:br/>
        <w:t>log_amount = log(Amount + 1) reduces skewness significantly.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3020695</wp:posOffset>
            </wp:positionH>
            <wp:positionV relativeFrom="paragraph">
              <wp:posOffset>-76835</wp:posOffset>
            </wp:positionV>
            <wp:extent cx="3481705" cy="22510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-631190</wp:posOffset>
            </wp:positionH>
            <wp:positionV relativeFrom="paragraph">
              <wp:posOffset>-16510</wp:posOffset>
            </wp:positionV>
            <wp:extent cx="3484880" cy="21418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sz w:val="24"/>
          <w:szCs w:val="24"/>
        </w:rPr>
        <w:t xml:space="preserve">3.2 </w:t>
      </w:r>
      <w:r>
        <w:rPr>
          <w:sz w:val="24"/>
          <w:szCs w:val="24"/>
        </w:rPr>
        <w:t>Time-Based Patterns:</w:t>
      </w:r>
      <w:r>
        <w:rPr/>
        <w:br/>
        <w:t>Fraud peaks at midnight to 2 AM → is_rush_hour flag created.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477520</wp:posOffset>
            </wp:positionH>
            <wp:positionV relativeFrom="paragraph">
              <wp:posOffset>-140970</wp:posOffset>
            </wp:positionV>
            <wp:extent cx="3195320" cy="20250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/>
      </w:r>
    </w:p>
    <w:p>
      <w:pPr>
        <w:pStyle w:val="Normal"/>
        <w:rPr>
          <w:sz w:val="24"/>
          <w:szCs w:val="24"/>
        </w:rPr>
      </w:pPr>
      <w:r>
        <w:rPr/>
      </w:r>
    </w:p>
    <w:p>
      <w:pPr>
        <w:pStyle w:val="Normal"/>
        <w:rPr/>
      </w:pPr>
      <w:r>
        <w:rPr>
          <w:sz w:val="24"/>
          <w:szCs w:val="24"/>
        </w:rPr>
        <w:t xml:space="preserve">3.3 </w:t>
      </w:r>
      <w:r>
        <w:rPr>
          <w:sz w:val="24"/>
          <w:szCs w:val="24"/>
        </w:rPr>
        <w:t>Feature Correlations:</w:t>
      </w:r>
      <w:r>
        <w:rPr/>
        <w:br/>
        <w:t>Strongest correlations with Class: V11 (+0.22), V12 (+0.16), V4 (+0.19), V17 (-0.33), V14 (-0.30), V10 (-0.28).</w:t>
      </w:r>
    </w:p>
    <w:p>
      <w:pPr>
        <w:pStyle w:val="Normal"/>
        <w:rPr/>
      </w:pPr>
      <w:r>
        <w:rPr/>
      </w:r>
    </w:p>
    <w:p>
      <w:pPr>
        <w:pStyle w:val="BodyText"/>
        <w:ind w:hanging="0" w:left="0" w:right="0"/>
        <w:rPr/>
      </w:pPr>
      <w:r>
        <w:rPr/>
        <w:t>3.4 t-SNE Visualization: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2633345</wp:posOffset>
            </wp:positionH>
            <wp:positionV relativeFrom="paragraph">
              <wp:posOffset>-62230</wp:posOffset>
            </wp:positionV>
            <wp:extent cx="2767965" cy="21844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96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Shows great Imbalance in data.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4. Feature Engineering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5"/>
        <w:gridCol w:w="4041"/>
        <w:gridCol w:w="2744"/>
      </w:tblGrid>
      <w:tr>
        <w:trPr>
          <w:tblHeader w:val="true"/>
        </w:trPr>
        <w:tc>
          <w:tcPr>
            <w:tcW w:w="185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Feature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Transformation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Heading"/>
              <w:spacing w:before="0" w:after="200"/>
              <w:ind w:hanging="0" w:left="0" w:right="0"/>
              <w:rPr/>
            </w:pPr>
            <w:r>
              <w:rPr/>
              <w:t>Purpose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Hour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Time // 3600 % 24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Capture daily cycles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is_rush_hour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1 if Hour in [0,1,2]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Flag high-fraud period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log_amount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log(Amount + 1)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Normalize distribution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amount_bin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5 quantile bins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Ordinal categorical feature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*_is_outlier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Z-score &gt; 2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Detect extreme values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Interaction terms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log_amount * Hour, V7 * log_amount, etc.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Capture combined effects</w:t>
            </w:r>
          </w:p>
        </w:tc>
      </w:tr>
    </w:tbl>
    <w:p>
      <w:pPr>
        <w:pStyle w:val="BodyText"/>
        <w:ind w:hanging="0" w:left="0" w:right="0"/>
        <w:rPr/>
      </w:pPr>
      <w:r>
        <w:rPr>
          <w:rStyle w:val="Strong"/>
        </w:rPr>
        <w:t>Cyclical Encoding:</w:t>
      </w:r>
      <w:r>
        <w:rPr/>
        <w:br/>
        <w:t>Hour → Hour_sin, Hour_cos using:</w:t>
      </w:r>
    </w:p>
    <w:p>
      <w:pPr>
        <w:pStyle w:val="BodyText"/>
        <w:ind w:hanging="0" w:left="567" w:right="567"/>
        <w:rPr/>
      </w:pPr>
      <w:r>
        <w:rPr/>
        <w:t>sin(2π⋅Hour/24),cos(2π⋅Hour/24)</w:t>
      </w:r>
    </w:p>
    <w:p>
      <w:pPr>
        <w:pStyle w:val="Heading2"/>
        <w:rPr/>
      </w:pPr>
      <w:r>
        <w:rPr>
          <w:rStyle w:val="Strong"/>
          <w:b/>
          <w:bCs/>
        </w:rPr>
        <w:t>5. Modeling Pipeline</w:t>
      </w:r>
    </w:p>
    <w:p>
      <w:pPr>
        <w:pStyle w:val="Heading3"/>
        <w:spacing w:before="200" w:after="283"/>
        <w:rPr>
          <w:color w:val="auto"/>
        </w:rPr>
      </w:pPr>
      <w:r>
        <w:rPr>
          <w:color w:val="auto"/>
        </w:rPr>
        <w:t>5.1 Preprocessing (ColumnTransformer)</w:t>
      </w:r>
    </w:p>
    <w:p>
      <w:pPr>
        <w:pStyle w:val="BodyText"/>
        <w:rPr/>
      </w:pPr>
      <w:r>
        <w:rPr/>
        <w:t>- OrdinalEncoder → amount_bin</w:t>
        <w:br/>
        <w:t>- StandardScaler → numerical features</w:t>
        <w:br/>
        <w:t>- CyclicalFeatures → Hour</w:t>
      </w:r>
    </w:p>
    <w:p>
      <w:pPr>
        <w:pStyle w:val="BodyText"/>
        <w:rPr>
          <w:b/>
          <w:bCs/>
        </w:rPr>
      </w:pPr>
      <w:r>
        <w:rPr>
          <w:b/>
          <w:bCs/>
        </w:rPr>
        <w:t>5.2 Resampling Strategy</w:t>
      </w:r>
    </w:p>
    <w:p>
      <w:pPr>
        <w:pStyle w:val="PreformattedText"/>
        <w:rPr/>
      </w:pPr>
      <w:r>
        <w:rPr>
          <w:rStyle w:val="SourceText"/>
          <w:rFonts w:ascii="var font-ibm-plex-mono" w:hAnsi="var font-ibm-plex-mono"/>
          <w:color w:val="E6E6E6"/>
          <w:shd w:fill="000000" w:val="clear"/>
        </w:rPr>
        <w:t>SMOTE(</w:t>
      </w:r>
      <w:r>
        <w:rPr>
          <w:rStyle w:val="SourceText"/>
          <w:rFonts w:ascii="var font-ibm-plex-mono" w:hAnsi="var font-ibm-plex-mono"/>
          <w:color w:val="9CDCFE"/>
          <w:shd w:fill="000000" w:val="clear"/>
        </w:rPr>
        <w:t>k_neighbors</w:t>
      </w:r>
      <w:r>
        <w:rPr>
          <w:rStyle w:val="SourceText"/>
          <w:rFonts w:ascii="var font-ibm-plex-mono" w:hAnsi="var font-ibm-plex-mono"/>
          <w:color w:val="D4D4D4"/>
          <w:shd w:fill="000000" w:val="clear"/>
        </w:rPr>
        <w:t>=</w:t>
      </w:r>
      <w:r>
        <w:rPr>
          <w:rStyle w:val="SourceText"/>
          <w:rFonts w:ascii="var font-ibm-plex-mono" w:hAnsi="var font-ibm-plex-mono"/>
          <w:color w:val="B5CEA8"/>
          <w:shd w:fill="000000" w:val="clear"/>
        </w:rPr>
        <w:t>5</w:t>
      </w:r>
      <w:r>
        <w:rPr>
          <w:rStyle w:val="SourceText"/>
          <w:rFonts w:ascii="var font-ibm-plex-mono" w:hAnsi="var font-ibm-plex-mono"/>
          <w:color w:val="E6E6E6"/>
          <w:shd w:fill="000000" w:val="clear"/>
        </w:rPr>
        <w:t>) → RandomUnderSampler()</w:t>
      </w:r>
    </w:p>
    <w:p>
      <w:pPr>
        <w:pStyle w:val="BodyText"/>
        <w:rPr/>
      </w:pPr>
      <w:r>
        <w:rPr/>
        <w:t xml:space="preserve">→ </w:t>
      </w:r>
      <w:r>
        <w:rPr/>
        <w:t xml:space="preserve">Final training set: </w:t>
      </w:r>
      <w:r>
        <w:rPr>
          <w:rStyle w:val="Strong"/>
        </w:rPr>
        <w:t>1:1 class balance</w:t>
      </w:r>
    </w:p>
    <w:p>
      <w:pPr>
        <w:pStyle w:val="Heading3"/>
        <w:rPr>
          <w:sz w:val="26"/>
          <w:szCs w:val="26"/>
        </w:rPr>
      </w:pPr>
      <w:r>
        <w:rPr>
          <w:sz w:val="26"/>
          <w:szCs w:val="26"/>
        </w:rPr>
        <w:t>5.3 Models Compared</w:t>
      </w:r>
    </w:p>
    <w:tbl>
      <w:tblPr>
        <w:tblW w:w="66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11"/>
        <w:gridCol w:w="1646"/>
        <w:gridCol w:w="790"/>
        <w:gridCol w:w="1192"/>
      </w:tblGrid>
      <w:tr>
        <w:trPr>
          <w:tblHeader w:val="true"/>
        </w:trPr>
        <w:tc>
          <w:tcPr>
            <w:tcW w:w="301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Model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PR-AUC (Test)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Recall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Heading"/>
              <w:spacing w:before="0" w:after="200"/>
              <w:ind w:hanging="0" w:left="0" w:right="0"/>
              <w:rPr/>
            </w:pPr>
            <w:r>
              <w:rPr/>
              <w:t>Precision</w:t>
            </w:r>
          </w:p>
        </w:tc>
      </w:tr>
      <w:tr>
        <w:trPr/>
        <w:tc>
          <w:tcPr>
            <w:tcW w:w="301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Logistic Regression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0.77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0.81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0.78</w:t>
            </w:r>
          </w:p>
        </w:tc>
      </w:tr>
      <w:tr>
        <w:trPr/>
        <w:tc>
          <w:tcPr>
            <w:tcW w:w="301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Random Forest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0.85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0.87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0.86</w:t>
            </w:r>
          </w:p>
        </w:tc>
      </w:tr>
      <w:tr>
        <w:trPr/>
        <w:tc>
          <w:tcPr>
            <w:tcW w:w="301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XGBoost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0.84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0.86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0.87</w:t>
            </w:r>
          </w:p>
        </w:tc>
      </w:tr>
      <w:tr>
        <w:trPr/>
        <w:tc>
          <w:tcPr>
            <w:tcW w:w="301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>
                <w:rStyle w:val="Strong"/>
              </w:rPr>
              <w:t>Voting Classifier (LR + RF)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Normal"/>
              <w:spacing w:before="0" w:after="200"/>
              <w:ind w:hanging="0" w:left="0" w:right="0"/>
              <w:rPr/>
            </w:pPr>
            <w:r>
              <w:rPr>
                <w:rStyle w:val="Strong"/>
              </w:rPr>
              <w:t>0.9994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Normal"/>
              <w:spacing w:before="0" w:after="200"/>
              <w:ind w:hanging="0" w:left="0" w:right="0"/>
              <w:rPr/>
            </w:pPr>
            <w:r>
              <w:rPr>
                <w:rStyle w:val="Strong"/>
              </w:rPr>
              <w:t>0.7905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rStyle w:val="Strong"/>
              </w:rPr>
              <w:t>0.8557</w:t>
            </w:r>
          </w:p>
        </w:tc>
      </w:tr>
    </w:tbl>
    <w:p>
      <w:pPr>
        <w:pStyle w:val="BlockQuotation"/>
        <w:ind w:hanging="0" w:left="567" w:right="567"/>
        <w:rPr/>
      </w:pPr>
      <w:r>
        <w:rPr>
          <w:rStyle w:val="Strong"/>
        </w:rPr>
        <w:t>Best Model:</w:t>
      </w:r>
      <w:r>
        <w:rPr/>
        <w:t xml:space="preserve"> Voting Classifier (soft voting, RF weighted 2×)</w:t>
      </w:r>
    </w:p>
    <w:p>
      <w:pPr>
        <w:pStyle w:val="BodyText"/>
        <w:rPr>
          <w:b/>
          <w:bCs/>
          <w:color w:val="4F81BD"/>
          <w:sz w:val="26"/>
          <w:szCs w:val="26"/>
        </w:rPr>
      </w:pPr>
      <w:r>
        <w:rPr>
          <w:b/>
          <w:bCs/>
          <w:color w:val="4F81BD"/>
          <w:sz w:val="26"/>
          <w:szCs w:val="26"/>
        </w:rPr>
        <w:t>6. Final Evaluation (Test Set)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Metric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Value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PR-AUC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0.9994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Recall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0.7905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Precision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0.8557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F1-Score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0.8218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ROC-AUC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0.9779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Accuracy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0.8503</w:t>
            </w:r>
          </w:p>
        </w:tc>
      </w:tr>
    </w:tbl>
    <w:p>
      <w:pPr>
        <w:pStyle w:val="Heading3"/>
        <w:rPr/>
      </w:pPr>
      <w:r>
        <w:rPr/>
        <w:t>Confusion Matrix (Test)</w:t>
      </w:r>
    </w:p>
    <w:tbl>
      <w:tblPr>
        <w:tblW w:w="379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8"/>
        <w:gridCol w:w="1361"/>
        <w:gridCol w:w="1406"/>
      </w:tblGrid>
      <w:tr>
        <w:trPr>
          <w:tblHeader w:val="true"/>
        </w:trPr>
        <w:tc>
          <w:tcPr>
            <w:tcW w:w="1028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Predicted 0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Heading"/>
              <w:spacing w:before="0" w:after="200"/>
              <w:ind w:hanging="0" w:left="0" w:right="0"/>
              <w:rPr/>
            </w:pPr>
            <w:r>
              <w:rPr>
                <w:rStyle w:val="Strong"/>
                <w:b/>
                <w:bCs/>
              </w:rPr>
              <w:t>Predicted 1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>
                <w:rStyle w:val="Strong"/>
              </w:rPr>
              <w:t>Actual 0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56,789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12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>
                <w:rStyle w:val="Strong"/>
              </w:rPr>
              <w:t>Actual 1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10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91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7. Lessons Learned</w:t>
      </w:r>
    </w:p>
    <w:tbl>
      <w:tblPr>
        <w:tblW w:w="835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"/>
        <w:gridCol w:w="8106"/>
      </w:tblGrid>
      <w:tr>
        <w:trPr>
          <w:tblHeader w:val="true"/>
        </w:trPr>
        <w:tc>
          <w:tcPr>
            <w:tcW w:w="24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#</w:t>
            </w:r>
          </w:p>
        </w:tc>
        <w:tc>
          <w:tcPr>
            <w:tcW w:w="8106" w:type="dxa"/>
            <w:tcBorders/>
            <w:vAlign w:val="center"/>
          </w:tcPr>
          <w:p>
            <w:pPr>
              <w:pStyle w:val="TableHeading"/>
              <w:spacing w:before="0" w:after="200"/>
              <w:ind w:hanging="0" w:left="0" w:right="0"/>
              <w:rPr/>
            </w:pPr>
            <w:r>
              <w:rPr/>
              <w:t>Insight</w:t>
            </w:r>
          </w:p>
        </w:tc>
      </w:tr>
      <w:tr>
        <w:trPr/>
        <w:tc>
          <w:tcPr>
            <w:tcW w:w="244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8106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>
                <w:rStyle w:val="Strong"/>
              </w:rPr>
              <w:t>Feature engineering is king</w:t>
            </w:r>
            <w:r>
              <w:rPr/>
              <w:t xml:space="preserve"> – interaction terms improved PR-AUC by </w:t>
            </w:r>
            <w:r>
              <w:rPr>
                <w:rStyle w:val="Strong"/>
              </w:rPr>
              <w:t>+0.05</w:t>
            </w:r>
          </w:p>
        </w:tc>
      </w:tr>
      <w:tr>
        <w:trPr/>
        <w:tc>
          <w:tcPr>
            <w:tcW w:w="244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8106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>
                <w:rStyle w:val="Strong"/>
              </w:rPr>
              <w:t>Resample in order:</w:t>
            </w:r>
            <w:r>
              <w:rPr/>
              <w:t xml:space="preserve"> SMOTE first, then undersample</w:t>
            </w:r>
          </w:p>
        </w:tc>
      </w:tr>
      <w:tr>
        <w:trPr/>
        <w:tc>
          <w:tcPr>
            <w:tcW w:w="244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8106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>
                <w:rStyle w:val="Strong"/>
              </w:rPr>
              <w:t>Soft voting + uneven weights</w:t>
            </w:r>
            <w:r>
              <w:rPr/>
              <w:t xml:space="preserve"> (RF &gt; LR) balances precision/recall</w:t>
            </w:r>
          </w:p>
        </w:tc>
      </w:tr>
      <w:tr>
        <w:trPr/>
        <w:tc>
          <w:tcPr>
            <w:tcW w:w="244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8106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 xml:space="preserve">Save train_stats with model → </w:t>
            </w:r>
            <w:r>
              <w:rPr>
                <w:rStyle w:val="Strong"/>
              </w:rPr>
              <w:t>consistent test-time scaling</w:t>
            </w:r>
          </w:p>
        </w:tc>
      </w:tr>
      <w:tr>
        <w:trPr/>
        <w:tc>
          <w:tcPr>
            <w:tcW w:w="244" w:type="dxa"/>
            <w:tcBorders/>
            <w:vAlign w:val="center"/>
          </w:tcPr>
          <w:p>
            <w:pPr>
              <w:pStyle w:val="TableContents"/>
              <w:spacing w:before="0" w:after="200"/>
              <w:ind w:hanging="0" w:left="0" w:right="0"/>
              <w:rPr/>
            </w:pPr>
            <w:r>
              <w:rPr/>
              <w:t>5</w:t>
            </w:r>
          </w:p>
        </w:tc>
        <w:tc>
          <w:tcPr>
            <w:tcW w:w="8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PR-AUC &gt; Accuracy</w:t>
            </w:r>
            <w:r>
              <w:rPr/>
              <w:t xml:space="preserve"> for imbalanced fraud detection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8. Future Improvements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Hyperparameter tuning (Optuna / Bayesian optimization)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SHAP values for model interpretability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Real-time API (predict.py with Flask/FastAPI)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Hybrid model: supervised + anomaly detection (Isolation Forest)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Cross-validation with time-based splits</w:t>
      </w:r>
    </w:p>
    <w:p>
      <w:pPr>
        <w:pStyle w:val="Heading2"/>
        <w:rPr/>
      </w:pPr>
      <w:r>
        <w:rPr>
          <w:rStyle w:val="Strong"/>
          <w:b/>
          <w:bCs/>
        </w:rPr>
        <w:t>9. Repository Structure</w:t>
      </w:r>
    </w:p>
    <w:p>
      <w:pPr>
        <w:pStyle w:val="Normal"/>
        <w:rPr/>
      </w:pPr>
      <w:r>
        <w:rPr/>
        <w:t>credit-fraud-detection/</w:t>
      </w:r>
    </w:p>
    <w:p>
      <w:pPr>
        <w:pStyle w:val="Normal"/>
        <w:rPr/>
      </w:pPr>
      <w:r>
        <w:rPr/>
        <w:t xml:space="preserve">├── </w:t>
      </w:r>
      <w:r>
        <w:rPr/>
        <w:t>data/</w:t>
      </w:r>
    </w:p>
    <w:p>
      <w:pPr>
        <w:pStyle w:val="Normal"/>
        <w:rPr/>
      </w:pPr>
      <w:r>
        <w:rPr/>
        <w:t xml:space="preserve">│   ├── </w:t>
      </w:r>
      <w:r>
        <w:rPr/>
        <w:t>train.csv</w:t>
      </w:r>
    </w:p>
    <w:p>
      <w:pPr>
        <w:pStyle w:val="Normal"/>
        <w:rPr/>
      </w:pPr>
      <w:r>
        <w:rPr/>
        <w:t xml:space="preserve">│   ├── </w:t>
      </w:r>
      <w:r>
        <w:rPr/>
        <w:t>val.csv</w:t>
      </w:r>
    </w:p>
    <w:p>
      <w:pPr>
        <w:pStyle w:val="Normal"/>
        <w:rPr/>
      </w:pPr>
      <w:r>
        <w:rPr/>
        <w:t xml:space="preserve">│   └── </w:t>
      </w:r>
      <w:r>
        <w:rPr/>
        <w:t>test.csv</w:t>
      </w:r>
    </w:p>
    <w:p>
      <w:pPr>
        <w:pStyle w:val="Normal"/>
        <w:rPr/>
      </w:pPr>
      <w:r>
        <w:rPr/>
        <w:t xml:space="preserve">├── </w:t>
      </w:r>
      <w:r>
        <w:rPr/>
        <w:t>models/</w:t>
      </w:r>
    </w:p>
    <w:p>
      <w:pPr>
        <w:pStyle w:val="Normal"/>
        <w:rPr/>
      </w:pPr>
      <w:r>
        <w:rPr/>
        <w:t xml:space="preserve">│   └── </w:t>
      </w:r>
      <w:r>
        <w:rPr/>
        <w:t>voting.pkl</w:t>
      </w:r>
    </w:p>
    <w:p>
      <w:pPr>
        <w:pStyle w:val="Normal"/>
        <w:rPr/>
      </w:pPr>
      <w:r>
        <w:rPr/>
        <w:t xml:space="preserve">├── </w:t>
      </w:r>
      <w:r>
        <w:rPr/>
        <w:t>notebooks/</w:t>
      </w:r>
    </w:p>
    <w:p>
      <w:pPr>
        <w:pStyle w:val="Normal"/>
        <w:rPr/>
      </w:pPr>
      <w:r>
        <w:rPr/>
        <w:t xml:space="preserve">│   ├── </w:t>
      </w:r>
      <w:r>
        <w:rPr/>
        <w:t>1.EDA.ipynb</w:t>
      </w:r>
    </w:p>
    <w:p>
      <w:pPr>
        <w:pStyle w:val="Normal"/>
        <w:rPr/>
      </w:pPr>
      <w:r>
        <w:rPr/>
        <w:t xml:space="preserve">│   └── </w:t>
      </w:r>
      <w:r>
        <w:rPr/>
        <w:t>2.Modeling.ipynb</w:t>
      </w:r>
    </w:p>
    <w:p>
      <w:pPr>
        <w:pStyle w:val="Normal"/>
        <w:rPr/>
      </w:pPr>
      <w:r>
        <w:rPr/>
        <w:t xml:space="preserve">├── </w:t>
      </w:r>
      <w:r>
        <w:rPr/>
        <w:t>src/</w:t>
      </w:r>
    </w:p>
    <w:p>
      <w:pPr>
        <w:pStyle w:val="Normal"/>
        <w:rPr/>
      </w:pPr>
      <w:r>
        <w:rPr/>
        <w:t xml:space="preserve">│   ├── </w:t>
      </w:r>
      <w:r>
        <w:rPr/>
        <w:t>credit_fraud_train.py</w:t>
      </w:r>
    </w:p>
    <w:p>
      <w:pPr>
        <w:pStyle w:val="Normal"/>
        <w:rPr/>
      </w:pPr>
      <w:r>
        <w:rPr/>
        <w:t xml:space="preserve">│   ├── </w:t>
      </w:r>
      <w:r>
        <w:rPr/>
        <w:t>credit_fraud_test.py</w:t>
      </w:r>
    </w:p>
    <w:p>
      <w:pPr>
        <w:pStyle w:val="Normal"/>
        <w:rPr/>
      </w:pPr>
      <w:r>
        <w:rPr/>
        <w:t xml:space="preserve">│   ├── </w:t>
      </w:r>
      <w:r>
        <w:rPr/>
        <w:t>credit_fraud_utils_data.py</w:t>
      </w:r>
    </w:p>
    <w:p>
      <w:pPr>
        <w:pStyle w:val="Normal"/>
        <w:rPr/>
      </w:pPr>
      <w:r>
        <w:rPr/>
        <w:t xml:space="preserve">│   └── </w:t>
      </w:r>
      <w:r>
        <w:rPr/>
        <w:t>credit_fraud_utils_eval.py</w:t>
      </w:r>
    </w:p>
    <w:p>
      <w:pPr>
        <w:pStyle w:val="Normal"/>
        <w:rPr/>
      </w:pPr>
      <w:r>
        <w:rPr/>
        <w:t xml:space="preserve">├── </w:t>
      </w:r>
      <w:r>
        <w:rPr/>
        <w:t>requirements.txt</w:t>
      </w:r>
    </w:p>
    <w:p>
      <w:pPr>
        <w:pStyle w:val="Normal"/>
        <w:spacing w:before="0" w:after="200"/>
        <w:rPr/>
      </w:pPr>
      <w:r>
        <w:rPr/>
        <w:t xml:space="preserve">└── </w:t>
      </w:r>
      <w:r>
        <w:rPr/>
        <w:t>README.md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ar font-ibm-plex-mon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mlg-ulb/creditcardfraud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6</Pages>
  <Words>509</Words>
  <Characters>3196</Characters>
  <CharactersWithSpaces>3577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2025-10-30T15:56:28Z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