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20"/>
      </w:pPr>
    </w:p>
    <w:p>
      <w:pPr>
        <w:spacing w:after="360"/>
        <w:jc w:val="center"/>
      </w:pPr>
      <w:r>
        <w:rPr>
          <w:rFonts w:ascii="Calibri" w:hAnsi="Calibri" w:eastAsia="Calibri"/>
          <w:b/>
          <w:color w:val="087653"/>
          <w:sz w:val="19"/>
        </w:rPr>
        <w:t>OPERATIONS  •  MODEL GOVERNANCE  •  DATA QUALITY</w:t>
      </w:r>
    </w:p>
    <w:p>
      <w:pPr>
        <w:pStyle w:val="Title"/>
        <w:jc w:val="center"/>
      </w:pPr>
      <w:r>
        <w:rPr>
          <w:rFonts w:ascii="Calibri" w:hAnsi="Calibri" w:eastAsia="Calibri"/>
          <w:b/>
          <w:color w:val="163A32"/>
          <w:sz w:val="60"/>
        </w:rPr>
        <w:t>KickPulse Admin</w:t>
        <w:br/>
        <w:t>Operations Handbook</w:t>
      </w:r>
    </w:p>
    <w:p>
      <w:pPr>
        <w:pStyle w:val="Subtitle"/>
        <w:jc w:val="center"/>
      </w:pPr>
      <w:r>
        <w:rPr>
          <w:rFonts w:ascii="Calibri" w:hAnsi="Calibri" w:eastAsia="Calibri"/>
          <w:color w:val="087653"/>
          <w:sz w:val="29"/>
        </w:rPr>
        <w:t>A practical runbook for fixtures, prediction settlement, model improvement, team crests, monitoring, security, and incident response</w:t>
      </w:r>
    </w:p>
    <w:p>
      <w:pPr>
        <w:spacing w:before="400" w:after="1720"/>
        <w:jc w:val="center"/>
      </w:pPr>
      <w:r>
        <w:rPr>
          <w:rFonts w:ascii="Calibri" w:hAnsi="Calibri" w:eastAsia="Calibri"/>
          <w:b/>
          <w:color w:val="5B6F67"/>
          <w:sz w:val="20"/>
        </w:rPr>
        <w:t>For KickPulse v1.11.x  |  Edition 1.0  |  September 2026</w:t>
      </w:r>
    </w:p>
    <w:p>
      <w:pPr>
        <w:jc w:val="center"/>
      </w:pPr>
      <w:r>
        <w:rPr>
          <w:rFonts w:ascii="Calibri" w:hAnsi="Calibri" w:eastAsia="Calibri"/>
          <w:i/>
          <w:color w:val="5B6F67"/>
          <w:sz w:val="19"/>
        </w:rPr>
        <w:t>Primary audience: site administrators, data stewards, and model maintainers</w:t>
      </w:r>
    </w:p>
    <w:p>
      <w:r>
        <w:br w:type="page"/>
      </w:r>
    </w:p>
    <w:p>
      <w:pPr>
        <w:pStyle w:val="Heading1"/>
        <w:pageBreakBefore w:val="0"/>
      </w:pPr>
      <w:r>
        <w:t>How to use this handbook</w:t>
      </w:r>
    </w:p>
    <w:p>
      <w:r>
        <w:rPr>
          <w:rFonts w:ascii="Calibri" w:hAnsi="Calibri" w:eastAsia="Calibri"/>
          <w:i w:val="0"/>
        </w:rPr>
        <w:t>Use the first four sections during normal operations. Use the model-governance and incident sections when changing production behavior or investigating a failure. The SQL appendix is designed for Supabase SQL Editor and contains read-only checks unless a block is explicitly labeled as a controlled update.</w:t>
      </w:r>
    </w:p>
    <w:p>
      <w:pPr>
        <w:spacing w:before="100" w:after="180" w:line="276" w:lineRule="auto"/>
        <w:ind w:left="230" w:right="173"/>
        <w:shd w:fill="FDECEC" w:val="clear"/>
        <w:pBdr>
          <w:left w:val="single" w:sz="20" w:space="8" w:color="A52A2A"/>
        </w:pBdr>
      </w:pPr>
      <w:r>
        <w:rPr>
          <w:rFonts w:ascii="Calibri" w:hAnsi="Calibri" w:eastAsia="Calibri"/>
          <w:b/>
          <w:color w:val="A52A2A"/>
          <w:sz w:val="21"/>
        </w:rPr>
        <w:t xml:space="preserve">Core rule: </w:t>
      </w:r>
      <w:r>
        <w:rPr>
          <w:rFonts w:ascii="Calibri" w:hAnsi="Calibri" w:eastAsia="Calibri"/>
          <w:color w:val="10211B"/>
          <w:sz w:val="21"/>
        </w:rPr>
        <w:t>Never edit a stored pre-match probability to make a prediction look correct. Settle it with the published result, preserve the forecast, and let the scorecard record the outcome.</w:t>
      </w:r>
    </w:p>
    <w:p>
      <w:pPr>
        <w:pStyle w:val="Heading2"/>
      </w:pPr>
      <w:r>
        <w:t>Section map</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cantSplit/>
        </w:trPr>
        <w:tc>
          <w:tcPr>
            <w:tcW w:type="dxa" w:w="19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Section</w:t>
            </w:r>
          </w:p>
        </w:tc>
        <w:tc>
          <w:tcPr>
            <w:tcW w:type="dxa" w:w="74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Use it when</w:t>
            </w:r>
          </w:p>
        </w:tc>
      </w:tr>
      <w:tr>
        <w:trPr>
          <w:cantSplit/>
        </w:trPr>
        <w:tc>
          <w:tcPr>
            <w:tcW w:type="dxa" w:w="19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1. Operating model</w:t>
            </w:r>
          </w:p>
        </w:tc>
        <w:tc>
          <w:tcPr>
            <w:tcW w:type="dxa" w:w="74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You need the architecture, source responsibilities, or model-routing rules.</w:t>
            </w:r>
          </w:p>
        </w:tc>
      </w:tr>
      <w:tr>
        <w:trPr>
          <w:cantSplit/>
        </w:trPr>
        <w:tc>
          <w:tcPr>
            <w:tcW w:type="dxa" w:w="19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2. Routine cadence</w:t>
            </w:r>
          </w:p>
        </w:tc>
        <w:tc>
          <w:tcPr>
            <w:tcW w:type="dxa" w:w="74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You are running daily, weekly, monthly, or season-boundary work.</w:t>
            </w:r>
          </w:p>
        </w:tc>
      </w:tr>
      <w:tr>
        <w:trPr>
          <w:cantSplit/>
        </w:trPr>
        <w:tc>
          <w:tcPr>
            <w:tcW w:type="dxa" w:w="19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3. Match completion</w:t>
            </w:r>
          </w:p>
        </w:tc>
        <w:tc>
          <w:tcPr>
            <w:tcW w:type="dxa" w:w="74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 predicted match has ended and must be settled and learned from.</w:t>
            </w:r>
          </w:p>
        </w:tc>
      </w:tr>
      <w:tr>
        <w:trPr>
          <w:cantSplit/>
        </w:trPr>
        <w:tc>
          <w:tcPr>
            <w:tcW w:type="dxa" w:w="19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4. Fixture operations</w:t>
            </w:r>
          </w:p>
        </w:tc>
        <w:tc>
          <w:tcPr>
            <w:tcW w:type="dxa" w:w="74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Fixtures are missing, stale, duplicated, or have no forecast.</w:t>
            </w:r>
          </w:p>
        </w:tc>
      </w:tr>
      <w:tr>
        <w:trPr>
          <w:cantSplit/>
        </w:trPr>
        <w:tc>
          <w:tcPr>
            <w:tcW w:type="dxa" w:w="19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5. Model lifecycle</w:t>
            </w:r>
          </w:p>
        </w:tc>
        <w:tc>
          <w:tcPr>
            <w:tcW w:type="dxa" w:w="74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You are retraining, comparing, promoting, or rolling back a model.</w:t>
            </w:r>
          </w:p>
        </w:tc>
      </w:tr>
      <w:tr>
        <w:trPr>
          <w:cantSplit/>
        </w:trPr>
        <w:tc>
          <w:tcPr>
            <w:tcW w:type="dxa" w:w="19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6. Performance monitoring</w:t>
            </w:r>
          </w:p>
        </w:tc>
        <w:tc>
          <w:tcPr>
            <w:tcW w:type="dxa" w:w="74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You need to interpret accuracy, log loss, Brier score, drift, or calibration.</w:t>
            </w:r>
          </w:p>
        </w:tc>
      </w:tr>
      <w:tr>
        <w:trPr>
          <w:cantSplit/>
        </w:trPr>
        <w:tc>
          <w:tcPr>
            <w:tcW w:type="dxa" w:w="19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7. Team crest repair</w:t>
            </w:r>
          </w:p>
        </w:tc>
        <w:tc>
          <w:tcPr>
            <w:tcW w:type="dxa" w:w="74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 fixture has initials instead of a crest or the wrong crest is displayed.</w:t>
            </w:r>
          </w:p>
        </w:tc>
      </w:tr>
      <w:tr>
        <w:trPr>
          <w:cantSplit/>
        </w:trPr>
        <w:tc>
          <w:tcPr>
            <w:tcW w:type="dxa" w:w="19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8. Providers and quotas</w:t>
            </w:r>
          </w:p>
        </w:tc>
        <w:tc>
          <w:tcPr>
            <w:tcW w:type="dxa" w:w="74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 provider expires, fails, is suspended, or approaches its allowance.</w:t>
            </w:r>
          </w:p>
        </w:tc>
      </w:tr>
      <w:tr>
        <w:trPr>
          <w:cantSplit/>
        </w:trPr>
        <w:tc>
          <w:tcPr>
            <w:tcW w:type="dxa" w:w="19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9. Security and deployment</w:t>
            </w:r>
          </w:p>
        </w:tc>
        <w:tc>
          <w:tcPr>
            <w:tcW w:type="dxa" w:w="74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You deploy, rotate secrets, back up data, or update dependencies.</w:t>
            </w:r>
          </w:p>
        </w:tc>
      </w:tr>
      <w:tr>
        <w:trPr>
          <w:cantSplit/>
        </w:trPr>
        <w:tc>
          <w:tcPr>
            <w:tcW w:type="dxa" w:w="19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10. Incident response</w:t>
            </w:r>
          </w:p>
        </w:tc>
        <w:tc>
          <w:tcPr>
            <w:tcW w:type="dxa" w:w="74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 command, route, migration, provider, or model family fails.</w:t>
            </w:r>
          </w:p>
        </w:tc>
      </w:tr>
      <w:tr>
        <w:trPr>
          <w:cantSplit/>
        </w:trPr>
        <w:tc>
          <w:tcPr>
            <w:tcW w:type="dxa" w:w="19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11. SQL checks</w:t>
            </w:r>
          </w:p>
        </w:tc>
        <w:tc>
          <w:tcPr>
            <w:tcW w:type="dxa" w:w="74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You need an auditable database-level health check.</w:t>
            </w:r>
          </w:p>
        </w:tc>
      </w:tr>
      <w:tr>
        <w:trPr>
          <w:cantSplit/>
        </w:trPr>
        <w:tc>
          <w:tcPr>
            <w:tcW w:type="dxa" w:w="19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12. Command reference</w:t>
            </w:r>
          </w:p>
        </w:tc>
        <w:tc>
          <w:tcPr>
            <w:tcW w:type="dxa" w:w="74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You need the correct command and expected next action quickly.</w:t>
            </w:r>
          </w:p>
        </w:tc>
      </w:tr>
    </w:tbl>
    <w:p>
      <w:pPr>
        <w:spacing w:after="40"/>
      </w:pPr>
    </w:p>
    <w:p>
      <w:pPr>
        <w:pStyle w:val="Heading2"/>
      </w:pPr>
      <w:r>
        <w:t>Admin principles</w:t>
      </w:r>
    </w:p>
    <w:p>
      <w:pPr>
        <w:numPr>
          <w:ilvl w:val="0"/>
          <w:numId w:val="10"/>
        </w:numPr>
      </w:pPr>
      <w:r>
        <w:rPr>
          <w:rFonts w:ascii="Calibri" w:hAnsi="Calibri" w:eastAsia="Calibri"/>
          <w:b/>
        </w:rPr>
        <w:t>Data first.</w:t>
      </w:r>
      <w:r>
        <w:rPr>
          <w:rFonts w:ascii="Calibri" w:hAnsi="Calibri" w:eastAsia="Calibri"/>
        </w:rPr>
        <w:t xml:space="preserve"> A forecast is only as trustworthy as its fixture identity, team mapping, and final result.</w:t>
      </w:r>
    </w:p>
    <w:p>
      <w:pPr>
        <w:numPr>
          <w:ilvl w:val="0"/>
          <w:numId w:val="10"/>
        </w:numPr>
      </w:pPr>
      <w:r>
        <w:rPr>
          <w:rFonts w:ascii="Calibri" w:hAnsi="Calibri" w:eastAsia="Calibri"/>
          <w:b/>
        </w:rPr>
        <w:t>Probabilities, not promises.</w:t>
      </w:r>
      <w:r>
        <w:rPr>
          <w:rFonts w:ascii="Calibri" w:hAnsi="Calibri" w:eastAsia="Calibri"/>
        </w:rPr>
        <w:t xml:space="preserve"> KickPulse is an analytical product and must never be presented as guaranteed betting advice.</w:t>
      </w:r>
    </w:p>
    <w:p>
      <w:pPr>
        <w:numPr>
          <w:ilvl w:val="0"/>
          <w:numId w:val="10"/>
        </w:numPr>
      </w:pPr>
      <w:r>
        <w:rPr>
          <w:rFonts w:ascii="Calibri" w:hAnsi="Calibri" w:eastAsia="Calibri"/>
          <w:b/>
        </w:rPr>
        <w:t>Chronology is sacred.</w:t>
      </w:r>
      <w:r>
        <w:rPr>
          <w:rFonts w:ascii="Calibri" w:hAnsi="Calibri" w:eastAsia="Calibri"/>
        </w:rPr>
        <w:t xml:space="preserve"> Future results must never influence an earlier feature row, calibration set, or test forecast.</w:t>
      </w:r>
    </w:p>
    <w:p>
      <w:pPr>
        <w:numPr>
          <w:ilvl w:val="0"/>
          <w:numId w:val="10"/>
        </w:numPr>
      </w:pPr>
      <w:r>
        <w:rPr>
          <w:rFonts w:ascii="Calibri" w:hAnsi="Calibri" w:eastAsia="Calibri"/>
          <w:b/>
        </w:rPr>
        <w:t>Separate model families.</w:t>
      </w:r>
      <w:r>
        <w:rPr>
          <w:rFonts w:ascii="Calibri" w:hAnsi="Calibri" w:eastAsia="Calibri"/>
        </w:rPr>
        <w:t xml:space="preserve"> Big Five, expansion leagues, and the Champions League must keep independent artifacts and calibration.</w:t>
      </w:r>
    </w:p>
    <w:p>
      <w:pPr>
        <w:numPr>
          <w:ilvl w:val="0"/>
          <w:numId w:val="10"/>
        </w:numPr>
      </w:pPr>
      <w:r>
        <w:rPr>
          <w:rFonts w:ascii="Calibri" w:hAnsi="Calibri" w:eastAsia="Calibri"/>
          <w:b/>
        </w:rPr>
        <w:t>Preserve audit history.</w:t>
      </w:r>
      <w:r>
        <w:rPr>
          <w:rFonts w:ascii="Calibri" w:hAnsi="Calibri" w:eastAsia="Calibri"/>
        </w:rPr>
        <w:t xml:space="preserve"> Model versions and pre-match predictions are immutable evidence, not disposable cache rows.</w:t>
      </w:r>
    </w:p>
    <w:p>
      <w:pPr>
        <w:numPr>
          <w:ilvl w:val="0"/>
          <w:numId w:val="10"/>
        </w:numPr>
      </w:pPr>
      <w:r>
        <w:rPr>
          <w:rFonts w:ascii="Calibri" w:hAnsi="Calibri" w:eastAsia="Calibri"/>
          <w:b/>
        </w:rPr>
        <w:t>Spend quota deliberately.</w:t>
      </w:r>
      <w:r>
        <w:rPr>
          <w:rFonts w:ascii="Calibri" w:hAnsi="Calibri" w:eastAsia="Calibri"/>
        </w:rPr>
        <w:t xml:space="preserve"> API-Football is a visual-identity source; normal AI updates do not require its match endpoints.</w:t>
      </w:r>
    </w:p>
    <w:p>
      <w:pPr>
        <w:pStyle w:val="Heading2"/>
      </w:pPr>
      <w:r>
        <w:t>Fast decision guide</w:t>
      </w:r>
    </w:p>
    <w:tbl>
      <w:tblPr>
        <w:tblStyle w:val="TableGrid"/>
        <w:tblW w:type="dxa" w:w="9360"/>
        <w:tblLayout w:type="fixed"/>
        <w:tblLook w:firstColumn="1" w:firstRow="1" w:lastColumn="0" w:lastRow="0" w:noHBand="0" w:noVBand="1" w:val="04A0"/>
        <w:jc w:val="left"/>
        <w:tblInd w:w="120" w:type="dxa"/>
      </w:tblPr>
      <w:tblGrid>
        <w:gridCol w:w="2950"/>
        <w:gridCol w:w="6410"/>
      </w:tblGrid>
      <w:tr>
        <w:trPr>
          <w:tblHeader w:val="true"/>
          <w:cantSplit/>
        </w:trPr>
        <w:tc>
          <w:tcPr>
            <w:tcW w:type="dxa" w:w="29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What happened</w:t>
            </w:r>
          </w:p>
        </w:tc>
        <w:tc>
          <w:tcPr>
            <w:tcW w:type="dxa" w:w="641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Immediate admin action</w:t>
            </w:r>
          </w:p>
        </w:tc>
      </w:tr>
      <w:tr>
        <w:trPr>
          <w:cantSplit/>
        </w:trPr>
        <w:tc>
          <w:tcPr>
            <w:tcW w:type="dxa" w:w="29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 predicted match finished</w:t>
            </w:r>
          </w:p>
        </w:tc>
        <w:tc>
          <w:tcPr>
            <w:tcW w:type="dxa" w:w="641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Run npm run ai:learn:daily, then verify the forecast settled once with the correct regulation-time result.</w:t>
            </w:r>
          </w:p>
        </w:tc>
      </w:tr>
      <w:tr>
        <w:trPr>
          <w:cantSplit/>
        </w:trPr>
        <w:tc>
          <w:tcPr>
            <w:tcW w:type="dxa" w:w="29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Upcoming fixtures changed</w:t>
            </w:r>
          </w:p>
        </w:tc>
        <w:tc>
          <w:tcPr>
            <w:tcW w:type="dxa" w:w="641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Run ai:fixtures:dry first; if the source window is plausible, run ai:fixtures:sync.</w:t>
            </w:r>
          </w:p>
        </w:tc>
      </w:tr>
      <w:tr>
        <w:trPr>
          <w:cantSplit/>
        </w:trPr>
        <w:tc>
          <w:tcPr>
            <w:tcW w:type="dxa" w:w="29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 team shows initials or a wrong crest</w:t>
            </w:r>
          </w:p>
        </w:tc>
        <w:tc>
          <w:tcPr>
            <w:tcW w:type="dxa" w:w="641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Reconcile cached assets, then use the smallest targeted catalog sync and verify the senior first team.</w:t>
            </w:r>
          </w:p>
        </w:tc>
      </w:tr>
      <w:tr>
        <w:trPr>
          <w:cantSplit/>
        </w:trPr>
        <w:tc>
          <w:tcPr>
            <w:tcW w:type="dxa" w:w="29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 candidate model completed</w:t>
            </w:r>
          </w:p>
        </w:tc>
        <w:tc>
          <w:tcPr>
            <w:tcW w:type="dxa" w:w="641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Review comparable log loss, Brier score, league regressions, and promotion reason before activation.</w:t>
            </w:r>
          </w:p>
        </w:tc>
      </w:tr>
      <w:tr>
        <w:trPr>
          <w:cantSplit/>
        </w:trPr>
        <w:tc>
          <w:tcPr>
            <w:tcW w:type="dxa" w:w="29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 provider key expired or failed</w:t>
            </w:r>
          </w:p>
        </w:tc>
        <w:tc>
          <w:tcPr>
            <w:tcW w:type="dxa" w:w="641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Keep stored data, use the documented fallback, and remove the expired key from scheduled enrichment work.</w:t>
            </w:r>
          </w:p>
        </w:tc>
      </w:tr>
    </w:tbl>
    <w:p>
      <w:pPr>
        <w:spacing w:after="40"/>
      </w:pPr>
    </w:p>
    <w:p>
      <w:r>
        <w:br w:type="page"/>
      </w:r>
    </w:p>
    <w:p>
      <w:pPr>
        <w:pStyle w:val="Heading1"/>
        <w:pageBreakBefore w:val="0"/>
      </w:pPr>
      <w:r>
        <w:t>1. Operating model</w:t>
      </w:r>
    </w:p>
    <w:p>
      <w:pPr>
        <w:pStyle w:val="Heading2"/>
      </w:pPr>
      <w:r>
        <w:t>What each system owns</w:t>
      </w:r>
    </w:p>
    <w:tbl>
      <w:tblPr>
        <w:tblStyle w:val="TableGrid"/>
        <w:tblW w:type="dxa" w:w="9360"/>
        <w:tblLayout w:type="fixed"/>
        <w:tblLook w:firstColumn="1" w:firstRow="1" w:lastColumn="0" w:lastRow="0" w:noHBand="0" w:noVBand="1" w:val="04A0"/>
        <w:jc w:val="left"/>
        <w:tblInd w:w="120" w:type="dxa"/>
      </w:tblPr>
      <w:tblGrid>
        <w:gridCol w:w="1800"/>
        <w:gridCol w:w="4300"/>
        <w:gridCol w:w="3260"/>
      </w:tblGrid>
      <w:tr>
        <w:trPr>
          <w:tblHeader w:val="true"/>
          <w:cantSplit/>
        </w:trPr>
        <w:tc>
          <w:tcPr>
            <w:tcW w:type="dxa" w:w="1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Component</w:t>
            </w:r>
          </w:p>
        </w:tc>
        <w:tc>
          <w:tcPr>
            <w:tcW w:type="dxa" w:w="43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Responsibility</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Admin boundary</w:t>
            </w:r>
          </w:p>
        </w:tc>
      </w:tr>
      <w:tr>
        <w:trPr>
          <w:cantSplit/>
        </w:trPr>
        <w:tc>
          <w:tcPr>
            <w:tcW w:type="dxa" w:w="1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Next.js / Vercel</w:t>
            </w:r>
          </w:p>
        </w:tc>
        <w:tc>
          <w:tcPr>
            <w:tcW w:type="dxa" w:w="43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Public UI, admin proxy routes, server-only inference endpoints, safe model metadata.</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Never expose service-role or provider keys to browser code.</w:t>
            </w:r>
          </w:p>
        </w:tc>
      </w:tr>
      <w:tr>
        <w:trPr>
          <w:cantSplit/>
        </w:trPr>
        <w:tc>
          <w:tcPr>
            <w:tcW w:type="dxa" w:w="1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Supabase</w:t>
            </w:r>
          </w:p>
        </w:tc>
        <w:tc>
          <w:tcPr>
            <w:tcW w:type="dxa" w:w="43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Canonical matches, fixtures, forecasts, model versions, enrichment archive, cached team catalog, and sync logs.</w:t>
            </w:r>
          </w:p>
        </w:tc>
        <w:tc>
          <w:tcPr>
            <w:tcW w:type="dxa" w:w="32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Use migrations in order; service-role writes remain server-side.</w:t>
            </w:r>
          </w:p>
        </w:tc>
      </w:tr>
      <w:tr>
        <w:trPr>
          <w:cantSplit/>
        </w:trPr>
        <w:tc>
          <w:tcPr>
            <w:tcW w:type="dxa" w:w="1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Football-Data.co.uk</w:t>
            </w:r>
          </w:p>
        </w:tc>
        <w:tc>
          <w:tcPr>
            <w:tcW w:type="dxa" w:w="43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Domestic history, current-season results, and the public upcoming fixture feed.</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Primary long-term domestic source; respect its publication timing and terms.</w:t>
            </w:r>
          </w:p>
        </w:tc>
      </w:tr>
      <w:tr>
        <w:trPr>
          <w:cantSplit/>
        </w:trPr>
        <w:tc>
          <w:tcPr>
            <w:tcW w:type="dxa" w:w="1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OpenFootball</w:t>
            </w:r>
          </w:p>
        </w:tc>
        <w:tc>
          <w:tcPr>
            <w:tcW w:type="dxa" w:w="43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Permanent CC0 Champions League historical backbone.</w:t>
            </w:r>
          </w:p>
        </w:tc>
        <w:tc>
          <w:tcPr>
            <w:tcW w:type="dxa" w:w="32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Historical UCL main-competition training source.</w:t>
            </w:r>
          </w:p>
        </w:tc>
      </w:tr>
      <w:tr>
        <w:trPr>
          <w:cantSplit/>
        </w:trPr>
        <w:tc>
          <w:tcPr>
            <w:tcW w:type="dxa" w:w="1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TheStatsAPI</w:t>
            </w:r>
          </w:p>
        </w:tc>
        <w:tc>
          <w:tcPr>
            <w:tcW w:type="dxa" w:w="43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Archived xG, statistics, odds, and preferred UCL current feed while a key is available.</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Temporary teacher; no normal prediction should require it after the trial.</w:t>
            </w:r>
          </w:p>
        </w:tc>
      </w:tr>
      <w:tr>
        <w:trPr>
          <w:cantSplit/>
        </w:trPr>
        <w:tc>
          <w:tcPr>
            <w:tcW w:type="dxa" w:w="1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Football-Data.org</w:t>
            </w:r>
          </w:p>
        </w:tc>
        <w:tc>
          <w:tcPr>
            <w:tcW w:type="dxa" w:w="43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Free UCL fixture/result/crest fallback.</w:t>
            </w:r>
          </w:p>
        </w:tc>
        <w:tc>
          <w:tcPr>
            <w:tcW w:type="dxa" w:w="32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Keep the server-only API key configured after the trial.</w:t>
            </w:r>
          </w:p>
        </w:tc>
      </w:tr>
      <w:tr>
        <w:trPr>
          <w:cantSplit/>
        </w:trPr>
        <w:tc>
          <w:tcPr>
            <w:tcW w:type="dxa" w:w="1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API-Football</w:t>
            </w:r>
          </w:p>
        </w:tc>
        <w:tc>
          <w:tcPr>
            <w:tcW w:type="dxa" w:w="43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Team identity and descriptive crest assets; legacy cached pages if retained.</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Manual, quota-conscious asset sync; not a feature source for the AI.</w:t>
            </w:r>
          </w:p>
        </w:tc>
      </w:tr>
      <w:tr>
        <w:trPr>
          <w:cantSplit/>
        </w:trPr>
        <w:tc>
          <w:tcPr>
            <w:tcW w:type="dxa" w:w="1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LiveXscores widget</w:t>
            </w:r>
          </w:p>
        </w:tc>
        <w:tc>
          <w:tcPr>
            <w:tcW w:type="dxa" w:w="43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Display-only live scores on the live page.</w:t>
            </w:r>
          </w:p>
        </w:tc>
        <w:tc>
          <w:tcPr>
            <w:tcW w:type="dxa" w:w="32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Never scrape it or use it to settle forecasts.</w:t>
            </w:r>
          </w:p>
        </w:tc>
      </w:tr>
      <w:tr>
        <w:trPr>
          <w:cantSplit/>
        </w:trPr>
        <w:tc>
          <w:tcPr>
            <w:tcW w:type="dxa" w:w="1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IndexedDB</w:t>
            </w:r>
          </w:p>
        </w:tc>
        <w:tc>
          <w:tcPr>
            <w:tcW w:type="dxa" w:w="43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Each visitor's private bet journal in that browser profile.</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Admins cannot recover it; users should export JSON before clearing site data.</w:t>
            </w:r>
          </w:p>
        </w:tc>
      </w:tr>
    </w:tbl>
    <w:p>
      <w:pPr>
        <w:spacing w:after="40"/>
      </w:pPr>
    </w:p>
    <w:p>
      <w:pPr>
        <w:pStyle w:val="Heading2"/>
      </w:pPr>
      <w:r>
        <w:t>Model routing</w:t>
      </w:r>
    </w:p>
    <w:tbl>
      <w:tblPr>
        <w:tblStyle w:val="TableGrid"/>
        <w:tblW w:type="dxa" w:w="9360"/>
        <w:tblLayout w:type="fixed"/>
        <w:tblLook w:firstColumn="1" w:firstRow="1" w:lastColumn="0" w:lastRow="0" w:noHBand="0" w:noVBand="1" w:val="04A0"/>
        <w:jc w:val="left"/>
        <w:tblInd w:w="120" w:type="dxa"/>
      </w:tblPr>
      <w:tblGrid>
        <w:gridCol w:w="2400"/>
        <w:gridCol w:w="2500"/>
        <w:gridCol w:w="4460"/>
      </w:tblGrid>
      <w:tr>
        <w:trPr>
          <w:tblHeader w:val="true"/>
          <w:cantSplit/>
        </w:trPr>
        <w:tc>
          <w:tcPr>
            <w:tcW w:type="dxa" w:w="24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Model key</w:t>
            </w:r>
          </w:p>
        </w:tc>
        <w:tc>
          <w:tcPr>
            <w:tcW w:type="dxa" w:w="25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Competitions</w:t>
            </w:r>
          </w:p>
        </w:tc>
        <w:tc>
          <w:tcPr>
            <w:tcW w:type="dxa" w:w="44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Production behavior</w:t>
            </w:r>
          </w:p>
        </w:tc>
      </w:tr>
      <w:tr>
        <w:trPr>
          <w:cantSplit/>
        </w:trPr>
        <w:tc>
          <w:tcPr>
            <w:tcW w:type="dxa" w:w="24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elo-poisson-global</w:t>
            </w:r>
          </w:p>
        </w:tc>
        <w:tc>
          <w:tcPr>
            <w:tcW w:type="dxa" w:w="25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E0, SP1, I1, D1, F1</w:t>
            </w:r>
          </w:p>
        </w:tc>
        <w:tc>
          <w:tcPr>
            <w:tcW w:type="dxa" w:w="44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Big Five ratings, form, league rates, and calibration only.</w:t>
            </w:r>
          </w:p>
        </w:tc>
      </w:tr>
      <w:tr>
        <w:trPr>
          <w:cantSplit/>
        </w:trPr>
        <w:tc>
          <w:tcPr>
            <w:tcW w:type="dxa" w:w="24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domestic-expansion</w:t>
            </w:r>
          </w:p>
        </w:tc>
        <w:tc>
          <w:tcPr>
            <w:tcW w:type="dxa" w:w="25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E1, B1, SC0</w:t>
            </w:r>
          </w:p>
        </w:tc>
        <w:tc>
          <w:tcPr>
            <w:tcW w:type="dxa" w:w="44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Expansion leagues remain isolated from Big Five performance.</w:t>
            </w:r>
          </w:p>
        </w:tc>
      </w:tr>
      <w:tr>
        <w:trPr>
          <w:cantSplit/>
        </w:trPr>
        <w:tc>
          <w:tcPr>
            <w:tcW w:type="dxa" w:w="24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uefa-champions-league</w:t>
            </w:r>
          </w:p>
        </w:tc>
        <w:tc>
          <w:tcPr>
            <w:tcW w:type="dxa" w:w="25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CL</w:t>
            </w:r>
          </w:p>
        </w:tc>
        <w:tc>
          <w:tcPr>
            <w:tcW w:type="dxa" w:w="44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Specialist context for stage, format era, leg, travel/opponent mix, and neutral venues.</w:t>
            </w:r>
          </w:p>
        </w:tc>
      </w:tr>
    </w:tbl>
    <w:p>
      <w:pPr>
        <w:spacing w:after="40"/>
      </w:pPr>
    </w:p>
    <w:p>
      <w:pPr>
        <w:spacing w:before="100" w:after="180" w:line="276" w:lineRule="auto"/>
        <w:ind w:left="230" w:right="173"/>
        <w:shd w:fill="FFF6D8" w:val="clear"/>
        <w:pBdr>
          <w:left w:val="single" w:sz="20" w:space="8" w:color="8A6500"/>
        </w:pBdr>
      </w:pPr>
      <w:r>
        <w:rPr>
          <w:rFonts w:ascii="Calibri" w:hAnsi="Calibri" w:eastAsia="Calibri"/>
          <w:b/>
          <w:color w:val="8A6500"/>
          <w:sz w:val="21"/>
        </w:rPr>
        <w:t xml:space="preserve">Fail-safe: </w:t>
      </w:r>
      <w:r>
        <w:rPr>
          <w:rFonts w:ascii="Calibri" w:hAnsi="Calibri" w:eastAsia="Calibri"/>
          <w:color w:val="10211B"/>
          <w:sz w:val="21"/>
        </w:rPr>
        <w:t>If a compatible active model is missing or has no learned history for a competition, fixture sync skips that forecast. It must not silently use another family.</w:t>
      </w:r>
    </w:p>
    <w:p>
      <w:pPr>
        <w:pStyle w:val="Heading2"/>
      </w:pPr>
      <w:r>
        <w:t>What is stored and what is immutable</w:t>
      </w:r>
    </w:p>
    <w:p>
      <w:pPr>
        <w:numPr>
          <w:ilvl w:val="0"/>
          <w:numId w:val="10"/>
        </w:numPr>
      </w:pPr>
      <w:r>
        <w:rPr>
          <w:rFonts w:ascii="Calibri" w:hAnsi="Calibri" w:eastAsia="Calibri"/>
          <w:b/>
        </w:rPr>
        <w:t>ai_fixtures</w:t>
      </w:r>
      <w:r>
        <w:rPr>
          <w:rFonts w:ascii="Calibri" w:hAnsi="Calibri" w:eastAsia="Calibri"/>
        </w:rPr>
        <w:t xml:space="preserve"> stores current scheduled or finished matches, identity, kickoff, market snapshot, source metadata, and status.</w:t>
      </w:r>
    </w:p>
    <w:p>
      <w:pPr>
        <w:numPr>
          <w:ilvl w:val="0"/>
          <w:numId w:val="10"/>
        </w:numPr>
      </w:pPr>
      <w:r>
        <w:rPr>
          <w:rFonts w:ascii="Calibri" w:hAnsi="Calibri" w:eastAsia="Calibri"/>
          <w:b/>
        </w:rPr>
        <w:t>ai_predictions</w:t>
      </w:r>
      <w:r>
        <w:rPr>
          <w:rFonts w:ascii="Calibri" w:hAnsi="Calibri" w:eastAsia="Calibri"/>
        </w:rPr>
        <w:t xml:space="preserve"> stores the exact pre-match probabilities, expected goals, explanations, features, model version, and eventual actual result.</w:t>
      </w:r>
    </w:p>
    <w:p>
      <w:pPr>
        <w:numPr>
          <w:ilvl w:val="0"/>
          <w:numId w:val="10"/>
        </w:numPr>
      </w:pPr>
      <w:r>
        <w:rPr>
          <w:rFonts w:ascii="Calibri" w:hAnsi="Calibri" w:eastAsia="Calibri"/>
          <w:b/>
        </w:rPr>
        <w:t>ai_matches</w:t>
      </w:r>
      <w:r>
        <w:rPr>
          <w:rFonts w:ascii="Calibri" w:hAnsi="Calibri" w:eastAsia="Calibri"/>
        </w:rPr>
        <w:t xml:space="preserve"> stores completed canonical results used by later live-state updates and later training runs.</w:t>
      </w:r>
    </w:p>
    <w:p>
      <w:pPr>
        <w:numPr>
          <w:ilvl w:val="0"/>
          <w:numId w:val="10"/>
        </w:numPr>
      </w:pPr>
      <w:r>
        <w:rPr>
          <w:rFonts w:ascii="Calibri" w:hAnsi="Calibri" w:eastAsia="Calibri"/>
          <w:b/>
        </w:rPr>
        <w:t>ai_model_versions</w:t>
      </w:r>
      <w:r>
        <w:rPr>
          <w:rFonts w:ascii="Calibri" w:hAnsi="Calibri" w:eastAsia="Calibri"/>
        </w:rPr>
        <w:t xml:space="preserve"> stores a versioned artifact and its chronological validation/test evidence. Keep every reviewed version.</w:t>
      </w:r>
    </w:p>
    <w:p>
      <w:pPr>
        <w:numPr>
          <w:ilvl w:val="0"/>
          <w:numId w:val="10"/>
        </w:numPr>
      </w:pPr>
      <w:r>
        <w:rPr>
          <w:rFonts w:ascii="Calibri" w:hAnsi="Calibri" w:eastAsia="Calibri"/>
          <w:b/>
        </w:rPr>
        <w:t>ai_match_enrichments</w:t>
      </w:r>
      <w:r>
        <w:rPr>
          <w:rFonts w:ascii="Calibri" w:hAnsi="Calibri" w:eastAsia="Calibri"/>
        </w:rPr>
        <w:t xml:space="preserve"> stores archived historical xG/statistics/odds. Odds are evaluation evidence, never the truth label.</w:t>
      </w:r>
    </w:p>
    <w:p>
      <w:pPr>
        <w:pStyle w:val="Heading2"/>
      </w:pPr>
      <w:r>
        <w:t>Prediction lifecycle</w:t>
      </w:r>
    </w:p>
    <w:p>
      <w:pPr>
        <w:numPr>
          <w:ilvl w:val="0"/>
          <w:numId w:val="11"/>
        </w:numPr>
      </w:pPr>
      <w:r>
        <w:rPr>
          <w:rFonts w:ascii="Calibri" w:hAnsi="Calibri" w:eastAsia="Calibri"/>
        </w:rPr>
        <w:t>The fixture feed creates or updates a canonical fixture in Supabase.</w:t>
      </w:r>
    </w:p>
    <w:p>
      <w:pPr>
        <w:numPr>
          <w:ilvl w:val="0"/>
          <w:numId w:val="11"/>
        </w:numPr>
      </w:pPr>
      <w:r>
        <w:rPr>
          <w:rFonts w:ascii="Calibri" w:hAnsi="Calibri" w:eastAsia="Calibri"/>
        </w:rPr>
        <w:t>The sync process selects the active model family from the competition code.</w:t>
      </w:r>
    </w:p>
    <w:p>
      <w:pPr>
        <w:numPr>
          <w:ilvl w:val="0"/>
          <w:numId w:val="11"/>
        </w:numPr>
      </w:pPr>
      <w:r>
        <w:rPr>
          <w:rFonts w:ascii="Calibri" w:hAnsi="Calibri" w:eastAsia="Calibri"/>
        </w:rPr>
        <w:t>The immutable trained artifact is cloned and completed post-training results are applied to the clone.</w:t>
      </w:r>
    </w:p>
    <w:p>
      <w:pPr>
        <w:numPr>
          <w:ilvl w:val="0"/>
          <w:numId w:val="11"/>
        </w:numPr>
      </w:pPr>
      <w:r>
        <w:rPr>
          <w:rFonts w:ascii="Calibri" w:hAnsi="Calibri" w:eastAsia="Calibri"/>
        </w:rPr>
        <w:t>A pre-match forecast is generated and stored with the exact model family and version.</w:t>
      </w:r>
    </w:p>
    <w:p>
      <w:pPr>
        <w:numPr>
          <w:ilvl w:val="0"/>
          <w:numId w:val="11"/>
        </w:numPr>
      </w:pPr>
      <w:r>
        <w:rPr>
          <w:rFonts w:ascii="Calibri" w:hAnsi="Calibri" w:eastAsia="Calibri"/>
        </w:rPr>
        <w:t>After the match, the settlement command imports the published final score and attaches the actual result to the stored forecast.</w:t>
      </w:r>
    </w:p>
    <w:p>
      <w:pPr>
        <w:numPr>
          <w:ilvl w:val="0"/>
          <w:numId w:val="11"/>
        </w:numPr>
      </w:pPr>
      <w:r>
        <w:rPr>
          <w:rFonts w:ascii="Calibri" w:hAnsi="Calibri" w:eastAsia="Calibri"/>
        </w:rPr>
        <w:t>The completed canonical match becomes eligible to update later live state and to enter a future training version.</w:t>
      </w:r>
    </w:p>
    <w:p>
      <w:r>
        <w:br w:type="page"/>
      </w:r>
    </w:p>
    <w:p>
      <w:pPr>
        <w:pStyle w:val="Heading1"/>
        <w:pageBreakBefore w:val="0"/>
      </w:pPr>
      <w:r>
        <w:t>2. Routine operating cadence</w:t>
      </w:r>
    </w:p>
    <w:p>
      <w:r>
        <w:rPr>
          <w:rFonts w:ascii="Calibri" w:hAnsi="Calibri" w:eastAsia="Calibri"/>
          <w:i w:val="0"/>
        </w:rPr>
        <w:t>Run commands from the project folder with the production Supabase URL and service-role key available in the server environment. Vercel deploys the web app, but it does not automatically execute these CLI scripts. Use an external scheduler such as GitHub Actions, a protected server cron, or a deliberate manual run.</w:t>
      </w:r>
    </w:p>
    <w:tbl>
      <w:tblPr>
        <w:tblStyle w:val="TableGrid"/>
        <w:tblW w:type="dxa" w:w="9360"/>
        <w:tblLayout w:type="fixed"/>
        <w:tblLook w:firstColumn="1" w:firstRow="1" w:lastColumn="0" w:lastRow="0" w:noHBand="0" w:noVBand="1" w:val="04A0"/>
        <w:jc w:val="left"/>
        <w:tblInd w:w="120" w:type="dxa"/>
      </w:tblPr>
      <w:tblGrid>
        <w:gridCol w:w="1600"/>
        <w:gridCol w:w="4600"/>
        <w:gridCol w:w="3160"/>
      </w:tblGrid>
      <w:tr>
        <w:trPr>
          <w:tblHeader w:val="true"/>
          <w:cantSplit/>
        </w:trPr>
        <w:tc>
          <w:tcPr>
            <w:tcW w:type="dxa" w:w="16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Cadence</w:t>
            </w:r>
          </w:p>
        </w:tc>
        <w:tc>
          <w:tcPr>
            <w:tcW w:type="dxa" w:w="46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Action</w:t>
            </w:r>
          </w:p>
        </w:tc>
        <w:tc>
          <w:tcPr>
            <w:tcW w:type="dxa" w:w="31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Success signal</w:t>
            </w:r>
          </w:p>
        </w:tc>
      </w:tr>
      <w:tr>
        <w:trPr>
          <w:cantSplit/>
        </w:trPr>
        <w:tc>
          <w:tcPr>
            <w:tcW w:type="dxa" w:w="16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After a matchday</w:t>
            </w:r>
          </w:p>
        </w:tc>
        <w:tc>
          <w:tcPr>
            <w:tcW w:type="dxa" w:w="46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Run ai:learn:daily after results are published.</w:t>
            </w:r>
          </w:p>
        </w:tc>
        <w:tc>
          <w:tcPr>
            <w:tcW w:type="dxa" w:w="31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Past forecasts settle; current domestic results refresh; the next fixture window is forecast.</w:t>
            </w:r>
          </w:p>
        </w:tc>
      </w:tr>
      <w:tr>
        <w:trPr>
          <w:cantSplit/>
        </w:trPr>
        <w:tc>
          <w:tcPr>
            <w:tcW w:type="dxa" w:w="16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Tuesday and Friday</w:t>
            </w:r>
          </w:p>
        </w:tc>
        <w:tc>
          <w:tcPr>
            <w:tcW w:type="dxa" w:w="46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Run ai:fixtures:update at minimum; align with the domestic fixture feed refresh rhythm.</w:t>
            </w:r>
          </w:p>
        </w:tc>
        <w:tc>
          <w:tcPr>
            <w:tcW w:type="dxa" w:w="31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Old forecasts settle before the next set is generated.</w:t>
            </w:r>
          </w:p>
        </w:tc>
      </w:tr>
      <w:tr>
        <w:trPr>
          <w:cantSplit/>
        </w:trPr>
        <w:tc>
          <w:tcPr>
            <w:tcW w:type="dxa" w:w="16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Weekly</w:t>
            </w:r>
          </w:p>
        </w:tc>
        <w:tc>
          <w:tcPr>
            <w:tcW w:type="dxa" w:w="46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Review /, /predictions, /admin health, and run ai:learn:weekly if the split policy is approved.</w:t>
            </w:r>
          </w:p>
        </w:tc>
        <w:tc>
          <w:tcPr>
            <w:tcW w:type="dxa" w:w="31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No overdue fixtures; models either skip for insufficient new data or pass/fail the promotion gate explicitly.</w:t>
            </w:r>
          </w:p>
        </w:tc>
      </w:tr>
      <w:tr>
        <w:trPr>
          <w:cantSplit/>
        </w:trPr>
        <w:tc>
          <w:tcPr>
            <w:tcW w:type="dxa" w:w="16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Monthly</w:t>
            </w:r>
          </w:p>
        </w:tc>
        <w:tc>
          <w:tcPr>
            <w:tcW w:type="dxa" w:w="46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Review provider usage, active-fixture crest coverage, Vercel errors, Supabase storage, secrets, and dependencies.</w:t>
            </w:r>
          </w:p>
        </w:tc>
        <w:tc>
          <w:tcPr>
            <w:tcW w:type="dxa" w:w="31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No quota surprise, no unresolved active club, no persistent 5xx route.</w:t>
            </w:r>
          </w:p>
        </w:tc>
      </w:tr>
      <w:tr>
        <w:trPr>
          <w:cantSplit/>
        </w:trPr>
        <w:tc>
          <w:tcPr>
            <w:tcW w:type="dxa" w:w="16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Before each season</w:t>
            </w:r>
          </w:p>
        </w:tc>
        <w:tc>
          <w:tcPr>
            <w:tcW w:type="dxa" w:w="46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Import the new season, verify promoted teams and logos, review model splits, update defaults, and run a release check.</w:t>
            </w:r>
          </w:p>
        </w:tc>
        <w:tc>
          <w:tcPr>
            <w:tcW w:type="dxa" w:w="31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All supported competition codes have history, an active compatible model, fixtures, and crest coverage.</w:t>
            </w:r>
          </w:p>
        </w:tc>
      </w:tr>
      <w:tr>
        <w:trPr>
          <w:cantSplit/>
        </w:trPr>
        <w:tc>
          <w:tcPr>
            <w:tcW w:type="dxa" w:w="16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After a model activation</w:t>
            </w:r>
          </w:p>
        </w:tc>
        <w:tc>
          <w:tcPr>
            <w:tcW w:type="dxa" w:w="46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Run ai:fixtures:sync immediately.</w:t>
            </w:r>
          </w:p>
        </w:tc>
        <w:tc>
          <w:tcPr>
            <w:tcW w:type="dxa" w:w="31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Upcoming fixtures receive predictions from the newly active version; prior forecasts remain archived.</w:t>
            </w:r>
          </w:p>
        </w:tc>
      </w:tr>
    </w:tbl>
    <w:p>
      <w:pPr>
        <w:spacing w:after="40"/>
      </w:pPr>
    </w:p>
    <w:p>
      <w:pPr>
        <w:pStyle w:val="Heading2"/>
      </w:pPr>
      <w:r>
        <w:t>Recommended normal commands</w:t>
      </w:r>
    </w:p>
    <w:p>
      <w:pPr>
        <w:pStyle w:val="CodeBlock"/>
        <w:shd w:fill="F4F8F6" w:val="clear"/>
        <w:keepLines w:val="0"/>
        <w:pBdr>
          <w:left w:val="single" w:sz="20" w:space="8" w:color="CBD9D3"/>
        </w:pBdr>
      </w:pPr>
      <w:r>
        <w:rPr>
          <w:rFonts w:ascii="Courier New" w:hAnsi="Courier New" w:eastAsia="Courier New"/>
          <w:color w:val="163A32"/>
          <w:sz w:val="16"/>
        </w:rPr>
        <w:t># Comprehensive post-match cycle</w:t>
        <w:br/>
        <w:t>npm run ai:learn:daily</w:t>
        <w:br/>
        <w:br/>
        <w:t># Minimum fixture cycle used by the existing reminder</w:t>
        <w:br/>
        <w:t>npm run ai:fixtures:update</w:t>
        <w:br/>
        <w:br/>
        <w:t># Weekly domestic update plus gated Big Five and expansion retraining</w:t>
        <w:br/>
        <w:t>npm run ai:learn:weekly</w:t>
      </w:r>
    </w:p>
    <w:p>
      <w:pPr>
        <w:spacing w:before="100" w:after="180" w:line="276" w:lineRule="auto"/>
        <w:ind w:left="230" w:right="173"/>
        <w:shd w:fill="FFF6D8" w:val="clear"/>
        <w:pBdr>
          <w:left w:val="single" w:sz="20" w:space="8" w:color="8A6500"/>
        </w:pBdr>
      </w:pPr>
      <w:r>
        <w:rPr>
          <w:rFonts w:ascii="Calibri" w:hAnsi="Calibri" w:eastAsia="Calibri"/>
          <w:b/>
          <w:color w:val="8A6500"/>
          <w:sz w:val="21"/>
        </w:rPr>
        <w:t xml:space="preserve">Important: </w:t>
      </w:r>
      <w:r>
        <w:rPr>
          <w:rFonts w:ascii="Calibri" w:hAnsi="Calibri" w:eastAsia="Calibri"/>
          <w:color w:val="10211B"/>
          <w:sz w:val="21"/>
        </w:rPr>
        <w:t>ai:learn:weekly retrains only the Big Five and domestic-expansion families. The UCL specialist requires a separate, deliberate ai:ucl:train run.</w:t>
      </w:r>
    </w:p>
    <w:p>
      <w:pPr>
        <w:pStyle w:val="Heading2"/>
      </w:pPr>
      <w:r>
        <w:t>Daily checklist</w:t>
      </w:r>
    </w:p>
    <w:p>
      <w:pPr>
        <w:numPr>
          <w:ilvl w:val="0"/>
          <w:numId w:val="10"/>
        </w:numPr>
      </w:pPr>
      <w:r>
        <w:rPr>
          <w:rFonts w:ascii="Calibri" w:hAnsi="Calibri" w:eastAsia="Calibri"/>
        </w:rPr>
        <w:t>Confirm the result source has published the latest completed matches.</w:t>
      </w:r>
    </w:p>
    <w:p>
      <w:pPr>
        <w:numPr>
          <w:ilvl w:val="0"/>
          <w:numId w:val="10"/>
        </w:numPr>
      </w:pPr>
      <w:r>
        <w:rPr>
          <w:rFonts w:ascii="Calibri" w:hAnsi="Calibri" w:eastAsia="Calibri"/>
        </w:rPr>
        <w:t>Run ai:learn:daily and save the terminal output in the operations log.</w:t>
      </w:r>
    </w:p>
    <w:p>
      <w:pPr>
        <w:numPr>
          <w:ilvl w:val="0"/>
          <w:numId w:val="10"/>
        </w:numPr>
      </w:pPr>
      <w:r>
        <w:rPr>
          <w:rFonts w:ascii="Calibri" w:hAnsi="Calibri" w:eastAsia="Calibri"/>
        </w:rPr>
        <w:t>Confirm the settled count is plausible; a zero is acceptable only when no tracked match has a published result.</w:t>
      </w:r>
    </w:p>
    <w:p>
      <w:pPr>
        <w:numPr>
          <w:ilvl w:val="0"/>
          <w:numId w:val="10"/>
        </w:numPr>
      </w:pPr>
      <w:r>
        <w:rPr>
          <w:rFonts w:ascii="Calibri" w:hAnsi="Calibri" w:eastAsia="Calibri"/>
        </w:rPr>
        <w:t>Open the overview and verify correct, incorrect, pending, log loss, and recent results update.</w:t>
      </w:r>
    </w:p>
    <w:p>
      <w:pPr>
        <w:numPr>
          <w:ilvl w:val="0"/>
          <w:numId w:val="10"/>
        </w:numPr>
      </w:pPr>
      <w:r>
        <w:rPr>
          <w:rFonts w:ascii="Calibri" w:hAnsi="Calibri" w:eastAsia="Calibri"/>
        </w:rPr>
        <w:t>Open predictions and check that upcoming fixtures have the expected model-family badge and a crest or initials fallback.</w:t>
      </w:r>
    </w:p>
    <w:p>
      <w:pPr>
        <w:numPr>
          <w:ilvl w:val="0"/>
          <w:numId w:val="10"/>
        </w:numPr>
      </w:pPr>
      <w:r>
        <w:rPr>
          <w:rFonts w:ascii="Calibri" w:hAnsi="Calibri" w:eastAsia="Calibri"/>
        </w:rPr>
        <w:t>Query overdue scheduled fixtures if a match finished more than six hours earlier.</w:t>
      </w:r>
    </w:p>
    <w:p>
      <w:pPr>
        <w:numPr>
          <w:ilvl w:val="0"/>
          <w:numId w:val="10"/>
        </w:numPr>
      </w:pPr>
      <w:r>
        <w:rPr>
          <w:rFonts w:ascii="Calibri" w:hAnsi="Calibri" w:eastAsia="Calibri"/>
        </w:rPr>
        <w:t>Do not retrain simply because one prediction lost. Record the result and wait for a meaningful new sample.</w:t>
      </w:r>
    </w:p>
    <w:p>
      <w:pPr>
        <w:pStyle w:val="Heading2"/>
      </w:pPr>
      <w:r>
        <w:t>Weekly checklist</w:t>
      </w:r>
    </w:p>
    <w:p>
      <w:pPr>
        <w:numPr>
          <w:ilvl w:val="0"/>
          <w:numId w:val="10"/>
        </w:numPr>
      </w:pPr>
      <w:r>
        <w:rPr>
          <w:rFonts w:ascii="Calibri" w:hAnsi="Calibri" w:eastAsia="Calibri"/>
        </w:rPr>
        <w:t>Review performance overall, by league, by outcome, and by confidence; do not rely on headline accuracy alone.</w:t>
      </w:r>
    </w:p>
    <w:p>
      <w:pPr>
        <w:numPr>
          <w:ilvl w:val="0"/>
          <w:numId w:val="10"/>
        </w:numPr>
      </w:pPr>
      <w:r>
        <w:rPr>
          <w:rFonts w:ascii="Calibri" w:hAnsi="Calibri" w:eastAsia="Calibri"/>
        </w:rPr>
        <w:t>Check active model versions and the trained-through date for all three families.</w:t>
      </w:r>
    </w:p>
    <w:p>
      <w:pPr>
        <w:numPr>
          <w:ilvl w:val="0"/>
          <w:numId w:val="10"/>
        </w:numPr>
      </w:pPr>
      <w:r>
        <w:rPr>
          <w:rFonts w:ascii="Calibri" w:hAnsi="Calibri" w:eastAsia="Calibri"/>
        </w:rPr>
        <w:t>Run the gated domestic training command only when enough new results exist and the evaluation split is still comparable.</w:t>
      </w:r>
    </w:p>
    <w:p>
      <w:pPr>
        <w:numPr>
          <w:ilvl w:val="0"/>
          <w:numId w:val="10"/>
        </w:numPr>
      </w:pPr>
      <w:r>
        <w:rPr>
          <w:rFonts w:ascii="Calibri" w:hAnsi="Calibri" w:eastAsia="Calibri"/>
        </w:rPr>
        <w:t>Review failed import and API sync runs; resolve repeated errors before adding more jobs.</w:t>
      </w:r>
    </w:p>
    <w:p>
      <w:pPr>
        <w:numPr>
          <w:ilvl w:val="0"/>
          <w:numId w:val="10"/>
        </w:numPr>
      </w:pPr>
      <w:r>
        <w:rPr>
          <w:rFonts w:ascii="Calibri" w:hAnsi="Calibri" w:eastAsia="Calibri"/>
        </w:rPr>
        <w:t>Check active-fixture logo coverage. Historical unresolved clubs do not require urgent quota spend.</w:t>
      </w:r>
    </w:p>
    <w:p>
      <w:pPr>
        <w:numPr>
          <w:ilvl w:val="0"/>
          <w:numId w:val="10"/>
        </w:numPr>
      </w:pPr>
      <w:r>
        <w:rPr>
          <w:rFonts w:ascii="Calibri" w:hAnsi="Calibri" w:eastAsia="Calibri"/>
        </w:rPr>
        <w:t>Run npm run check before merging or deploying application changes.</w:t>
      </w:r>
    </w:p>
    <w:p>
      <w:r>
        <w:br w:type="page"/>
      </w:r>
    </w:p>
    <w:p>
      <w:pPr>
        <w:pStyle w:val="Heading1"/>
        <w:pageBreakBefore w:val="0"/>
      </w:pPr>
      <w:r>
        <w:t>3. When a predicted match ends</w:t>
      </w:r>
    </w:p>
    <w:p>
      <w:pPr>
        <w:spacing w:before="100" w:after="180" w:line="276" w:lineRule="auto"/>
        <w:ind w:left="230" w:right="173"/>
        <w:shd w:fill="E7F6F0" w:val="clear"/>
        <w:pBdr>
          <w:left w:val="single" w:sz="20" w:space="8" w:color="087653"/>
        </w:pBdr>
      </w:pPr>
      <w:r>
        <w:rPr>
          <w:rFonts w:ascii="Calibri" w:hAnsi="Calibri" w:eastAsia="Calibri"/>
          <w:b/>
          <w:color w:val="087653"/>
          <w:sz w:val="21"/>
        </w:rPr>
        <w:t xml:space="preserve">Operator outcome: </w:t>
      </w:r>
      <w:r>
        <w:rPr>
          <w:rFonts w:ascii="Calibri" w:hAnsi="Calibri" w:eastAsia="Calibri"/>
          <w:color w:val="10211B"/>
          <w:sz w:val="21"/>
        </w:rPr>
        <w:t>The admin settles the forecast; the admin does not decide whether the prediction was a win. KickPulse derives the predicted 1X2 pick from the largest stored probability and compares it with the published H/D/A result.</w:t>
      </w:r>
    </w:p>
    <w:p>
      <w:pPr>
        <w:pStyle w:val="Heading2"/>
      </w:pPr>
      <w:r>
        <w:t>Standard settlement procedure</w:t>
      </w:r>
    </w:p>
    <w:p>
      <w:pPr>
        <w:numPr>
          <w:ilvl w:val="0"/>
          <w:numId w:val="12"/>
        </w:numPr>
      </w:pPr>
      <w:r>
        <w:rPr>
          <w:rFonts w:ascii="Calibri" w:hAnsi="Calibri" w:eastAsia="Calibri"/>
          <w:b/>
        </w:rPr>
        <w:t>Wait for the canonical result source.</w:t>
      </w:r>
      <w:r>
        <w:rPr>
          <w:rFonts w:ascii="Calibri" w:hAnsi="Calibri" w:eastAsia="Calibri"/>
        </w:rPr>
        <w:t xml:space="preserve"> The live-score widget can update earlier, but it is display-only. Domestic settlement uses Football-Data.co.uk; UCL settlement tries TheStatsAPI when configured and otherwise Football-Data.org.</w:t>
      </w:r>
    </w:p>
    <w:p>
      <w:pPr>
        <w:numPr>
          <w:ilvl w:val="0"/>
          <w:numId w:val="12"/>
        </w:numPr>
      </w:pPr>
      <w:r>
        <w:rPr>
          <w:rFonts w:ascii="Calibri" w:hAnsi="Calibri" w:eastAsia="Calibri"/>
          <w:b/>
        </w:rPr>
        <w:t>Run the update.</w:t>
      </w:r>
      <w:r>
        <w:rPr>
          <w:rFonts w:ascii="Calibri" w:hAnsi="Calibri" w:eastAsia="Calibri"/>
        </w:rPr>
        <w:t xml:space="preserve"> Use npm run ai:fixtures:update for settle-then-sync, or npm run ai:learn:daily when you also want a complete current-season domestic result refresh.</w:t>
      </w:r>
    </w:p>
    <w:p>
      <w:pPr>
        <w:numPr>
          <w:ilvl w:val="0"/>
          <w:numId w:val="12"/>
        </w:numPr>
      </w:pPr>
      <w:r>
        <w:rPr>
          <w:rFonts w:ascii="Calibri" w:hAnsi="Calibri" w:eastAsia="Calibri"/>
          <w:b/>
        </w:rPr>
        <w:t>Read the output.</w:t>
      </w:r>
      <w:r>
        <w:rPr>
          <w:rFonts w:ascii="Calibri" w:hAnsi="Calibri" w:eastAsia="Calibri"/>
        </w:rPr>
        <w:t xml:space="preserve"> Record results available, new matches archived, forecasts settled, remaining pending fixtures, provider fallback messages, and exit status.</w:t>
      </w:r>
    </w:p>
    <w:p>
      <w:pPr>
        <w:numPr>
          <w:ilvl w:val="0"/>
          <w:numId w:val="12"/>
        </w:numPr>
      </w:pPr>
      <w:r>
        <w:rPr>
          <w:rFonts w:ascii="Calibri" w:hAnsi="Calibri" w:eastAsia="Calibri"/>
          <w:b/>
        </w:rPr>
        <w:t>Verify Supabase.</w:t>
      </w:r>
      <w:r>
        <w:rPr>
          <w:rFonts w:ascii="Calibri" w:hAnsi="Calibri" w:eastAsia="Calibri"/>
        </w:rPr>
        <w:t xml:space="preserve"> The fixture should be finished with score/result, and its prediction should have actual_result, actual goals, and settled_at.</w:t>
      </w:r>
    </w:p>
    <w:p>
      <w:pPr>
        <w:numPr>
          <w:ilvl w:val="0"/>
          <w:numId w:val="12"/>
        </w:numPr>
      </w:pPr>
      <w:r>
        <w:rPr>
          <w:rFonts w:ascii="Calibri" w:hAnsi="Calibri" w:eastAsia="Calibri"/>
          <w:b/>
        </w:rPr>
        <w:t>Verify the UI.</w:t>
      </w:r>
      <w:r>
        <w:rPr>
          <w:rFonts w:ascii="Calibri" w:hAnsi="Calibri" w:eastAsia="Calibri"/>
        </w:rPr>
        <w:t xml:space="preserve"> The overview should move one item from pending to correct or incorrect. The recent-results card should show the stored model version and score.</w:t>
      </w:r>
    </w:p>
    <w:p>
      <w:pPr>
        <w:numPr>
          <w:ilvl w:val="0"/>
          <w:numId w:val="12"/>
        </w:numPr>
      </w:pPr>
      <w:r>
        <w:rPr>
          <w:rFonts w:ascii="Calibri" w:hAnsi="Calibri" w:eastAsia="Calibri"/>
          <w:b/>
        </w:rPr>
        <w:t>Leave the forecast unchanged.</w:t>
      </w:r>
      <w:r>
        <w:rPr>
          <w:rFonts w:ascii="Calibri" w:hAnsi="Calibri" w:eastAsia="Calibri"/>
        </w:rPr>
        <w:t xml:space="preserve"> Do not overwrite probabilities, expected goals, confidence, features, explanations, created_at, or model_version_id.</w:t>
      </w:r>
    </w:p>
    <w:p>
      <w:pPr>
        <w:numPr>
          <w:ilvl w:val="0"/>
          <w:numId w:val="12"/>
        </w:numPr>
      </w:pPr>
      <w:r>
        <w:rPr>
          <w:rFonts w:ascii="Calibri" w:hAnsi="Calibri" w:eastAsia="Calibri"/>
          <w:b/>
        </w:rPr>
        <w:t>Investigate only if needed.</w:t>
      </w:r>
      <w:r>
        <w:rPr>
          <w:rFonts w:ascii="Calibri" w:hAnsi="Calibri" w:eastAsia="Calibri"/>
        </w:rPr>
        <w:t xml:space="preserve"> If the result is still missing, verify source publication, kickoff identity, team aliases, and postponement status before any controlled database update.</w:t>
      </w:r>
    </w:p>
    <w:p>
      <w:pPr>
        <w:pStyle w:val="Heading2"/>
      </w:pPr>
      <w:r>
        <w:t>Commands</w:t>
      </w:r>
    </w:p>
    <w:p>
      <w:pPr>
        <w:pStyle w:val="CodeBlock"/>
        <w:shd w:fill="F4F8F6" w:val="clear"/>
        <w:keepLines w:val="0"/>
        <w:pBdr>
          <w:left w:val="single" w:sz="20" w:space="8" w:color="CBD9D3"/>
        </w:pBdr>
      </w:pPr>
      <w:r>
        <w:rPr>
          <w:rFonts w:ascii="Courier New" w:hAnsi="Courier New" w:eastAsia="Courier New"/>
          <w:color w:val="163A32"/>
          <w:sz w:val="16"/>
        </w:rPr>
        <w:t># Settle past tracked fixtures, then sync the next fixture window</w:t>
        <w:br/>
        <w:t>npm run ai:fixtures:update</w:t>
        <w:br/>
        <w:br/>
        <w:t># Settle, refresh every completed current-season domestic match,</w:t>
        <w:br/>
        <w:t># then sync and forecast the next fixture window</w:t>
        <w:br/>
        <w:t>npm run ai:learn:daily</w:t>
        <w:br/>
        <w:br/>
        <w:t># Settlement only</w:t>
        <w:br/>
        <w:t>npm run ai:fixtures:settle</w:t>
      </w:r>
    </w:p>
    <w:p>
      <w:pPr>
        <w:pStyle w:val="Heading2"/>
      </w:pPr>
      <w:r>
        <w:t>How a settled match strengthens later forecasts</w:t>
      </w:r>
    </w:p>
    <w:p>
      <w:pPr>
        <w:numPr>
          <w:ilvl w:val="0"/>
          <w:numId w:val="10"/>
        </w:numPr>
      </w:pPr>
      <w:r>
        <w:rPr>
          <w:rFonts w:ascii="Calibri" w:hAnsi="Calibri" w:eastAsia="Calibri"/>
          <w:b/>
        </w:rPr>
        <w:t>Immediate live-state effect.</w:t>
      </w:r>
      <w:r>
        <w:rPr>
          <w:rFonts w:ascii="Calibri" w:hAnsi="Calibri" w:eastAsia="Calibri"/>
        </w:rPr>
        <w:t xml:space="preserve"> The next fixture sync clones the active artifact and applies completed matches later than its trained_to date. Elo, form, scoring rates, and known-match counts therefore move forward without mutating the benchmarked artifact.</w:t>
      </w:r>
    </w:p>
    <w:p>
      <w:pPr>
        <w:numPr>
          <w:ilvl w:val="0"/>
          <w:numId w:val="10"/>
        </w:numPr>
      </w:pPr>
      <w:r>
        <w:rPr>
          <w:rFonts w:ascii="Calibri" w:hAnsi="Calibri" w:eastAsia="Calibri"/>
          <w:b/>
        </w:rPr>
        <w:t>Later version effect.</w:t>
      </w:r>
      <w:r>
        <w:rPr>
          <w:rFonts w:ascii="Calibri" w:hAnsi="Calibri" w:eastAsia="Calibri"/>
        </w:rPr>
        <w:t xml:space="preserve"> A future training run reads completed ai_matches and may produce a new immutable model version with a newly evaluated calibration/test report.</w:t>
      </w:r>
    </w:p>
    <w:p>
      <w:pPr>
        <w:numPr>
          <w:ilvl w:val="0"/>
          <w:numId w:val="10"/>
        </w:numPr>
      </w:pPr>
      <w:r>
        <w:rPr>
          <w:rFonts w:ascii="Calibri" w:hAnsi="Calibri" w:eastAsia="Calibri"/>
          <w:b/>
        </w:rPr>
        <w:t>No selection bias.</w:t>
      </w:r>
      <w:r>
        <w:rPr>
          <w:rFonts w:ascii="Calibri" w:hAnsi="Calibri" w:eastAsia="Calibri"/>
        </w:rPr>
        <w:t xml:space="preserve"> ai:results:refresh imports every completed current-season domestic match, not only matches the app predicted. Training therefore does not learn only from displayed or popular fixtures.</w:t>
      </w:r>
    </w:p>
    <w:p>
      <w:pPr>
        <w:numPr>
          <w:ilvl w:val="0"/>
          <w:numId w:val="10"/>
        </w:numPr>
      </w:pPr>
      <w:r>
        <w:rPr>
          <w:rFonts w:ascii="Calibri" w:hAnsi="Calibri" w:eastAsia="Calibri"/>
          <w:b/>
        </w:rPr>
        <w:t>No target leakage.</w:t>
      </w:r>
      <w:r>
        <w:rPr>
          <w:rFonts w:ascii="Calibri" w:hAnsi="Calibri" w:eastAsia="Calibri"/>
        </w:rPr>
        <w:t xml:space="preserve"> A match's result and post-match xG/statistics update state only after its own pre-match feature row and evaluation forecast are created.</w:t>
      </w:r>
    </w:p>
    <w:p>
      <w:pPr>
        <w:pStyle w:val="Heading2"/>
      </w:pPr>
      <w:r>
        <w:t>If a match is postponed or cancelled</w:t>
      </w:r>
    </w:p>
    <w:p>
      <w:r>
        <w:rPr>
          <w:rFonts w:ascii="Calibri" w:hAnsi="Calibri" w:eastAsia="Calibri"/>
          <w:i w:val="0"/>
        </w:rPr>
        <w:t>First confirm the status with the canonical fixture provider. A postponed or cancelled match must not be marked as a settled win, draw, or loss. Leave its prediction without actual_result so it remains outside the accuracy denominator. If the provider does not repair the status and the stale record harms the UI, use a documented controlled update:</w:t>
      </w:r>
    </w:p>
    <w:p>
      <w:pPr>
        <w:pStyle w:val="CodeBlock"/>
        <w:shd w:fill="F4F8F6" w:val="clear"/>
        <w:keepLines w:val="0"/>
        <w:pBdr>
          <w:left w:val="single" w:sz="20" w:space="8" w:color="CBD9D3"/>
        </w:pBdr>
      </w:pPr>
      <w:r>
        <w:rPr>
          <w:rFonts w:ascii="Courier New" w:hAnsi="Courier New" w:eastAsia="Courier New"/>
          <w:color w:val="163A32"/>
          <w:sz w:val="16"/>
        </w:rPr>
        <w:t>-- CONTROLLED UPDATE: replace the UUID and choose only postponed or cancelled.</w:t>
        <w:br/>
        <w:t>update public.ai_fixtures</w:t>
        <w:br/>
        <w:t>set status = 'postponed'</w:t>
        <w:br/>
        <w:t>where id = 'FIXTURE_UUID'</w:t>
        <w:br/>
        <w:t xml:space="preserve">  and status = 'scheduled'</w:t>
        <w:br/>
        <w:t xml:space="preserve">  and result is null;</w:t>
      </w:r>
    </w:p>
    <w:p>
      <w:pPr>
        <w:spacing w:before="100" w:after="180" w:line="276" w:lineRule="auto"/>
        <w:ind w:left="230" w:right="173"/>
        <w:shd w:fill="FDECEC" w:val="clear"/>
        <w:pBdr>
          <w:left w:val="single" w:sz="20" w:space="8" w:color="A52A2A"/>
        </w:pBdr>
      </w:pPr>
      <w:r>
        <w:rPr>
          <w:rFonts w:ascii="Calibri" w:hAnsi="Calibri" w:eastAsia="Calibri"/>
          <w:b/>
          <w:color w:val="A52A2A"/>
          <w:sz w:val="21"/>
        </w:rPr>
        <w:t xml:space="preserve">Do not: </w:t>
      </w:r>
      <w:r>
        <w:rPr>
          <w:rFonts w:ascii="Calibri" w:hAnsi="Calibri" w:eastAsia="Calibri"/>
          <w:color w:val="10211B"/>
          <w:sz w:val="21"/>
        </w:rPr>
        <w:t>Do not add an actual_result to ai_predictions for a match that did not produce a regulation-time 1X2 result. For UCL knockout settlement, the system uses regulation-time score for the 1X2 target, not extra time or a shootout.</w:t>
      </w:r>
    </w:p>
    <w:p>
      <w:r>
        <w:br w:type="page"/>
      </w:r>
    </w:p>
    <w:p>
      <w:pPr>
        <w:pStyle w:val="Heading1"/>
        <w:pageBreakBefore w:val="0"/>
      </w:pPr>
      <w:r>
        <w:t>4. Fixture operations</w:t>
      </w:r>
    </w:p>
    <w:p>
      <w:pPr>
        <w:pStyle w:val="Heading2"/>
      </w:pPr>
      <w:r>
        <w:t>Validate before writing</w:t>
      </w:r>
    </w:p>
    <w:p>
      <w:pPr>
        <w:pStyle w:val="CodeBlock"/>
        <w:shd w:fill="F4F8F6" w:val="clear"/>
        <w:keepLines w:val="0"/>
        <w:pBdr>
          <w:left w:val="single" w:sz="20" w:space="8" w:color="CBD9D3"/>
        </w:pBdr>
      </w:pPr>
      <w:r>
        <w:rPr>
          <w:rFonts w:ascii="Courier New" w:hAnsi="Courier New" w:eastAsia="Courier New"/>
          <w:color w:val="163A32"/>
          <w:sz w:val="16"/>
        </w:rPr>
        <w:t># Validate the next 14 days without writing to Supabase</w:t>
        <w:br/>
        <w:t>npm run ai:fixtures:dry -- --days=14</w:t>
        <w:br/>
        <w:br/>
        <w:t># Sync the next 14 days and generate forecasts</w:t>
        <w:br/>
        <w:t>npm run ai:fixtures:sync -- --days=14</w:t>
      </w:r>
    </w:p>
    <w:p>
      <w:r>
        <w:rPr>
          <w:rFonts w:ascii="Calibri" w:hAnsi="Calibri" w:eastAsia="Calibri"/>
          <w:i w:val="0"/>
        </w:rPr>
        <w:t>The days parameter accepts 1 through 60. Dry-run output should list a plausible count by competition and the domestic source last-modified timestamp. A low count can be normal outside a match window; an unexpected zero during an active round requires investigation.</w:t>
      </w:r>
    </w:p>
    <w:p>
      <w:pPr>
        <w:pStyle w:val="Heading2"/>
      </w:pPr>
      <w:r>
        <w:t>Why a fixture may have no forecast</w:t>
      </w:r>
    </w:p>
    <w:tbl>
      <w:tblPr>
        <w:tblStyle w:val="TableGrid"/>
        <w:tblW w:type="dxa" w:w="9360"/>
        <w:tblLayout w:type="fixed"/>
        <w:tblLook w:firstColumn="1" w:firstRow="1" w:lastColumn="0" w:lastRow="0" w:noHBand="0" w:noVBand="1" w:val="04A0"/>
        <w:jc w:val="left"/>
        <w:tblInd w:w="120" w:type="dxa"/>
      </w:tblPr>
      <w:tblGrid>
        <w:gridCol w:w="2250"/>
        <w:gridCol w:w="3350"/>
        <w:gridCol w:w="3760"/>
      </w:tblGrid>
      <w:tr>
        <w:trPr>
          <w:tblHeader w:val="true"/>
          <w:cantSplit/>
        </w:trPr>
        <w:tc>
          <w:tcPr>
            <w:tcW w:type="dxa" w:w="22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Observed condition</w:t>
            </w:r>
          </w:p>
        </w:tc>
        <w:tc>
          <w:tcPr>
            <w:tcW w:type="dxa" w:w="33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Likely cause</w:t>
            </w:r>
          </w:p>
        </w:tc>
        <w:tc>
          <w:tcPr>
            <w:tcW w:type="dxa" w:w="37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Action</w:t>
            </w:r>
          </w:p>
        </w:tc>
      </w:tr>
      <w:tr>
        <w:trPr>
          <w:cantSplit/>
        </w:trPr>
        <w:tc>
          <w:tcPr>
            <w:tcW w:type="dxa" w:w="22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Fixture exists; prediction is absent</w:t>
            </w:r>
          </w:p>
        </w:tc>
        <w:tc>
          <w:tcPr>
            <w:tcW w:type="dxa" w:w="33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No active compatible model family.</w:t>
            </w:r>
          </w:p>
        </w:tc>
        <w:tc>
          <w:tcPr>
            <w:tcW w:type="dxa" w:w="37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Check active model query; train or reactivate the correct family, then run fixture sync.</w:t>
            </w:r>
          </w:p>
        </w:tc>
      </w:tr>
      <w:tr>
        <w:trPr>
          <w:cantSplit/>
        </w:trPr>
        <w:tc>
          <w:tcPr>
            <w:tcW w:type="dxa" w:w="22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Skipped as untrained competition</w:t>
            </w:r>
          </w:p>
        </w:tc>
        <w:tc>
          <w:tcPr>
            <w:tcW w:type="dxa" w:w="33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Artifact has zero learned league matches.</w:t>
            </w:r>
          </w:p>
        </w:tc>
        <w:tc>
          <w:tcPr>
            <w:tcW w:type="dxa" w:w="37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Import that league history, train the isolated family, activate, and sync.</w:t>
            </w:r>
          </w:p>
        </w:tc>
      </w:tr>
      <w:tr>
        <w:trPr>
          <w:cantSplit/>
        </w:trPr>
        <w:tc>
          <w:tcPr>
            <w:tcW w:type="dxa" w:w="22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UCL fixtures skipped</w:t>
            </w:r>
          </w:p>
        </w:tc>
        <w:tc>
          <w:tcPr>
            <w:tcW w:type="dxa" w:w="33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No UCL specialist or no UCL provider key.</w:t>
            </w:r>
          </w:p>
        </w:tc>
        <w:tc>
          <w:tcPr>
            <w:tcW w:type="dxa" w:w="37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Activate the UCL specialist and keep Football-Data.org configured as fallback.</w:t>
            </w:r>
          </w:p>
        </w:tc>
      </w:tr>
      <w:tr>
        <w:trPr>
          <w:cantSplit/>
        </w:trPr>
        <w:tc>
          <w:tcPr>
            <w:tcW w:type="dxa" w:w="22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Zero fixtures in dry run</w:t>
            </w:r>
          </w:p>
        </w:tc>
        <w:tc>
          <w:tcPr>
            <w:tcW w:type="dxa" w:w="33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Source has not published the window, date range is too short, or league is unsupported.</w:t>
            </w:r>
          </w:p>
        </w:tc>
        <w:tc>
          <w:tcPr>
            <w:tcW w:type="dxa" w:w="37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Increase --days, inspect the source timestamp, and verify the league code.</w:t>
            </w:r>
          </w:p>
        </w:tc>
      </w:tr>
      <w:tr>
        <w:trPr>
          <w:cantSplit/>
        </w:trPr>
        <w:tc>
          <w:tcPr>
            <w:tcW w:type="dxa" w:w="22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Fixture shown with initials</w:t>
            </w:r>
          </w:p>
        </w:tc>
        <w:tc>
          <w:tcPr>
            <w:tcW w:type="dxa" w:w="33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Prediction is healthy; only the crest is unresolved.</w:t>
            </w:r>
          </w:p>
        </w:tc>
        <w:tc>
          <w:tcPr>
            <w:tcW w:type="dxa" w:w="37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Follow the team crest repair workflow. Do not block inference or settlement.</w:t>
            </w:r>
          </w:p>
        </w:tc>
      </w:tr>
      <w:tr>
        <w:trPr>
          <w:cantSplit/>
        </w:trPr>
        <w:tc>
          <w:tcPr>
            <w:tcW w:type="dxa" w:w="22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Old fixture remains scheduled</w:t>
            </w:r>
          </w:p>
        </w:tc>
        <w:tc>
          <w:tcPr>
            <w:tcW w:type="dxa" w:w="33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Result is not yet published, identity mismatch, or postponement.</w:t>
            </w:r>
          </w:p>
        </w:tc>
        <w:tc>
          <w:tcPr>
            <w:tcW w:type="dxa" w:w="37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Run settlement later; inspect overdue fixtures and source identity.</w:t>
            </w:r>
          </w:p>
        </w:tc>
      </w:tr>
    </w:tbl>
    <w:p>
      <w:pPr>
        <w:spacing w:after="40"/>
      </w:pPr>
    </w:p>
    <w:p>
      <w:pPr>
        <w:pStyle w:val="Heading2"/>
      </w:pPr>
      <w:r>
        <w:t>Fixture quality checks</w:t>
      </w:r>
    </w:p>
    <w:p>
      <w:pPr>
        <w:numPr>
          <w:ilvl w:val="0"/>
          <w:numId w:val="10"/>
        </w:numPr>
      </w:pPr>
      <w:r>
        <w:rPr>
          <w:rFonts w:ascii="Calibri" w:hAnsi="Calibri" w:eastAsia="Calibri"/>
        </w:rPr>
        <w:t>Kickoff is UTC in kickoff_at and displays correctly in the user's locale.</w:t>
      </w:r>
    </w:p>
    <w:p>
      <w:pPr>
        <w:numPr>
          <w:ilvl w:val="0"/>
          <w:numId w:val="10"/>
        </w:numPr>
      </w:pPr>
      <w:r>
        <w:rPr>
          <w:rFonts w:ascii="Calibri" w:hAnsi="Calibri" w:eastAsia="Calibri"/>
        </w:rPr>
        <w:t>Home and away canonical keys are different and names match the source fixture.</w:t>
      </w:r>
    </w:p>
    <w:p>
      <w:pPr>
        <w:numPr>
          <w:ilvl w:val="0"/>
          <w:numId w:val="10"/>
        </w:numPr>
      </w:pPr>
      <w:r>
        <w:rPr>
          <w:rFonts w:ascii="Calibri" w:hAnsi="Calibri" w:eastAsia="Calibri"/>
        </w:rPr>
        <w:t>The competition code routes to the expected family: Big Five, expansion, or UCL.</w:t>
      </w:r>
    </w:p>
    <w:p>
      <w:pPr>
        <w:numPr>
          <w:ilvl w:val="0"/>
          <w:numId w:val="10"/>
        </w:numPr>
      </w:pPr>
      <w:r>
        <w:rPr>
          <w:rFonts w:ascii="Calibri" w:hAnsi="Calibri" w:eastAsia="Calibri"/>
        </w:rPr>
        <w:t>A newly promoted team may be low confidence; this is expected until enough history accumulates.</w:t>
      </w:r>
    </w:p>
    <w:p>
      <w:pPr>
        <w:numPr>
          <w:ilvl w:val="0"/>
          <w:numId w:val="10"/>
        </w:numPr>
      </w:pPr>
      <w:r>
        <w:rPr>
          <w:rFonts w:ascii="Calibri" w:hAnsi="Calibri" w:eastAsia="Calibri"/>
        </w:rPr>
        <w:t>Re-running sync updates deterministic fixture and prediction records rather than creating accidental duplicates.</w:t>
      </w:r>
    </w:p>
    <w:p>
      <w:pPr>
        <w:numPr>
          <w:ilvl w:val="0"/>
          <w:numId w:val="10"/>
        </w:numPr>
      </w:pPr>
      <w:r>
        <w:rPr>
          <w:rFonts w:ascii="Calibri" w:hAnsi="Calibri" w:eastAsia="Calibri"/>
        </w:rPr>
        <w:t>After a model switch, sync again so every upcoming fixture has a forecast from the active version.</w:t>
      </w:r>
    </w:p>
    <w:p>
      <w:pPr>
        <w:numPr>
          <w:ilvl w:val="0"/>
          <w:numId w:val="10"/>
        </w:numPr>
      </w:pPr>
      <w:r>
        <w:rPr>
          <w:rFonts w:ascii="Calibri" w:hAnsi="Calibri" w:eastAsia="Calibri"/>
        </w:rPr>
        <w:t>Do not use API-Football schedule jobs to supply the AI fixture pipeline; the two paths are separate.</w:t>
      </w:r>
    </w:p>
    <w:p>
      <w:pPr>
        <w:pStyle w:val="Heading2"/>
      </w:pPr>
      <w:r>
        <w:t>Current source behavior</w:t>
      </w:r>
    </w:p>
    <w:p>
      <w:r>
        <w:rPr>
          <w:rFonts w:ascii="Calibri" w:hAnsi="Calibri" w:eastAsia="Calibri"/>
          <w:i w:val="0"/>
        </w:rPr>
        <w:t>Domestic fixtures and results come from Football-Data.co.uk. UCL sync prefers TheStatsAPI only while its key works, then automatically falls back to Football-Data.org. A provider-neutral UCL fixture key prevents duplication when the source changes. LiveXscores remains a visual aid only.</w:t>
      </w:r>
    </w:p>
    <w:p>
      <w:pPr>
        <w:pStyle w:val="Heading2"/>
      </w:pPr>
      <w:r>
        <w:t>Adding a domestic league safely</w:t>
      </w:r>
    </w:p>
    <w:p>
      <w:pPr>
        <w:numPr>
          <w:ilvl w:val="0"/>
          <w:numId w:val="13"/>
        </w:numPr>
      </w:pPr>
      <w:r>
        <w:rPr>
          <w:rFonts w:ascii="Calibri" w:hAnsi="Calibri" w:eastAsia="Calibri"/>
        </w:rPr>
        <w:t>Confirm the league code exists in Football-Data.co.uk history and the public fixture feed.</w:t>
      </w:r>
    </w:p>
    <w:p>
      <w:pPr>
        <w:numPr>
          <w:ilvl w:val="0"/>
          <w:numId w:val="13"/>
        </w:numPr>
      </w:pPr>
      <w:r>
        <w:rPr>
          <w:rFonts w:ascii="Calibri" w:hAnsi="Calibri" w:eastAsia="Calibri"/>
        </w:rPr>
        <w:t>Import several complete seasons and validate team aliases, promoted clubs, score fields, and chronological coverage.</w:t>
      </w:r>
    </w:p>
    <w:p>
      <w:pPr>
        <w:numPr>
          <w:ilvl w:val="0"/>
          <w:numId w:val="13"/>
        </w:numPr>
      </w:pPr>
      <w:r>
        <w:rPr>
          <w:rFonts w:ascii="Calibri" w:hAnsi="Calibri" w:eastAsia="Calibri"/>
        </w:rPr>
        <w:t>If temporary enrichment access exists, run a small linked sample before spending quota on the full archive.</w:t>
      </w:r>
    </w:p>
    <w:p>
      <w:pPr>
        <w:numPr>
          <w:ilvl w:val="0"/>
          <w:numId w:val="13"/>
        </w:numPr>
      </w:pPr>
      <w:r>
        <w:rPr>
          <w:rFonts w:ascii="Calibri" w:hAnsi="Calibri" w:eastAsia="Calibri"/>
        </w:rPr>
        <w:t>Assign the competition to an explicit model family; do not silently add it to the Big Five artifact.</w:t>
      </w:r>
    </w:p>
    <w:p>
      <w:pPr>
        <w:numPr>
          <w:ilvl w:val="0"/>
          <w:numId w:val="13"/>
        </w:numPr>
      </w:pPr>
      <w:r>
        <w:rPr>
          <w:rFonts w:ascii="Calibri" w:hAnsi="Calibri" w:eastAsia="Calibri"/>
        </w:rPr>
        <w:t>Train a review-only candidate and inspect held-out log loss, Brier score, calibration, and per-league regression.</w:t>
      </w:r>
    </w:p>
    <w:p>
      <w:pPr>
        <w:numPr>
          <w:ilvl w:val="0"/>
          <w:numId w:val="13"/>
        </w:numPr>
      </w:pPr>
      <w:r>
        <w:rPr>
          <w:rFonts w:ascii="Calibri" w:hAnsi="Calibri" w:eastAsia="Calibri"/>
        </w:rPr>
        <w:t>Add league naming, routing, tests, and crest coverage before activating the family in production.</w:t>
      </w:r>
    </w:p>
    <w:p>
      <w:pPr>
        <w:numPr>
          <w:ilvl w:val="0"/>
          <w:numId w:val="13"/>
        </w:numPr>
      </w:pPr>
      <w:r>
        <w:rPr>
          <w:rFonts w:ascii="Calibri" w:hAnsi="Calibri" w:eastAsia="Calibri"/>
        </w:rPr>
        <w:t>Activate only after review, sync upcoming fixtures, and verify the model-family badge on its forecast cards.</w:t>
      </w:r>
    </w:p>
    <w:p>
      <w:r>
        <w:br w:type="page"/>
      </w:r>
    </w:p>
    <w:p>
      <w:pPr>
        <w:pStyle w:val="Heading1"/>
        <w:pageBreakBefore w:val="0"/>
      </w:pPr>
      <w:r>
        <w:t>5. Model learning, training, promotion, and rollback</w:t>
      </w:r>
    </w:p>
    <w:p>
      <w:pPr>
        <w:pStyle w:val="Heading2"/>
      </w:pPr>
      <w:r>
        <w:t>What training means in KickPulse</w:t>
      </w:r>
    </w:p>
    <w:p>
      <w:r>
        <w:rPr>
          <w:rFonts w:ascii="Calibri" w:hAnsi="Calibri" w:eastAsia="Calibri"/>
          <w:i w:val="0"/>
        </w:rPr>
        <w:t>Training is an offline, chronological JavaScript process. It reads canonical completed matches, enriches them where archived data exists, builds pre-match features from earlier state only, evaluates later seasons, writes a new immutable ai_model_versions row, and optionally activates it. A web request never modifies model weights.</w:t>
      </w:r>
    </w:p>
    <w:p>
      <w:pPr>
        <w:spacing w:before="100" w:after="180" w:line="276" w:lineRule="auto"/>
        <w:ind w:left="230" w:right="173"/>
        <w:shd w:fill="E7F6F0" w:val="clear"/>
        <w:pBdr>
          <w:left w:val="single" w:sz="20" w:space="8" w:color="087653"/>
        </w:pBdr>
      </w:pPr>
      <w:r>
        <w:rPr>
          <w:rFonts w:ascii="Calibri" w:hAnsi="Calibri" w:eastAsia="Calibri"/>
          <w:b/>
          <w:color w:val="087653"/>
          <w:sz w:val="21"/>
        </w:rPr>
        <w:t xml:space="preserve">Do not confuse: </w:t>
      </w:r>
      <w:r>
        <w:rPr>
          <w:rFonts w:ascii="Calibri" w:hAnsi="Calibri" w:eastAsia="Calibri"/>
          <w:color w:val="10211B"/>
          <w:sz w:val="21"/>
        </w:rPr>
        <w:t>Settlement labels a stored forecast and adds a completed match. Training creates a new model artifact. Fixture sync applies post-training results to a temporary clone for current form. These are three separate operations.</w:t>
      </w:r>
    </w:p>
    <w:p>
      <w:pPr>
        <w:pStyle w:val="Heading2"/>
      </w:pPr>
      <w:r>
        <w:t>Domestic gated training</w:t>
      </w:r>
    </w:p>
    <w:p>
      <w:pPr>
        <w:pStyle w:val="CodeBlock"/>
        <w:shd w:fill="F4F8F6" w:val="clear"/>
        <w:keepLines w:val="0"/>
        <w:pBdr>
          <w:left w:val="single" w:sz="20" w:space="8" w:color="CBD9D3"/>
        </w:pBdr>
      </w:pPr>
      <w:r>
        <w:rPr>
          <w:rFonts w:ascii="Courier New" w:hAnsi="Courier New" w:eastAsia="Courier New"/>
          <w:color w:val="163A32"/>
          <w:sz w:val="16"/>
        </w:rPr>
        <w:t># Both domestic families; each skips if fewer than 30 new matches</w:t>
        <w:br/>
        <w:t>npm run ai:train:gated</w:t>
        <w:br/>
        <w:br/>
        <w:t># Review-only candidates; no activation</w:t>
        <w:br/>
        <w:t>npm run ai:train:big-five:candidate -- --validation-season=2024 --test-season=2025</w:t>
        <w:br/>
        <w:t>npm run ai:train:expansion:candidate -- --validation-season=2024 --test-season=2025</w:t>
        <w:br/>
        <w:br/>
        <w:t># Auto-gated family-specific runs</w:t>
        <w:br/>
        <w:t>npm run ai:train:big-five:gated</w:t>
        <w:br/>
        <w:t>npm run ai:train:expansion:gated</w:t>
      </w:r>
    </w:p>
    <w:p>
      <w:r>
        <w:rPr>
          <w:rFonts w:ascii="Calibri" w:hAnsi="Calibri" w:eastAsia="Calibri"/>
          <w:i w:val="0"/>
        </w:rPr>
        <w:t>The hard-coded auto-promotion gate requires candidate test log loss to improve by at least 0.0005 while Brier score worsens by no more than 0.0002. It also refuses automatic promotion when model scope or test season is not comparable. Accuracy is reported but is not the release gate.</w:t>
      </w:r>
    </w:p>
    <w:p>
      <w:pPr>
        <w:pStyle w:val="Heading2"/>
      </w:pPr>
      <w:r>
        <w:t>UCL specialist training</w:t>
      </w:r>
    </w:p>
    <w:p>
      <w:pPr>
        <w:pStyle w:val="CodeBlock"/>
        <w:shd w:fill="F4F8F6" w:val="clear"/>
        <w:keepLines w:val="0"/>
        <w:pBdr>
          <w:left w:val="single" w:sz="20" w:space="8" w:color="CBD9D3"/>
        </w:pBdr>
      </w:pPr>
      <w:r>
        <w:rPr>
          <w:rFonts w:ascii="Courier New" w:hAnsi="Courier New" w:eastAsia="Courier New"/>
          <w:color w:val="163A32"/>
          <w:sz w:val="16"/>
        </w:rPr>
        <w:t># Safest review-first UCL candidate</w:t>
        <w:br/>
        <w:t>npm run ai:ucl:train -- --promotion=never</w:t>
        <w:br/>
        <w:br/>
        <w:t># Automatic gate against the active UCL model</w:t>
        <w:br/>
        <w:t>npm run ai:ucl:train</w:t>
        <w:br/>
        <w:br/>
        <w:t># Manual activation after review</w:t>
        <w:br/>
        <w:t>npm run ai:model:activate -- --model-key=uefa-champions-league --version=VERSION</w:t>
        <w:br/>
        <w:t>npm run ai:fixtures:sync</w:t>
      </w:r>
    </w:p>
    <w:p>
      <w:r>
        <w:rPr>
          <w:rFonts w:ascii="Calibri" w:hAnsi="Calibri" w:eastAsia="Calibri"/>
          <w:i w:val="0"/>
        </w:rPr>
        <w:t>The weekly domestic command does not retrain UCL. Retrain the UCL specialist after a meaningful block of completed competition matches or at a stage/season boundary, not after every match. Use explicit validation and test seasons when changing the comparison window.</w:t>
      </w:r>
    </w:p>
    <w:p>
      <w:pPr>
        <w:pStyle w:val="Heading2"/>
      </w:pPr>
      <w:r>
        <w:t>Promotion review</w:t>
      </w:r>
    </w:p>
    <w:p>
      <w:pPr>
        <w:numPr>
          <w:ilvl w:val="0"/>
          <w:numId w:val="14"/>
        </w:numPr>
      </w:pPr>
      <w:r>
        <w:rPr>
          <w:rFonts w:ascii="Calibri" w:hAnsi="Calibri" w:eastAsia="Calibri"/>
        </w:rPr>
        <w:t>Confirm the candidate used the intended competition scope and the same chronological test season as the active model.</w:t>
      </w:r>
    </w:p>
    <w:p>
      <w:pPr>
        <w:numPr>
          <w:ilvl w:val="0"/>
          <w:numId w:val="14"/>
        </w:numPr>
      </w:pPr>
      <w:r>
        <w:rPr>
          <w:rFonts w:ascii="Calibri" w:hAnsi="Calibri" w:eastAsia="Calibri"/>
        </w:rPr>
        <w:t>Confirm training, validation, and test partitions are non-empty and later seasons were not used to build earlier features.</w:t>
      </w:r>
    </w:p>
    <w:p>
      <w:pPr>
        <w:numPr>
          <w:ilvl w:val="0"/>
          <w:numId w:val="14"/>
        </w:numPr>
      </w:pPr>
      <w:r>
        <w:rPr>
          <w:rFonts w:ascii="Calibri" w:hAnsi="Calibri" w:eastAsia="Calibri"/>
        </w:rPr>
        <w:t>Compare calibrated log loss and Brier score first; lower is better.</w:t>
      </w:r>
    </w:p>
    <w:p>
      <w:pPr>
        <w:numPr>
          <w:ilvl w:val="0"/>
          <w:numId w:val="14"/>
        </w:numPr>
      </w:pPr>
      <w:r>
        <w:rPr>
          <w:rFonts w:ascii="Calibri" w:hAnsi="Calibri" w:eastAsia="Calibri"/>
        </w:rPr>
        <w:t>Review per-league metrics and sample sizes so an overall gain does not hide a material league regression.</w:t>
      </w:r>
    </w:p>
    <w:p>
      <w:pPr>
        <w:numPr>
          <w:ilvl w:val="0"/>
          <w:numId w:val="14"/>
        </w:numPr>
      </w:pPr>
      <w:r>
        <w:rPr>
          <w:rFonts w:ascii="Calibri" w:hAnsi="Calibri" w:eastAsia="Calibri"/>
        </w:rPr>
        <w:t>Check calibration temperature and confirm calibration improves or at least does not materially worsen test log loss.</w:t>
      </w:r>
    </w:p>
    <w:p>
      <w:pPr>
        <w:numPr>
          <w:ilvl w:val="0"/>
          <w:numId w:val="14"/>
        </w:numPr>
      </w:pPr>
      <w:r>
        <w:rPr>
          <w:rFonts w:ascii="Calibri" w:hAnsi="Calibri" w:eastAsia="Calibri"/>
        </w:rPr>
        <w:t>Compare goal MAE and market log loss as supporting evidence; market odds remain a benchmark, not an input shortcut.</w:t>
      </w:r>
    </w:p>
    <w:p>
      <w:pPr>
        <w:numPr>
          <w:ilvl w:val="0"/>
          <w:numId w:val="14"/>
        </w:numPr>
      </w:pPr>
      <w:r>
        <w:rPr>
          <w:rFonts w:ascii="Calibri" w:hAnsi="Calibri" w:eastAsia="Calibri"/>
        </w:rPr>
        <w:t>Read the stored promotion reason. If scope or test season changed, require deliberate manual review.</w:t>
      </w:r>
    </w:p>
    <w:p>
      <w:pPr>
        <w:numPr>
          <w:ilvl w:val="0"/>
          <w:numId w:val="14"/>
        </w:numPr>
      </w:pPr>
      <w:r>
        <w:rPr>
          <w:rFonts w:ascii="Calibri" w:hAnsi="Calibri" w:eastAsia="Calibri"/>
        </w:rPr>
        <w:t>Activate only a ready artifact whose stored leagues match the expected model family.</w:t>
      </w:r>
    </w:p>
    <w:p>
      <w:pPr>
        <w:numPr>
          <w:ilvl w:val="0"/>
          <w:numId w:val="14"/>
        </w:numPr>
      </w:pPr>
      <w:r>
        <w:rPr>
          <w:rFonts w:ascii="Calibri" w:hAnsi="Calibri" w:eastAsia="Calibri"/>
        </w:rPr>
        <w:t>Immediately run fixture sync and verify upcoming cards display the new family/version badge.</w:t>
      </w:r>
    </w:p>
    <w:p>
      <w:pPr>
        <w:numPr>
          <w:ilvl w:val="0"/>
          <w:numId w:val="14"/>
        </w:numPr>
      </w:pPr>
      <w:r>
        <w:rPr>
          <w:rFonts w:ascii="Calibri" w:hAnsi="Calibri" w:eastAsia="Calibri"/>
        </w:rPr>
        <w:t>Keep the former active version ready for rollback and preserve all historical predictions.</w:t>
      </w:r>
    </w:p>
    <w:p>
      <w:pPr>
        <w:pStyle w:val="Heading2"/>
      </w:pPr>
      <w:r>
        <w:t>Manual activation and rollback</w:t>
      </w:r>
    </w:p>
    <w:p>
      <w:pPr>
        <w:pStyle w:val="CodeBlock"/>
        <w:shd w:fill="F4F8F6" w:val="clear"/>
        <w:keepLines w:val="0"/>
        <w:pBdr>
          <w:left w:val="single" w:sz="20" w:space="8" w:color="CBD9D3"/>
        </w:pBdr>
      </w:pPr>
      <w:r>
        <w:rPr>
          <w:rFonts w:ascii="Courier New" w:hAnsi="Courier New" w:eastAsia="Courier New"/>
          <w:color w:val="163A32"/>
          <w:sz w:val="16"/>
        </w:rPr>
        <w:t># Activate a reviewed version</w:t>
        <w:br/>
        <w:t>npm run ai:model:activate -- --model-key=elo-poisson-global --version=VERSION</w:t>
        <w:br/>
        <w:t>npm run ai:model:activate -- --model-key=domestic-expansion --version=VERSION</w:t>
        <w:br/>
        <w:t>npm run ai:model:activate -- --model-key=uefa-champions-league --version=VERSION</w:t>
        <w:br/>
        <w:br/>
        <w:t># Then regenerate active-version forecasts</w:t>
        <w:br/>
        <w:t>npm run ai:fixtures:sync</w:t>
      </w:r>
    </w:p>
    <w:p>
      <w:pPr>
        <w:spacing w:before="100" w:after="180" w:line="276" w:lineRule="auto"/>
        <w:ind w:left="230" w:right="173"/>
        <w:shd w:fill="FFF6D8" w:val="clear"/>
        <w:pBdr>
          <w:left w:val="single" w:sz="20" w:space="8" w:color="8A6500"/>
        </w:pBdr>
      </w:pPr>
      <w:r>
        <w:rPr>
          <w:rFonts w:ascii="Calibri" w:hAnsi="Calibri" w:eastAsia="Calibri"/>
          <w:b/>
          <w:color w:val="8A6500"/>
          <w:sz w:val="21"/>
        </w:rPr>
        <w:t xml:space="preserve">Rollback rule: </w:t>
      </w:r>
      <w:r>
        <w:rPr>
          <w:rFonts w:ascii="Calibri" w:hAnsi="Calibri" w:eastAsia="Calibri"/>
          <w:color w:val="10211B"/>
          <w:sz w:val="21"/>
        </w:rPr>
        <w:t>If live probability quality degrades after enough settled matches, reactivate the last approved ready version, sync upcoming fixtures, and open an incident record. Do not delete the rejected version; set status or notes only through a controlled governance change.</w:t>
      </w:r>
    </w:p>
    <w:p>
      <w:r>
        <w:br w:type="page"/>
      </w:r>
    </w:p>
    <w:p>
      <w:pPr>
        <w:pStyle w:val="Heading1"/>
        <w:pageBreakBefore w:val="0"/>
      </w:pPr>
      <w:r>
        <w:t>6. Performance monitoring and improvement</w:t>
      </w:r>
    </w:p>
    <w:p>
      <w:pPr>
        <w:pStyle w:val="Heading2"/>
      </w:pPr>
      <w:r>
        <w:t>Metric hierarchy</w:t>
      </w:r>
    </w:p>
    <w:tbl>
      <w:tblPr>
        <w:tblStyle w:val="TableGrid"/>
        <w:tblW w:type="dxa" w:w="9360"/>
        <w:tblLayout w:type="fixed"/>
        <w:tblLook w:firstColumn="1" w:firstRow="1" w:lastColumn="0" w:lastRow="0" w:noHBand="0" w:noVBand="1" w:val="04A0"/>
        <w:jc w:val="left"/>
        <w:tblInd w:w="120" w:type="dxa"/>
      </w:tblPr>
      <w:tblGrid>
        <w:gridCol w:w="1800"/>
        <w:gridCol w:w="3820"/>
        <w:gridCol w:w="3740"/>
      </w:tblGrid>
      <w:tr>
        <w:trPr>
          <w:tblHeader w:val="true"/>
          <w:cantSplit/>
        </w:trPr>
        <w:tc>
          <w:tcPr>
            <w:tcW w:type="dxa" w:w="1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Metric</w:t>
            </w:r>
          </w:p>
        </w:tc>
        <w:tc>
          <w:tcPr>
            <w:tcW w:type="dxa" w:w="382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Interpretation</w:t>
            </w:r>
          </w:p>
        </w:tc>
        <w:tc>
          <w:tcPr>
            <w:tcW w:type="dxa" w:w="374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Admin use</w:t>
            </w:r>
          </w:p>
        </w:tc>
      </w:tr>
      <w:tr>
        <w:trPr>
          <w:cantSplit/>
        </w:trPr>
        <w:tc>
          <w:tcPr>
            <w:tcW w:type="dxa" w:w="1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Log loss</w:t>
            </w:r>
          </w:p>
        </w:tc>
        <w:tc>
          <w:tcPr>
            <w:tcW w:type="dxa" w:w="382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Penalizes confident wrong probabilities; lower is better.</w:t>
            </w:r>
          </w:p>
        </w:tc>
        <w:tc>
          <w:tcPr>
            <w:tcW w:type="dxa" w:w="374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Primary release and drift metric.</w:t>
            </w:r>
          </w:p>
        </w:tc>
      </w:tr>
      <w:tr>
        <w:trPr>
          <w:cantSplit/>
        </w:trPr>
        <w:tc>
          <w:tcPr>
            <w:tcW w:type="dxa" w:w="1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Brier score</w:t>
            </w:r>
          </w:p>
        </w:tc>
        <w:tc>
          <w:tcPr>
            <w:tcW w:type="dxa" w:w="382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Mean squared probability error across H/D/A; lower is better.</w:t>
            </w:r>
          </w:p>
        </w:tc>
        <w:tc>
          <w:tcPr>
            <w:tcW w:type="dxa" w:w="374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Calibration and reliability guardrail.</w:t>
            </w:r>
          </w:p>
        </w:tc>
      </w:tr>
      <w:tr>
        <w:trPr>
          <w:cantSplit/>
        </w:trPr>
        <w:tc>
          <w:tcPr>
            <w:tcW w:type="dxa" w:w="1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Accuracy</w:t>
            </w:r>
          </w:p>
        </w:tc>
        <w:tc>
          <w:tcPr>
            <w:tcW w:type="dxa" w:w="382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Share of settled matches where the largest probability matches the result.</w:t>
            </w:r>
          </w:p>
        </w:tc>
        <w:tc>
          <w:tcPr>
            <w:tcW w:type="dxa" w:w="374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Readable headline, but insensitive to probability quality.</w:t>
            </w:r>
          </w:p>
        </w:tc>
      </w:tr>
      <w:tr>
        <w:trPr>
          <w:cantSplit/>
        </w:trPr>
        <w:tc>
          <w:tcPr>
            <w:tcW w:type="dxa" w:w="1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Goal MAE</w:t>
            </w:r>
          </w:p>
        </w:tc>
        <w:tc>
          <w:tcPr>
            <w:tcW w:type="dxa" w:w="382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Average absolute home/away goal error.</w:t>
            </w:r>
          </w:p>
        </w:tc>
        <w:tc>
          <w:tcPr>
            <w:tcW w:type="dxa" w:w="374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Supports expected-goals and scoreline quality review.</w:t>
            </w:r>
          </w:p>
        </w:tc>
      </w:tr>
      <w:tr>
        <w:trPr>
          <w:cantSplit/>
        </w:trPr>
        <w:tc>
          <w:tcPr>
            <w:tcW w:type="dxa" w:w="1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Market log loss</w:t>
            </w:r>
          </w:p>
        </w:tc>
        <w:tc>
          <w:tcPr>
            <w:tcW w:type="dxa" w:w="382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Normalized closing 1X2 market probability benchmark.</w:t>
            </w:r>
          </w:p>
        </w:tc>
        <w:tc>
          <w:tcPr>
            <w:tcW w:type="dxa" w:w="374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External reference; not a training feature or outcome label.</w:t>
            </w:r>
          </w:p>
        </w:tc>
      </w:tr>
      <w:tr>
        <w:trPr>
          <w:cantSplit/>
        </w:trPr>
        <w:tc>
          <w:tcPr>
            <w:tcW w:type="dxa" w:w="1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Calibration temperature</w:t>
            </w:r>
          </w:p>
        </w:tc>
        <w:tc>
          <w:tcPr>
            <w:tcW w:type="dxa" w:w="382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Above 1 generally softens overconfident probabilities.</w:t>
            </w:r>
          </w:p>
        </w:tc>
        <w:tc>
          <w:tcPr>
            <w:tcW w:type="dxa" w:w="374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Confirm fitted on validation only and improves later log loss.</w:t>
            </w:r>
          </w:p>
        </w:tc>
      </w:tr>
      <w:tr>
        <w:trPr>
          <w:cantSplit/>
        </w:trPr>
        <w:tc>
          <w:tcPr>
            <w:tcW w:type="dxa" w:w="1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Pending count</w:t>
            </w:r>
          </w:p>
        </w:tc>
        <w:tc>
          <w:tcPr>
            <w:tcW w:type="dxa" w:w="382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Forecasts without an actual result.</w:t>
            </w:r>
          </w:p>
        </w:tc>
        <w:tc>
          <w:tcPr>
            <w:tcW w:type="dxa" w:w="374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Operational backlog, not part of accuracy denominator.</w:t>
            </w:r>
          </w:p>
        </w:tc>
      </w:tr>
    </w:tbl>
    <w:p>
      <w:pPr>
        <w:spacing w:after="40"/>
      </w:pPr>
    </w:p>
    <w:p>
      <w:pPr>
        <w:pStyle w:val="Heading2"/>
      </w:pPr>
      <w:r>
        <w:t>Live scorecard interpretation</w:t>
      </w:r>
    </w:p>
    <w:p>
      <w:pPr>
        <w:numPr>
          <w:ilvl w:val="0"/>
          <w:numId w:val="10"/>
        </w:numPr>
      </w:pPr>
      <w:r>
        <w:rPr>
          <w:rFonts w:ascii="Calibri" w:hAnsi="Calibri" w:eastAsia="Calibri"/>
        </w:rPr>
        <w:t>Only active-version forecasts count on the overview. When a new version is activated, the displayed live window may change because old-version predictions remain archived but are no longer part of the active scorecard.</w:t>
      </w:r>
    </w:p>
    <w:p>
      <w:pPr>
        <w:numPr>
          <w:ilvl w:val="0"/>
          <w:numId w:val="10"/>
        </w:numPr>
      </w:pPr>
      <w:r>
        <w:rPr>
          <w:rFonts w:ascii="Calibri" w:hAnsi="Calibri" w:eastAsia="Calibri"/>
        </w:rPr>
        <w:t>Pending fixtures never enter the accuracy, log-loss, or Brier denominator. A settlement backlog can therefore make performance look artificially quiet, not artificially bad.</w:t>
      </w:r>
    </w:p>
    <w:p>
      <w:pPr>
        <w:numPr>
          <w:ilvl w:val="0"/>
          <w:numId w:val="10"/>
        </w:numPr>
      </w:pPr>
      <w:r>
        <w:rPr>
          <w:rFonts w:ascii="Calibri" w:hAnsi="Calibri" w:eastAsia="Calibri"/>
        </w:rPr>
        <w:t>The predicted result is the largest of home, draw, and away probability. A high-confidence loss should be investigated for calibration only after a meaningful sample, not edited away.</w:t>
      </w:r>
    </w:p>
    <w:p>
      <w:pPr>
        <w:numPr>
          <w:ilvl w:val="0"/>
          <w:numId w:val="10"/>
        </w:numPr>
      </w:pPr>
      <w:r>
        <w:rPr>
          <w:rFonts w:ascii="Calibri" w:hAnsi="Calibri" w:eastAsia="Calibri"/>
        </w:rPr>
        <w:t>Personal tracked bets are not model performance. Stakes, bookmaker odds, and notes live in IndexedDB and must never influence the shared Supabase scorecard.</w:t>
      </w:r>
    </w:p>
    <w:p>
      <w:pPr>
        <w:pStyle w:val="Heading2"/>
      </w:pPr>
      <w:r>
        <w:t>Recommended operating thresholds</w:t>
      </w:r>
    </w:p>
    <w:p>
      <w:pPr>
        <w:keepNext/>
      </w:pPr>
      <w:r>
        <w:rPr>
          <w:rFonts w:ascii="Calibri" w:hAnsi="Calibri" w:eastAsia="Calibri"/>
          <w:i w:val="0"/>
        </w:rPr>
        <w:t>These are governance alerts, not hard-coded application rules. Apply them only after at least 100 settled forecasts overall and at least 30 within a league or confidence group.</w:t>
      </w:r>
    </w:p>
    <w:tbl>
      <w:tblPr>
        <w:tblStyle w:val="TableGrid"/>
        <w:tblW w:type="dxa" w:w="9360"/>
        <w:tblLayout w:type="fixed"/>
        <w:tblLook w:firstColumn="1" w:firstRow="1" w:lastColumn="0" w:lastRow="0" w:noHBand="0" w:noVBand="1" w:val="04A0"/>
        <w:jc w:val="left"/>
        <w:tblInd w:w="120" w:type="dxa"/>
      </w:tblPr>
      <w:tblGrid>
        <w:gridCol w:w="2450"/>
        <w:gridCol w:w="2100"/>
        <w:gridCol w:w="4810"/>
      </w:tblGrid>
      <w:tr>
        <w:trPr>
          <w:tblHeader w:val="true"/>
          <w:cantSplit/>
        </w:trPr>
        <w:tc>
          <w:tcPr>
            <w:tcW w:type="dxa" w:w="24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Signal</w:t>
            </w:r>
          </w:p>
        </w:tc>
        <w:tc>
          <w:tcPr>
            <w:tcW w:type="dxa" w:w="21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Caution</w:t>
            </w:r>
          </w:p>
        </w:tc>
        <w:tc>
          <w:tcPr>
            <w:tcW w:type="dxa" w:w="481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Action</w:t>
            </w:r>
          </w:p>
        </w:tc>
      </w:tr>
      <w:tr>
        <w:trPr>
          <w:cantSplit/>
        </w:trPr>
        <w:tc>
          <w:tcPr>
            <w:tcW w:type="dxa" w:w="24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Live log loss vs held-out benchmark</w:t>
            </w:r>
          </w:p>
        </w:tc>
        <w:tc>
          <w:tcPr>
            <w:tcW w:type="dxa" w:w="21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+0.05 or more</w:t>
            </w:r>
          </w:p>
        </w:tc>
        <w:tc>
          <w:tcPr>
            <w:tcW w:type="dxa" w:w="481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Investigate source drift, league mix, calibration, and team identity; do not auto-promote.</w:t>
            </w:r>
          </w:p>
        </w:tc>
      </w:tr>
      <w:tr>
        <w:trPr>
          <w:cantSplit/>
        </w:trPr>
        <w:tc>
          <w:tcPr>
            <w:tcW w:type="dxa" w:w="24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Live Brier vs benchmark</w:t>
            </w:r>
          </w:p>
        </w:tc>
        <w:tc>
          <w:tcPr>
            <w:tcW w:type="dxa" w:w="21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+0.01 or more</w:t>
            </w:r>
          </w:p>
        </w:tc>
        <w:tc>
          <w:tcPr>
            <w:tcW w:type="dxa" w:w="481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Review calibration and overconfident groups.</w:t>
            </w:r>
          </w:p>
        </w:tc>
      </w:tr>
      <w:tr>
        <w:trPr>
          <w:cantSplit/>
        </w:trPr>
        <w:tc>
          <w:tcPr>
            <w:tcW w:type="dxa" w:w="24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High-confidence accuracy</w:t>
            </w:r>
          </w:p>
        </w:tc>
        <w:tc>
          <w:tcPr>
            <w:tcW w:type="dxa" w:w="21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Below medium-confidence after adequate sample</w:t>
            </w:r>
          </w:p>
        </w:tc>
        <w:tc>
          <w:tcPr>
            <w:tcW w:type="dxa" w:w="481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Inspect confidence thresholds and calibration reliability.</w:t>
            </w:r>
          </w:p>
        </w:tc>
      </w:tr>
      <w:tr>
        <w:trPr>
          <w:cantSplit/>
        </w:trPr>
        <w:tc>
          <w:tcPr>
            <w:tcW w:type="dxa" w:w="24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League regression</w:t>
            </w:r>
          </w:p>
        </w:tc>
        <w:tc>
          <w:tcPr>
            <w:tcW w:type="dxa" w:w="21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Materially worse log loss while overall improves</w:t>
            </w:r>
          </w:p>
        </w:tc>
        <w:tc>
          <w:tcPr>
            <w:tcW w:type="dxa" w:w="481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Keep family active only after explicit league-level review.</w:t>
            </w:r>
          </w:p>
        </w:tc>
      </w:tr>
      <w:tr>
        <w:trPr>
          <w:cantSplit/>
        </w:trPr>
        <w:tc>
          <w:tcPr>
            <w:tcW w:type="dxa" w:w="24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Settlement backlog</w:t>
            </w:r>
          </w:p>
        </w:tc>
        <w:tc>
          <w:tcPr>
            <w:tcW w:type="dxa" w:w="21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Scheduled fixture more than 24 hours after kickoff</w:t>
            </w:r>
          </w:p>
        </w:tc>
        <w:tc>
          <w:tcPr>
            <w:tcW w:type="dxa" w:w="481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Check result publication, team identity, postponement, and provider fallback.</w:t>
            </w:r>
          </w:p>
        </w:tc>
      </w:tr>
      <w:tr>
        <w:trPr>
          <w:cantSplit/>
        </w:trPr>
        <w:tc>
          <w:tcPr>
            <w:tcW w:type="dxa" w:w="24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Active crest coverage</w:t>
            </w:r>
          </w:p>
        </w:tc>
        <w:tc>
          <w:tcPr>
            <w:tcW w:type="dxa" w:w="21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Below 100% for next 60 days</w:t>
            </w:r>
          </w:p>
        </w:tc>
        <w:tc>
          <w:tcPr>
            <w:tcW w:type="dxa" w:w="481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Repair before matchday when quota allows; initials remain safe fallback.</w:t>
            </w:r>
          </w:p>
        </w:tc>
      </w:tr>
      <w:tr>
        <w:trPr>
          <w:cantSplit/>
        </w:trPr>
        <w:tc>
          <w:tcPr>
            <w:tcW w:type="dxa" w:w="24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Prediction timing</w:t>
            </w:r>
          </w:p>
        </w:tc>
        <w:tc>
          <w:tcPr>
            <w:tcW w:type="dxa" w:w="21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Any forecast created at/after kickoff</w:t>
            </w:r>
          </w:p>
        </w:tc>
        <w:tc>
          <w:tcPr>
            <w:tcW w:type="dxa" w:w="481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Exclude from trustworthy pre-match reporting and investigate scheduler timing.</w:t>
            </w:r>
          </w:p>
        </w:tc>
      </w:tr>
    </w:tbl>
    <w:p>
      <w:pPr>
        <w:spacing w:after="40"/>
      </w:pPr>
    </w:p>
    <w:p>
      <w:pPr>
        <w:pStyle w:val="Heading2"/>
      </w:pPr>
      <w:r>
        <w:t>How to improve the model responsibly</w:t>
      </w:r>
    </w:p>
    <w:p>
      <w:pPr>
        <w:numPr>
          <w:ilvl w:val="0"/>
          <w:numId w:val="10"/>
        </w:numPr>
      </w:pPr>
      <w:r>
        <w:rPr>
          <w:rFonts w:ascii="Calibri" w:hAnsi="Calibri" w:eastAsia="Calibri"/>
        </w:rPr>
        <w:t>Accumulate clean current results across every supported league, not only matches users selected.</w:t>
      </w:r>
    </w:p>
    <w:p>
      <w:pPr>
        <w:numPr>
          <w:ilvl w:val="0"/>
          <w:numId w:val="10"/>
        </w:numPr>
      </w:pPr>
      <w:r>
        <w:rPr>
          <w:rFonts w:ascii="Calibri" w:hAnsi="Calibri" w:eastAsia="Calibri"/>
        </w:rPr>
        <w:t>Keep historical xG/statistics already archived; do not depend on a paid provider after the trial.</w:t>
      </w:r>
    </w:p>
    <w:p>
      <w:pPr>
        <w:numPr>
          <w:ilvl w:val="0"/>
          <w:numId w:val="10"/>
        </w:numPr>
      </w:pPr>
      <w:r>
        <w:rPr>
          <w:rFonts w:ascii="Calibri" w:hAnsi="Calibri" w:eastAsia="Calibri"/>
        </w:rPr>
        <w:t>Add features only when they are known before kickoff and available consistently enough for production inference.</w:t>
      </w:r>
    </w:p>
    <w:p>
      <w:pPr>
        <w:numPr>
          <w:ilvl w:val="0"/>
          <w:numId w:val="10"/>
        </w:numPr>
      </w:pPr>
      <w:r>
        <w:rPr>
          <w:rFonts w:ascii="Calibri" w:hAnsi="Calibri" w:eastAsia="Calibri"/>
        </w:rPr>
        <w:t>Prototype a separate offline gradient-boosted 1X2 classifier and goal regressors against the existing Elo-Poisson benchmark.</w:t>
      </w:r>
    </w:p>
    <w:p>
      <w:pPr>
        <w:numPr>
          <w:ilvl w:val="0"/>
          <w:numId w:val="10"/>
        </w:numPr>
      </w:pPr>
      <w:r>
        <w:rPr>
          <w:rFonts w:ascii="Calibri" w:hAnsi="Calibri" w:eastAsia="Calibri"/>
        </w:rPr>
        <w:t>Use walk-forward or season-ordered validation, never a random row split.</w:t>
      </w:r>
    </w:p>
    <w:p>
      <w:pPr>
        <w:numPr>
          <w:ilvl w:val="0"/>
          <w:numId w:val="10"/>
        </w:numPr>
      </w:pPr>
      <w:r>
        <w:rPr>
          <w:rFonts w:ascii="Calibri" w:hAnsi="Calibri" w:eastAsia="Calibri"/>
        </w:rPr>
        <w:t>Evaluate probability calibration, stability, per-league behavior, and market gap before headline accuracy.</w:t>
      </w:r>
    </w:p>
    <w:p>
      <w:pPr>
        <w:numPr>
          <w:ilvl w:val="0"/>
          <w:numId w:val="10"/>
        </w:numPr>
      </w:pPr>
      <w:r>
        <w:rPr>
          <w:rFonts w:ascii="Calibri" w:hAnsi="Calibri" w:eastAsia="Calibri"/>
        </w:rPr>
        <w:t>Keep Big Five, expansion, and UCL experiments isolated until evidence supports a change to their routing or scope.</w:t>
      </w:r>
    </w:p>
    <w:p>
      <w:pPr>
        <w:numPr>
          <w:ilvl w:val="0"/>
          <w:numId w:val="10"/>
        </w:numPr>
      </w:pPr>
      <w:r>
        <w:rPr>
          <w:rFonts w:ascii="Calibri" w:hAnsi="Calibri" w:eastAsia="Calibri"/>
        </w:rPr>
        <w:t>Record dataset versions, feature version, algorithm, parameters, split seasons, metrics, and promotion decision for every release.</w:t>
      </w:r>
    </w:p>
    <w:p>
      <w:pPr>
        <w:pStyle w:val="Heading1"/>
        <w:pageBreakBefore w:val="0"/>
      </w:pPr>
      <w:r>
        <w:t>7. Team crest and identity repair</w:t>
      </w:r>
    </w:p>
    <w:p>
      <w:pPr>
        <w:pStyle w:val="Heading2"/>
      </w:pPr>
      <w:r>
        <w:t>What a missing crest means</w:t>
      </w:r>
    </w:p>
    <w:p>
      <w:r>
        <w:rPr>
          <w:rFonts w:ascii="Calibri" w:hAnsi="Calibri" w:eastAsia="Calibri"/>
          <w:i w:val="0"/>
        </w:rPr>
        <w:t>A missing crest is a presentation issue, not an AI failure. The UI deliberately falls back to club initials. Predictions, settlement, and model training use canonical team keys and remain operational. Prioritize teams appearing in upcoming fixtures, not every historical identity in ai_teams.</w:t>
      </w:r>
    </w:p>
    <w:p>
      <w:pPr>
        <w:pStyle w:val="Heading2"/>
      </w:pPr>
      <w:r>
        <w:t>Admin button matrix</w:t>
      </w:r>
    </w:p>
    <w:tbl>
      <w:tblPr>
        <w:tblStyle w:val="TableGrid"/>
        <w:tblW w:type="dxa" w:w="9360"/>
        <w:tblLayout w:type="fixed"/>
        <w:tblLook w:firstColumn="1" w:firstRow="1" w:lastColumn="0" w:lastRow="0" w:noHBand="0" w:noVBand="1" w:val="04A0"/>
        <w:jc w:val="left"/>
        <w:tblInd w:w="120" w:type="dxa"/>
      </w:tblPr>
      <w:tblGrid>
        <w:gridCol w:w="2800"/>
        <w:gridCol w:w="1700"/>
        <w:gridCol w:w="4860"/>
      </w:tblGrid>
      <w:tr>
        <w:trPr>
          <w:tblHeader w:val="true"/>
          <w:cantSplit/>
        </w:trPr>
        <w:tc>
          <w:tcPr>
            <w:tcW w:type="dxa" w:w="2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Admin action</w:t>
            </w:r>
          </w:p>
        </w:tc>
        <w:tc>
          <w:tcPr>
            <w:tcW w:type="dxa" w:w="17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center"/>
            </w:pPr>
            <w:r>
              <w:rPr>
                <w:rFonts w:ascii="Calibri" w:hAnsi="Calibri" w:eastAsia="Calibri"/>
                <w:b/>
                <w:color w:val="163A32"/>
                <w:sz w:val="18"/>
              </w:rPr>
              <w:t>API-Football calls</w:t>
            </w:r>
          </w:p>
        </w:tc>
        <w:tc>
          <w:tcPr>
            <w:tcW w:type="dxa" w:w="48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Use it for</w:t>
            </w:r>
          </w:p>
        </w:tc>
      </w:tr>
      <w:tr>
        <w:trPr>
          <w:cantSplit/>
        </w:trPr>
        <w:tc>
          <w:tcPr>
            <w:tcW w:type="dxa" w:w="2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Reconcile cached assets</w:t>
            </w:r>
          </w:p>
        </w:tc>
        <w:tc>
          <w:tcPr>
            <w:tcW w:type="dxa" w:w="17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center"/>
            </w:pPr>
            <w:r>
              <w:rPr>
                <w:rFonts w:ascii="Calibri" w:hAnsi="Calibri" w:eastAsia="Calibri"/>
                <w:color w:val="10211B"/>
                <w:sz w:val="18"/>
              </w:rPr>
              <w:t>0</w:t>
            </w:r>
          </w:p>
        </w:tc>
        <w:tc>
          <w:tcPr>
            <w:tcW w:type="dxa" w:w="48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Retry matching after alias/country fixes or after a catalog already synced.</w:t>
            </w:r>
          </w:p>
        </w:tc>
      </w:tr>
      <w:tr>
        <w:trPr>
          <w:cantSplit/>
        </w:trPr>
        <w:tc>
          <w:tcPr>
            <w:tcW w:type="dxa" w:w="2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Sync expansion league teams</w:t>
            </w:r>
          </w:p>
        </w:tc>
        <w:tc>
          <w:tcPr>
            <w:tcW w:type="dxa" w:w="17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center"/>
            </w:pPr>
            <w:r>
              <w:rPr>
                <w:rFonts w:ascii="Calibri" w:hAnsi="Calibri" w:eastAsia="Calibri"/>
                <w:color w:val="10211B"/>
                <w:sz w:val="18"/>
              </w:rPr>
              <w:t>3</w:t>
            </w:r>
          </w:p>
        </w:tc>
        <w:tc>
          <w:tcPr>
            <w:tcW w:type="dxa" w:w="48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England, Belgium, and Scotland catalogs for E1, B1, and SC0.</w:t>
            </w:r>
          </w:p>
        </w:tc>
      </w:tr>
      <w:tr>
        <w:trPr>
          <w:cantSplit/>
        </w:trPr>
        <w:tc>
          <w:tcPr>
            <w:tcW w:type="dxa" w:w="2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Sync missing UCL teams</w:t>
            </w:r>
          </w:p>
        </w:tc>
        <w:tc>
          <w:tcPr>
            <w:tcW w:type="dxa" w:w="17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center"/>
            </w:pPr>
            <w:r>
              <w:rPr>
                <w:rFonts w:ascii="Calibri" w:hAnsi="Calibri" w:eastAsia="Calibri"/>
                <w:color w:val="10211B"/>
                <w:sz w:val="18"/>
              </w:rPr>
              <w:t>5</w:t>
            </w:r>
          </w:p>
        </w:tc>
        <w:tc>
          <w:tcPr>
            <w:tcW w:type="dxa" w:w="48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Targeted Greece, Portugal, Austria, Azerbaijan, and Norway catalogs.</w:t>
            </w:r>
          </w:p>
        </w:tc>
      </w:tr>
      <w:tr>
        <w:trPr>
          <w:cantSplit/>
        </w:trPr>
        <w:tc>
          <w:tcPr>
            <w:tcW w:type="dxa" w:w="2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Sync team assets</w:t>
            </w:r>
          </w:p>
        </w:tc>
        <w:tc>
          <w:tcPr>
            <w:tcW w:type="dxa" w:w="17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center"/>
            </w:pPr>
            <w:r>
              <w:rPr>
                <w:rFonts w:ascii="Calibri" w:hAnsi="Calibri" w:eastAsia="Calibri"/>
                <w:color w:val="10211B"/>
                <w:sz w:val="18"/>
              </w:rPr>
              <w:t>8</w:t>
            </w:r>
          </w:p>
        </w:tc>
        <w:tc>
          <w:tcPr>
            <w:tcW w:type="dxa" w:w="48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Full England, Spain, Italy, Germany, France, Belgium, Scotland, plus UCL league 2 season 2024 catalog.</w:t>
            </w:r>
          </w:p>
        </w:tc>
      </w:tr>
      <w:tr>
        <w:trPr>
          <w:cantSplit/>
        </w:trPr>
        <w:tc>
          <w:tcPr>
            <w:tcW w:type="dxa" w:w="2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Run endpoint: teams</w:t>
            </w:r>
          </w:p>
        </w:tc>
        <w:tc>
          <w:tcPr>
            <w:tcW w:type="dxa" w:w="17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center"/>
            </w:pPr>
            <w:r>
              <w:rPr>
                <w:rFonts w:ascii="Calibri" w:hAnsi="Calibri" w:eastAsia="Calibri"/>
                <w:color w:val="10211B"/>
                <w:sz w:val="18"/>
              </w:rPr>
              <w:t>1</w:t>
            </w:r>
          </w:p>
        </w:tc>
        <w:tc>
          <w:tcPr>
            <w:tcW w:type="dxa" w:w="48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 newly added country or a tightly targeted manual catalog fetch.</w:t>
            </w:r>
          </w:p>
        </w:tc>
      </w:tr>
      <w:tr>
        <w:trPr>
          <w:cantSplit/>
        </w:trPr>
        <w:tc>
          <w:tcPr>
            <w:tcW w:type="dxa" w:w="2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Run due jobs</w:t>
            </w:r>
          </w:p>
        </w:tc>
        <w:tc>
          <w:tcPr>
            <w:tcW w:type="dxa" w:w="17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center"/>
            </w:pPr>
            <w:r>
              <w:rPr>
                <w:rFonts w:ascii="Calibri" w:hAnsi="Calibri" w:eastAsia="Calibri"/>
                <w:color w:val="10211B"/>
                <w:sz w:val="18"/>
              </w:rPr>
              <w:t>Up to selected limit</w:t>
            </w:r>
          </w:p>
        </w:tc>
        <w:tc>
          <w:tcPr>
            <w:tcW w:type="dxa" w:w="48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Legacy API-Football cache jobs; normally unnecessary for the AI product.</w:t>
            </w:r>
          </w:p>
        </w:tc>
      </w:tr>
    </w:tbl>
    <w:p>
      <w:pPr>
        <w:spacing w:after="40"/>
      </w:pPr>
    </w:p>
    <w:p>
      <w:pPr>
        <w:spacing w:before="100" w:after="180" w:line="276" w:lineRule="auto"/>
        <w:ind w:left="230" w:right="173"/>
        <w:shd w:fill="E7F6F0" w:val="clear"/>
        <w:pBdr>
          <w:left w:val="single" w:sz="20" w:space="8" w:color="087653"/>
        </w:pBdr>
      </w:pPr>
      <w:r>
        <w:rPr>
          <w:rFonts w:ascii="Calibri" w:hAnsi="Calibri" w:eastAsia="Calibri"/>
          <w:b/>
          <w:color w:val="087653"/>
          <w:sz w:val="21"/>
        </w:rPr>
        <w:t xml:space="preserve">Free-plan strategy: </w:t>
      </w:r>
      <w:r>
        <w:rPr>
          <w:rFonts w:ascii="Calibri" w:hAnsi="Calibri" w:eastAsia="Calibri"/>
          <w:color w:val="10211B"/>
          <w:sz w:val="21"/>
        </w:rPr>
        <w:t>The full UCL catalog request intentionally uses league 2 and season 2024. Team IDs and logo URLs are stable identity assets; the current 2026/27 match season does not need to be available from API-Football for cached crests to display.</w:t>
      </w:r>
    </w:p>
    <w:p>
      <w:pPr>
        <w:pStyle w:val="Heading2"/>
      </w:pPr>
      <w:r>
        <w:t>Missing-crest workflow</w:t>
      </w:r>
    </w:p>
    <w:p>
      <w:pPr>
        <w:numPr>
          <w:ilvl w:val="0"/>
          <w:numId w:val="15"/>
        </w:numPr>
      </w:pPr>
      <w:r>
        <w:rPr>
          <w:rFonts w:ascii="Calibri" w:hAnsi="Calibri" w:eastAsia="Calibri"/>
          <w:b/>
        </w:rPr>
        <w:t>Verify the problem.</w:t>
      </w:r>
      <w:r>
        <w:rPr>
          <w:rFonts w:ascii="Calibri" w:hAnsi="Calibri" w:eastAsia="Calibri"/>
        </w:rPr>
        <w:t xml:space="preserve"> Open predictions and confirm the card falls back to initials. Check whether a UCL source_payload crest is already present; the UI prefers a fixture-provided crest when available.</w:t>
      </w:r>
    </w:p>
    <w:p>
      <w:pPr>
        <w:numPr>
          <w:ilvl w:val="0"/>
          <w:numId w:val="15"/>
        </w:numPr>
      </w:pPr>
      <w:r>
        <w:rPr>
          <w:rFonts w:ascii="Calibri" w:hAnsi="Calibri" w:eastAsia="Calibri"/>
          <w:b/>
        </w:rPr>
        <w:t>Load admin health.</w:t>
      </w:r>
      <w:r>
        <w:rPr>
          <w:rFonts w:ascii="Calibri" w:hAnsi="Calibri" w:eastAsia="Calibri"/>
        </w:rPr>
        <w:t xml:space="preserve"> Open /admin, enter the exact ADMIN_SYNC_KEY, and refresh worker/asset health. Record active coverage and unresolved names.</w:t>
      </w:r>
    </w:p>
    <w:p>
      <w:pPr>
        <w:numPr>
          <w:ilvl w:val="0"/>
          <w:numId w:val="15"/>
        </w:numPr>
      </w:pPr>
      <w:r>
        <w:rPr>
          <w:rFonts w:ascii="Calibri" w:hAnsi="Calibri" w:eastAsia="Calibri"/>
          <w:b/>
        </w:rPr>
        <w:t>Check active scope.</w:t>
      </w:r>
      <w:r>
        <w:rPr>
          <w:rFonts w:ascii="Calibri" w:hAnsi="Calibri" w:eastAsia="Calibri"/>
        </w:rPr>
        <w:t xml:space="preserve"> Use the SQL query in Section 11. Fix teams in the next 60 days first; low historical coverage by itself is not an incident.</w:t>
      </w:r>
    </w:p>
    <w:p>
      <w:pPr>
        <w:numPr>
          <w:ilvl w:val="0"/>
          <w:numId w:val="15"/>
        </w:numPr>
      </w:pPr>
      <w:r>
        <w:rPr>
          <w:rFonts w:ascii="Calibri" w:hAnsi="Calibri" w:eastAsia="Calibri"/>
          <w:b/>
        </w:rPr>
        <w:t>Reconcile for free.</w:t>
      </w:r>
      <w:r>
        <w:rPr>
          <w:rFonts w:ascii="Calibri" w:hAnsi="Calibri" w:eastAsia="Calibri"/>
        </w:rPr>
        <w:t xml:space="preserve"> Click Reconcile cached assets. This spends no API-Football request and may resolve teams after previous catalog imports.</w:t>
      </w:r>
    </w:p>
    <w:p>
      <w:pPr>
        <w:numPr>
          <w:ilvl w:val="0"/>
          <w:numId w:val="15"/>
        </w:numPr>
      </w:pPr>
      <w:r>
        <w:rPr>
          <w:rFonts w:ascii="Calibri" w:hAnsi="Calibri" w:eastAsia="Calibri"/>
          <w:b/>
        </w:rPr>
        <w:t>Choose the smallest sync.</w:t>
      </w:r>
      <w:r>
        <w:rPr>
          <w:rFonts w:ascii="Calibri" w:hAnsi="Calibri" w:eastAsia="Calibri"/>
        </w:rPr>
        <w:t xml:space="preserve"> Use expansion, targeted UCL, a single country endpoint, or the full asset sync only when the catalog is actually missing.</w:t>
      </w:r>
    </w:p>
    <w:p>
      <w:pPr>
        <w:numPr>
          <w:ilvl w:val="0"/>
          <w:numId w:val="15"/>
        </w:numPr>
      </w:pPr>
      <w:r>
        <w:rPr>
          <w:rFonts w:ascii="Calibri" w:hAnsi="Calibri" w:eastAsia="Calibri"/>
          <w:b/>
        </w:rPr>
        <w:t>Reconcile and verify.</w:t>
      </w:r>
      <w:r>
        <w:rPr>
          <w:rFonts w:ascii="Calibri" w:hAnsi="Calibri" w:eastAsia="Calibri"/>
        </w:rPr>
        <w:t xml:space="preserve"> Asset sync performs reconciliation automatically. Refresh health, reload predictions, and confirm the correct senior first-team crest.</w:t>
      </w:r>
    </w:p>
    <w:p>
      <w:pPr>
        <w:numPr>
          <w:ilvl w:val="0"/>
          <w:numId w:val="15"/>
        </w:numPr>
      </w:pPr>
      <w:r>
        <w:rPr>
          <w:rFonts w:ascii="Calibri" w:hAnsi="Calibri" w:eastAsia="Calibri"/>
          <w:b/>
        </w:rPr>
        <w:t>Repair identity logic if unresolved.</w:t>
      </w:r>
      <w:r>
        <w:rPr>
          <w:rFonts w:ascii="Calibri" w:hAnsi="Calibri" w:eastAsia="Calibri"/>
        </w:rPr>
        <w:t xml:space="preserve"> Add an explicit name alias or, for a UCL team stored under europe, a country hint in lib/api-football/team-assets.js. Redeploy and reconcile cached assets.</w:t>
      </w:r>
    </w:p>
    <w:p>
      <w:pPr>
        <w:numPr>
          <w:ilvl w:val="0"/>
          <w:numId w:val="15"/>
        </w:numPr>
      </w:pPr>
      <w:r>
        <w:rPr>
          <w:rFonts w:ascii="Calibri" w:hAnsi="Calibri" w:eastAsia="Calibri"/>
          <w:b/>
        </w:rPr>
        <w:t>Use a controlled manual map only as a last resort.</w:t>
      </w:r>
      <w:r>
        <w:rPr>
          <w:rFonts w:ascii="Calibri" w:hAnsi="Calibri" w:eastAsia="Calibri"/>
        </w:rPr>
        <w:t xml:space="preserve"> Verify API ID, official name, country, and that it is not a women's, youth, reserve, or similarly named club.</w:t>
      </w:r>
    </w:p>
    <w:p>
      <w:pPr>
        <w:pStyle w:val="Heading2"/>
      </w:pPr>
      <w:r>
        <w:t>Candidate verification query</w:t>
      </w:r>
    </w:p>
    <w:p>
      <w:pPr>
        <w:pStyle w:val="CodeBlock"/>
        <w:shd w:fill="F4F8F6" w:val="clear"/>
        <w:keepLines w:val="0"/>
        <w:pBdr>
          <w:left w:val="single" w:sz="20" w:space="8" w:color="CBD9D3"/>
        </w:pBdr>
      </w:pPr>
      <w:r>
        <w:rPr>
          <w:rFonts w:ascii="Courier New" w:hAnsi="Courier New" w:eastAsia="Courier New"/>
          <w:color w:val="163A32"/>
          <w:sz w:val="16"/>
        </w:rPr>
        <w:t>-- READ ONLY: inspect candidates before a manual logo map.</w:t>
        <w:br/>
        <w:t>select api_id, name, country, logo_url</w:t>
        <w:br/>
        <w:t>from public.teams</w:t>
        <w:br/>
        <w:t>where country = 'Spain'</w:t>
        <w:br/>
        <w:t xml:space="preserve">  and name ilike '%Celta%'</w:t>
        <w:br/>
        <w:t>order by name;</w:t>
      </w:r>
    </w:p>
    <w:p>
      <w:r>
        <w:rPr>
          <w:rFonts w:ascii="Calibri" w:hAnsi="Calibri" w:eastAsia="Calibri"/>
          <w:i w:val="0"/>
        </w:rPr>
        <w:t>Reject candidates with suffixes or identity clues such as II, B, U19, U21, W, Women, reserves, or a different country. Similar text is not proof of identity. The automatic resolver uses a country guard, a 0.72 minimum similarity score, and an ambiguity gap; manual work must be stricter.</w:t>
      </w:r>
    </w:p>
    <w:p>
      <w:pPr>
        <w:pStyle w:val="Heading2"/>
      </w:pPr>
      <w:r>
        <w:t>Controlled manual map</w:t>
      </w:r>
    </w:p>
    <w:p>
      <w:pPr>
        <w:pStyle w:val="CodeBlock"/>
        <w:shd w:fill="F4F8F6" w:val="clear"/>
        <w:keepLines w:val="0"/>
        <w:pBdr>
          <w:left w:val="single" w:sz="20" w:space="8" w:color="CBD9D3"/>
        </w:pBdr>
      </w:pPr>
      <w:r>
        <w:rPr>
          <w:rFonts w:ascii="Courier New" w:hAnsi="Courier New" w:eastAsia="Courier New"/>
          <w:color w:val="163A32"/>
          <w:sz w:val="16"/>
        </w:rPr>
        <w:t>-- CONTROLLED UPDATE: use only after identity verification.</w:t>
        <w:br/>
        <w:t>update public.ai_teams</w:t>
        <w:br/>
        <w:t>set api_football_team_id = 123,</w:t>
        <w:br/>
        <w:t xml:space="preserve">    logo_url = coalesce(</w:t>
        <w:br/>
        <w:t xml:space="preserve">      (select logo_url from public.teams where api_id = 123),</w:t>
        <w:br/>
        <w:t xml:space="preserve">      'https://media.api-sports.io/football/teams/123.png'</w:t>
        <w:br/>
        <w:t xml:space="preserve">    ),</w:t>
        <w:br/>
        <w:t xml:space="preserve">    logo_source = 'api-football-manual',</w:t>
        <w:br/>
        <w:t xml:space="preserve">    logo_match_score = 1,</w:t>
        <w:br/>
        <w:t xml:space="preserve">    logo_updated_at = now()</w:t>
        <w:br/>
        <w:t>where canonical_key = 'football-data:country:team-slug';</w:t>
      </w:r>
    </w:p>
    <w:p>
      <w:pPr>
        <w:spacing w:before="100" w:after="180" w:line="276" w:lineRule="auto"/>
        <w:ind w:left="230" w:right="173"/>
        <w:shd w:fill="FFF6D8" w:val="clear"/>
        <w:pBdr>
          <w:left w:val="single" w:sz="20" w:space="8" w:color="8A6500"/>
        </w:pBdr>
      </w:pPr>
      <w:r>
        <w:rPr>
          <w:rFonts w:ascii="Calibri" w:hAnsi="Calibri" w:eastAsia="Calibri"/>
          <w:b/>
          <w:color w:val="8A6500"/>
          <w:sz w:val="21"/>
        </w:rPr>
        <w:t xml:space="preserve">Unique-ID warning: </w:t>
      </w:r>
      <w:r>
        <w:rPr>
          <w:rFonts w:ascii="Calibri" w:hAnsi="Calibri" w:eastAsia="Calibri"/>
          <w:color w:val="10211B"/>
          <w:sz w:val="21"/>
        </w:rPr>
        <w:t>api_football_team_id is unique across ai_teams. If the same real club has duplicate canonical identities, keep the ID on the primary identity and copy only the verified logo URL to the alias row with logo_source='api-football-alias-manual'.</w:t>
      </w:r>
    </w:p>
    <w:p>
      <w:pPr>
        <w:pStyle w:val="CodeBlock"/>
        <w:shd w:fill="F4F8F6" w:val="clear"/>
        <w:keepLines w:val="0"/>
        <w:pBdr>
          <w:left w:val="single" w:sz="20" w:space="8" w:color="CBD9D3"/>
        </w:pBdr>
      </w:pPr>
      <w:r>
        <w:rPr>
          <w:rFonts w:ascii="Courier New" w:hAnsi="Courier New" w:eastAsia="Courier New"/>
          <w:color w:val="163A32"/>
          <w:sz w:val="16"/>
        </w:rPr>
        <w:t>-- CONTROLLED ALIAS UPDATE: do not duplicate the unique API team ID.</w:t>
        <w:br/>
        <w:t>update public.ai_teams</w:t>
        <w:br/>
        <w:t>set api_football_team_id = null,</w:t>
        <w:br/>
        <w:t xml:space="preserve">    logo_url = 'https://media.api-sports.io/football/teams/123.png',</w:t>
        <w:br/>
        <w:t xml:space="preserve">    logo_source = 'api-football-alias-manual',</w:t>
        <w:br/>
        <w:t xml:space="preserve">    logo_match_score = 1,</w:t>
        <w:br/>
        <w:t xml:space="preserve">    logo_updated_at = now()</w:t>
        <w:br/>
        <w:t>where canonical_key = 'ALIAS_CANONICAL_KEY';</w:t>
      </w:r>
    </w:p>
    <w:p>
      <w:pPr>
        <w:pStyle w:val="Heading2"/>
      </w:pPr>
      <w:r>
        <w:t>When a logo host changes</w:t>
      </w:r>
    </w:p>
    <w:p>
      <w:r>
        <w:rPr>
          <w:rFonts w:ascii="Calibri" w:hAnsi="Calibri" w:eastAsia="Calibri"/>
          <w:i w:val="0"/>
        </w:rPr>
        <w:t>KickPulse currently allows media.api-sports.io and crests.football-data.org in next.config.mjs. If a trusted new provider hostname appears, add the exact hostname to images.remotePatterns, run npm run check, and redeploy. Never add a broad wildcard merely to silence a Next Image error.</w:t>
      </w:r>
    </w:p>
    <w:p>
      <w:pPr>
        <w:pStyle w:val="Heading2"/>
      </w:pPr>
      <w:r>
        <w:t>Correcting a wrong crest</w:t>
      </w:r>
    </w:p>
    <w:p>
      <w:pPr>
        <w:numPr>
          <w:ilvl w:val="0"/>
          <w:numId w:val="16"/>
        </w:numPr>
      </w:pPr>
      <w:r>
        <w:rPr>
          <w:rFonts w:ascii="Calibri" w:hAnsi="Calibri" w:eastAsia="Calibri"/>
        </w:rPr>
        <w:t>Record the fixture, canonical team key, displayed crest, and expected senior club before changing data.</w:t>
      </w:r>
    </w:p>
    <w:p>
      <w:pPr>
        <w:numPr>
          <w:ilvl w:val="0"/>
          <w:numId w:val="16"/>
        </w:numPr>
      </w:pPr>
      <w:r>
        <w:rPr>
          <w:rFonts w:ascii="Calibri" w:hAnsi="Calibri" w:eastAsia="Calibri"/>
        </w:rPr>
        <w:t>Inspect the cached catalog by country and reject youth, reserve, women's, academy, and namesake clubs.</w:t>
      </w:r>
    </w:p>
    <w:p>
      <w:pPr>
        <w:numPr>
          <w:ilvl w:val="0"/>
          <w:numId w:val="16"/>
        </w:numPr>
      </w:pPr>
      <w:r>
        <w:rPr>
          <w:rFonts w:ascii="Calibri" w:hAnsi="Calibri" w:eastAsia="Calibri"/>
        </w:rPr>
        <w:t>Clear the incorrect api_football_team_id and logo fields with a documented controlled update.</w:t>
      </w:r>
    </w:p>
    <w:p>
      <w:pPr>
        <w:numPr>
          <w:ilvl w:val="0"/>
          <w:numId w:val="16"/>
        </w:numPr>
      </w:pPr>
      <w:r>
        <w:rPr>
          <w:rFonts w:ascii="Calibri" w:hAnsi="Calibri" w:eastAsia="Calibri"/>
        </w:rPr>
        <w:t>Fix the explicit alias or UCL country hint in lib/api-football/team-assets.js; do not weaken the global match threshold.</w:t>
      </w:r>
    </w:p>
    <w:p>
      <w:pPr>
        <w:numPr>
          <w:ilvl w:val="0"/>
          <w:numId w:val="16"/>
        </w:numPr>
      </w:pPr>
      <w:r>
        <w:rPr>
          <w:rFonts w:ascii="Calibri" w:hAnsi="Calibri" w:eastAsia="Calibri"/>
        </w:rPr>
        <w:t>Redeploy, reconcile cached assets, and verify the crest on desktop and mobile forecast cards.</w:t>
      </w:r>
    </w:p>
    <w:p>
      <w:pPr>
        <w:numPr>
          <w:ilvl w:val="0"/>
          <w:numId w:val="16"/>
        </w:numPr>
      </w:pPr>
      <w:r>
        <w:rPr>
          <w:rFonts w:ascii="Calibri" w:hAnsi="Calibri" w:eastAsia="Calibri"/>
        </w:rPr>
        <w:t>Check that the API team ID remains assigned to only one canonical identity and note any alias-only logo copy.</w:t>
      </w:r>
    </w:p>
    <w:p>
      <w:r>
        <w:br w:type="page"/>
      </w:r>
    </w:p>
    <w:p>
      <w:pPr>
        <w:pStyle w:val="Heading1"/>
        <w:pageBreakBefore w:val="0"/>
      </w:pPr>
      <w:r>
        <w:t>8. Provider, quota, and data-source management</w:t>
      </w:r>
    </w:p>
    <w:p>
      <w:pPr>
        <w:pStyle w:val="Heading2"/>
      </w:pPr>
      <w:r>
        <w:t>Long-term dependency plan</w:t>
      </w:r>
    </w:p>
    <w:tbl>
      <w:tblPr>
        <w:tblStyle w:val="TableGrid"/>
        <w:tblW w:type="dxa" w:w="9360"/>
        <w:tblLayout w:type="fixed"/>
        <w:tblLook w:firstColumn="1" w:firstRow="1" w:lastColumn="0" w:lastRow="0" w:noHBand="0" w:noVBand="1" w:val="04A0"/>
        <w:jc w:val="left"/>
        <w:tblInd w:w="120" w:type="dxa"/>
      </w:tblPr>
      <w:tblGrid>
        <w:gridCol w:w="2450"/>
        <w:gridCol w:w="3450"/>
        <w:gridCol w:w="3460"/>
      </w:tblGrid>
      <w:tr>
        <w:trPr>
          <w:tblHeader w:val="true"/>
          <w:cantSplit/>
        </w:trPr>
        <w:tc>
          <w:tcPr>
            <w:tcW w:type="dxa" w:w="24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Need</w:t>
            </w:r>
          </w:p>
        </w:tc>
        <w:tc>
          <w:tcPr>
            <w:tcW w:type="dxa" w:w="34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Normal source</w:t>
            </w:r>
          </w:p>
        </w:tc>
        <w:tc>
          <w:tcPr>
            <w:tcW w:type="dxa" w:w="34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If unavailable</w:t>
            </w:r>
          </w:p>
        </w:tc>
      </w:tr>
      <w:tr>
        <w:trPr>
          <w:cantSplit/>
        </w:trPr>
        <w:tc>
          <w:tcPr>
            <w:tcW w:type="dxa" w:w="24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Domestic history/results</w:t>
            </w:r>
          </w:p>
        </w:tc>
        <w:tc>
          <w:tcPr>
            <w:tcW w:type="dxa" w:w="34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Football-Data.co.uk</w:t>
            </w:r>
          </w:p>
        </w:tc>
        <w:tc>
          <w:tcPr>
            <w:tcW w:type="dxa" w:w="34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Retry after publication; do not replace with the live widget.</w:t>
            </w:r>
          </w:p>
        </w:tc>
      </w:tr>
      <w:tr>
        <w:trPr>
          <w:cantSplit/>
        </w:trPr>
        <w:tc>
          <w:tcPr>
            <w:tcW w:type="dxa" w:w="24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Domestic upcoming fixtures</w:t>
            </w:r>
          </w:p>
        </w:tc>
        <w:tc>
          <w:tcPr>
            <w:tcW w:type="dxa" w:w="34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Football-Data.co.uk fixtures.csv</w:t>
            </w:r>
          </w:p>
        </w:tc>
        <w:tc>
          <w:tcPr>
            <w:tcW w:type="dxa" w:w="34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Keep last stored fixtures; retry with a wider window later.</w:t>
            </w:r>
          </w:p>
        </w:tc>
      </w:tr>
      <w:tr>
        <w:trPr>
          <w:cantSplit/>
        </w:trPr>
        <w:tc>
          <w:tcPr>
            <w:tcW w:type="dxa" w:w="24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UCL history</w:t>
            </w:r>
          </w:p>
        </w:tc>
        <w:tc>
          <w:tcPr>
            <w:tcW w:type="dxa" w:w="34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OpenFootball archive in Supabase</w:t>
            </w:r>
          </w:p>
        </w:tc>
        <w:tc>
          <w:tcPr>
            <w:tcW w:type="dxa" w:w="34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Retained permanently; verify import and aliases.</w:t>
            </w:r>
          </w:p>
        </w:tc>
      </w:tr>
      <w:tr>
        <w:trPr>
          <w:cantSplit/>
        </w:trPr>
        <w:tc>
          <w:tcPr>
            <w:tcW w:type="dxa" w:w="24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UCL current fixtures/results</w:t>
            </w:r>
          </w:p>
        </w:tc>
        <w:tc>
          <w:tcPr>
            <w:tcW w:type="dxa" w:w="34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TheStatsAPI while active</w:t>
            </w:r>
          </w:p>
        </w:tc>
        <w:tc>
          <w:tcPr>
            <w:tcW w:type="dxa" w:w="34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Automatic Football-Data.org fallback.</w:t>
            </w:r>
          </w:p>
        </w:tc>
      </w:tr>
      <w:tr>
        <w:trPr>
          <w:cantSplit/>
        </w:trPr>
        <w:tc>
          <w:tcPr>
            <w:tcW w:type="dxa" w:w="24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Historical xG/stats</w:t>
            </w:r>
          </w:p>
        </w:tc>
        <w:tc>
          <w:tcPr>
            <w:tcW w:type="dxa" w:w="34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Archived TheStatsAPI rows</w:t>
            </w:r>
          </w:p>
        </w:tc>
        <w:tc>
          <w:tcPr>
            <w:tcW w:type="dxa" w:w="34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Goals-only hybrid fallback remains valid.</w:t>
            </w:r>
          </w:p>
        </w:tc>
      </w:tr>
      <w:tr>
        <w:trPr>
          <w:cantSplit/>
        </w:trPr>
        <w:tc>
          <w:tcPr>
            <w:tcW w:type="dxa" w:w="24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Team crests</w:t>
            </w:r>
          </w:p>
        </w:tc>
        <w:tc>
          <w:tcPr>
            <w:tcW w:type="dxa" w:w="345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Cached API-Football catalog</w:t>
            </w:r>
          </w:p>
        </w:tc>
        <w:tc>
          <w:tcPr>
            <w:tcW w:type="dxa" w:w="34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Football-Data.org UCL crest or initials fallback.</w:t>
            </w:r>
          </w:p>
        </w:tc>
      </w:tr>
      <w:tr>
        <w:trPr>
          <w:cantSplit/>
        </w:trPr>
        <w:tc>
          <w:tcPr>
            <w:tcW w:type="dxa" w:w="24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Live display</w:t>
            </w:r>
          </w:p>
        </w:tc>
        <w:tc>
          <w:tcPr>
            <w:tcW w:type="dxa" w:w="345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LiveXscores embed</w:t>
            </w:r>
          </w:p>
        </w:tc>
        <w:tc>
          <w:tcPr>
            <w:tcW w:type="dxa" w:w="34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Prediction settlement remains independent.</w:t>
            </w:r>
          </w:p>
        </w:tc>
      </w:tr>
    </w:tbl>
    <w:p>
      <w:pPr>
        <w:spacing w:after="40"/>
      </w:pPr>
    </w:p>
    <w:p>
      <w:pPr>
        <w:pStyle w:val="Heading2"/>
      </w:pPr>
      <w:r>
        <w:t>After TheStatsAPI trial ends</w:t>
      </w:r>
    </w:p>
    <w:p>
      <w:pPr>
        <w:numPr>
          <w:ilvl w:val="0"/>
          <w:numId w:val="10"/>
        </w:numPr>
      </w:pPr>
      <w:r>
        <w:rPr>
          <w:rFonts w:ascii="Calibri" w:hAnsi="Calibri" w:eastAsia="Calibri"/>
        </w:rPr>
        <w:t>Remove THESTATSAPI_KEY from local, scheduler, and deployment environments.</w:t>
      </w:r>
    </w:p>
    <w:p>
      <w:pPr>
        <w:numPr>
          <w:ilvl w:val="0"/>
          <w:numId w:val="10"/>
        </w:numPr>
      </w:pPr>
      <w:r>
        <w:rPr>
          <w:rFonts w:ascii="Calibri" w:hAnsi="Calibri" w:eastAsia="Calibri"/>
        </w:rPr>
        <w:t>Do not schedule ai:enrich, ai:ucl:enrich, or ai:ucl:archive.</w:t>
      </w:r>
    </w:p>
    <w:p>
      <w:pPr>
        <w:numPr>
          <w:ilvl w:val="0"/>
          <w:numId w:val="10"/>
        </w:numPr>
      </w:pPr>
      <w:r>
        <w:rPr>
          <w:rFonts w:ascii="Calibri" w:hAnsi="Calibri" w:eastAsia="Calibri"/>
        </w:rPr>
        <w:t>Keep all archived provider payloads and normalized enrichments in Supabase, subject to the provider agreement.</w:t>
      </w:r>
    </w:p>
    <w:p>
      <w:pPr>
        <w:numPr>
          <w:ilvl w:val="0"/>
          <w:numId w:val="10"/>
        </w:numPr>
      </w:pPr>
      <w:r>
        <w:rPr>
          <w:rFonts w:ascii="Calibri" w:hAnsi="Calibri" w:eastAsia="Calibri"/>
        </w:rPr>
        <w:t>Keep FOOTBALL_DATA_ORG_API_KEY configured for current UCL fallback.</w:t>
      </w:r>
    </w:p>
    <w:p>
      <w:pPr>
        <w:numPr>
          <w:ilvl w:val="0"/>
          <w:numId w:val="10"/>
        </w:numPr>
      </w:pPr>
      <w:r>
        <w:rPr>
          <w:rFonts w:ascii="Calibri" w:hAnsi="Calibri" w:eastAsia="Calibri"/>
        </w:rPr>
        <w:t>Continue ai:learn:daily, ai:learn:weekly, and deliberate UCL retraining.</w:t>
      </w:r>
    </w:p>
    <w:p>
      <w:pPr>
        <w:numPr>
          <w:ilvl w:val="0"/>
          <w:numId w:val="10"/>
        </w:numPr>
      </w:pPr>
      <w:r>
        <w:rPr>
          <w:rFonts w:ascii="Calibri" w:hAnsi="Calibri" w:eastAsia="Calibri"/>
        </w:rPr>
        <w:t>Expect the hybrid feature path to fall back to goal-derived performance when future xG is unavailable.</w:t>
      </w:r>
    </w:p>
    <w:p>
      <w:pPr>
        <w:pStyle w:val="Heading2"/>
      </w:pPr>
      <w:r>
        <w:t>API-Football quota rules</w:t>
      </w:r>
    </w:p>
    <w:p>
      <w:pPr>
        <w:numPr>
          <w:ilvl w:val="0"/>
          <w:numId w:val="10"/>
        </w:numPr>
      </w:pPr>
      <w:r>
        <w:rPr>
          <w:rFonts w:ascii="Calibri" w:hAnsi="Calibri" w:eastAsia="Calibri"/>
        </w:rPr>
        <w:t>Do not schedule API-Football match data for the AI. Fixture, result, training, and inference paths are independent of it.</w:t>
      </w:r>
    </w:p>
    <w:p>
      <w:pPr>
        <w:numPr>
          <w:ilvl w:val="0"/>
          <w:numId w:val="10"/>
        </w:numPr>
      </w:pPr>
      <w:r>
        <w:rPr>
          <w:rFonts w:ascii="Calibri" w:hAnsi="Calibri" w:eastAsia="Calibri"/>
        </w:rPr>
        <w:t>Use Reconcile cached assets first. It costs zero provider requests.</w:t>
      </w:r>
    </w:p>
    <w:p>
      <w:pPr>
        <w:numPr>
          <w:ilvl w:val="0"/>
          <w:numId w:val="10"/>
        </w:numPr>
      </w:pPr>
      <w:r>
        <w:rPr>
          <w:rFonts w:ascii="Calibri" w:hAnsi="Calibri" w:eastAsia="Calibri"/>
        </w:rPr>
        <w:t>Use the smallest country/catalog job that can fix the active teams.</w:t>
      </w:r>
    </w:p>
    <w:p>
      <w:pPr>
        <w:numPr>
          <w:ilvl w:val="0"/>
          <w:numId w:val="10"/>
        </w:numPr>
      </w:pPr>
      <w:r>
        <w:rPr>
          <w:rFonts w:ascii="Calibri" w:hAnsi="Calibri" w:eastAsia="Calibri"/>
        </w:rPr>
        <w:t>Read rateLimitRemaining and dailyRemaining in the admin response before another batch.</w:t>
      </w:r>
    </w:p>
    <w:p>
      <w:pPr>
        <w:numPr>
          <w:ilvl w:val="0"/>
          <w:numId w:val="10"/>
        </w:numPr>
      </w:pPr>
      <w:r>
        <w:rPr>
          <w:rFonts w:ascii="Calibri" w:hAnsi="Calibri" w:eastAsia="Calibri"/>
        </w:rPr>
        <w:t>A full asset run is currently eight requests. Do not click repeatedly while the same results are cached or while an account is suspended.</w:t>
      </w:r>
    </w:p>
    <w:p>
      <w:pPr>
        <w:numPr>
          <w:ilvl w:val="0"/>
          <w:numId w:val="10"/>
        </w:numPr>
      </w:pPr>
      <w:r>
        <w:rPr>
          <w:rFonts w:ascii="Calibri" w:hAnsi="Calibri" w:eastAsia="Calibri"/>
        </w:rPr>
        <w:t>Logos are presentation data and must never enter model features.</w:t>
      </w:r>
    </w:p>
    <w:p>
      <w:pPr>
        <w:pStyle w:val="Heading2"/>
      </w:pPr>
      <w:r>
        <w:t>Resumable enrichment behavior</w:t>
      </w:r>
    </w:p>
    <w:p>
      <w:r>
        <w:rPr>
          <w:rFonts w:ascii="Calibri" w:hAnsi="Calibri" w:eastAsia="Calibri"/>
          <w:i w:val="0"/>
        </w:rPr>
        <w:t>TheStatsAPI import is idempotent. Archived endpoint payloads are skipped on rerun, retries count against the run budget, and paid per-match endpoints are called only for provider matches linked to canonical training rows. After a transient fetch failure, rerun the same command without --refresh. Use --refresh only when intentionally spending calls to replace cached payloads.</w:t>
      </w:r>
    </w:p>
    <w:p>
      <w:pPr>
        <w:pStyle w:val="Heading2"/>
      </w:pPr>
      <w:r>
        <w:t>Provider outage decision sequence</w:t>
      </w:r>
    </w:p>
    <w:p>
      <w:pPr>
        <w:numPr>
          <w:ilvl w:val="0"/>
          <w:numId w:val="17"/>
        </w:numPr>
      </w:pPr>
      <w:r>
        <w:rPr>
          <w:rFonts w:ascii="Calibri" w:hAnsi="Calibri" w:eastAsia="Calibri"/>
        </w:rPr>
        <w:t>Capture the failing source, command, UTC time, HTTP status, error body, remaining quota, and affected competitions.</w:t>
      </w:r>
    </w:p>
    <w:p>
      <w:pPr>
        <w:numPr>
          <w:ilvl w:val="0"/>
          <w:numId w:val="17"/>
        </w:numPr>
      </w:pPr>
      <w:r>
        <w:rPr>
          <w:rFonts w:ascii="Calibri" w:hAnsi="Calibri" w:eastAsia="Calibri"/>
        </w:rPr>
        <w:t>Decide whether the failure blocks fixtures, settlement, enrichment, crests, or only the display-only live widget.</w:t>
      </w:r>
    </w:p>
    <w:p>
      <w:pPr>
        <w:numPr>
          <w:ilvl w:val="0"/>
          <w:numId w:val="17"/>
        </w:numPr>
      </w:pPr>
      <w:r>
        <w:rPr>
          <w:rFonts w:ascii="Calibri" w:hAnsi="Calibri" w:eastAsia="Calibri"/>
        </w:rPr>
        <w:t>For a transient timeout or 5xx response, preserve current data and rerun the same idempotent command later.</w:t>
      </w:r>
    </w:p>
    <w:p>
      <w:pPr>
        <w:numPr>
          <w:ilvl w:val="0"/>
          <w:numId w:val="17"/>
        </w:numPr>
      </w:pPr>
      <w:r>
        <w:rPr>
          <w:rFonts w:ascii="Calibri" w:hAnsi="Calibri" w:eastAsia="Calibri"/>
        </w:rPr>
        <w:t>For 401, 403, suspension, or expired trial access, stop repeated calls and verify the correct server-side secret or fallback.</w:t>
      </w:r>
    </w:p>
    <w:p>
      <w:pPr>
        <w:numPr>
          <w:ilvl w:val="0"/>
          <w:numId w:val="17"/>
        </w:numPr>
      </w:pPr>
      <w:r>
        <w:rPr>
          <w:rFonts w:ascii="Calibri" w:hAnsi="Calibri" w:eastAsia="Calibri"/>
        </w:rPr>
        <w:t>Run the relevant read-only SQL checks and API health routes, then document any fixtures or results still pending.</w:t>
      </w:r>
    </w:p>
    <w:p>
      <w:pPr>
        <w:numPr>
          <w:ilvl w:val="0"/>
          <w:numId w:val="17"/>
        </w:numPr>
      </w:pPr>
      <w:r>
        <w:rPr>
          <w:rFonts w:ascii="Calibri" w:hAnsi="Calibri" w:eastAsia="Calibri"/>
        </w:rPr>
        <w:t>Close the incident only after the source or fallback succeeds and the application is consistent again.</w:t>
      </w:r>
    </w:p>
    <w:p>
      <w:r>
        <w:br w:type="page"/>
      </w:r>
    </w:p>
    <w:p>
      <w:pPr>
        <w:pStyle w:val="Heading1"/>
        <w:pageBreakBefore w:val="0"/>
      </w:pPr>
      <w:r>
        <w:t>9. Security, deployment, backup, and product operations</w:t>
      </w:r>
    </w:p>
    <w:p>
      <w:pPr>
        <w:pStyle w:val="Heading2"/>
      </w:pPr>
      <w:r>
        <w:t>Secret ownership</w:t>
      </w:r>
    </w:p>
    <w:tbl>
      <w:tblPr>
        <w:tblStyle w:val="TableGrid"/>
        <w:tblW w:type="dxa" w:w="9360"/>
        <w:tblLayout w:type="fixed"/>
        <w:tblLook w:firstColumn="1" w:firstRow="1" w:lastColumn="0" w:lastRow="0" w:noHBand="0" w:noVBand="1" w:val="04A0"/>
        <w:jc w:val="left"/>
        <w:tblInd w:w="120" w:type="dxa"/>
      </w:tblPr>
      <w:tblGrid>
        <w:gridCol w:w="2600"/>
        <w:gridCol w:w="3200"/>
        <w:gridCol w:w="3560"/>
      </w:tblGrid>
      <w:tr>
        <w:trPr>
          <w:tblHeader w:val="true"/>
          <w:cantSplit/>
        </w:trPr>
        <w:tc>
          <w:tcPr>
            <w:tcW w:type="dxa" w:w="26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Secret</w:t>
            </w:r>
          </w:p>
        </w:tc>
        <w:tc>
          <w:tcPr>
            <w:tcW w:type="dxa" w:w="32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Where it belongs</w:t>
            </w:r>
          </w:p>
        </w:tc>
        <w:tc>
          <w:tcPr>
            <w:tcW w:type="dxa" w:w="35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Rule</w:t>
            </w:r>
          </w:p>
        </w:tc>
      </w:tr>
      <w:tr>
        <w:trPr>
          <w:cantSplit/>
        </w:trPr>
        <w:tc>
          <w:tcPr>
            <w:tcW w:type="dxa" w:w="26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NEXT_PUBLIC_SUPABASE_URL</w:t>
            </w:r>
          </w:p>
        </w:tc>
        <w:tc>
          <w:tcPr>
            <w:tcW w:type="dxa" w:w="32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Browser/server</w:t>
            </w:r>
          </w:p>
        </w:tc>
        <w:tc>
          <w:tcPr>
            <w:tcW w:type="dxa" w:w="35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Public project URL.</w:t>
            </w:r>
          </w:p>
        </w:tc>
      </w:tr>
      <w:tr>
        <w:trPr>
          <w:cantSplit/>
        </w:trPr>
        <w:tc>
          <w:tcPr>
            <w:tcW w:type="dxa" w:w="26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NEXT_PUBLIC_SUPABASE_ANON_KEY</w:t>
            </w:r>
          </w:p>
        </w:tc>
        <w:tc>
          <w:tcPr>
            <w:tcW w:type="dxa" w:w="32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Browser/server</w:t>
            </w:r>
          </w:p>
        </w:tc>
        <w:tc>
          <w:tcPr>
            <w:tcW w:type="dxa" w:w="35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Public anon key; RLS must enforce access.</w:t>
            </w:r>
          </w:p>
        </w:tc>
      </w:tr>
      <w:tr>
        <w:trPr>
          <w:cantSplit/>
        </w:trPr>
        <w:tc>
          <w:tcPr>
            <w:tcW w:type="dxa" w:w="26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SUPABASE_SERVICE_ROLE_KEY</w:t>
            </w:r>
          </w:p>
        </w:tc>
        <w:tc>
          <w:tcPr>
            <w:tcW w:type="dxa" w:w="32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Vercel/server/scheduler only</w:t>
            </w:r>
          </w:p>
        </w:tc>
        <w:tc>
          <w:tcPr>
            <w:tcW w:type="dxa" w:w="35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Never prefix NEXT_PUBLIC_ and never log it.</w:t>
            </w:r>
          </w:p>
        </w:tc>
      </w:tr>
      <w:tr>
        <w:trPr>
          <w:cantSplit/>
        </w:trPr>
        <w:tc>
          <w:tcPr>
            <w:tcW w:type="dxa" w:w="26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ADMIN_SYNC_KEY</w:t>
            </w:r>
          </w:p>
        </w:tc>
        <w:tc>
          <w:tcPr>
            <w:tcW w:type="dxa" w:w="32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Vercel/server only</w:t>
            </w:r>
          </w:p>
        </w:tc>
        <w:tc>
          <w:tcPr>
            <w:tcW w:type="dxa" w:w="35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Human-facing /admin request key; different from sync secret.</w:t>
            </w:r>
          </w:p>
        </w:tc>
      </w:tr>
      <w:tr>
        <w:trPr>
          <w:cantSplit/>
        </w:trPr>
        <w:tc>
          <w:tcPr>
            <w:tcW w:type="dxa" w:w="26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SUPABASE_SYNC_SECRET</w:t>
            </w:r>
          </w:p>
        </w:tc>
        <w:tc>
          <w:tcPr>
            <w:tcW w:type="dxa" w:w="32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Vercel and Edge Function</w:t>
            </w:r>
          </w:p>
        </w:tc>
        <w:tc>
          <w:tcPr>
            <w:tcW w:type="dxa" w:w="35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Server-to-server x-sync-secret; at least 32 random bytes.</w:t>
            </w:r>
          </w:p>
        </w:tc>
      </w:tr>
      <w:tr>
        <w:trPr>
          <w:cantSplit/>
        </w:trPr>
        <w:tc>
          <w:tcPr>
            <w:tcW w:type="dxa" w:w="26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API_FOOTBALL_KEY</w:t>
            </w:r>
          </w:p>
        </w:tc>
        <w:tc>
          <w:tcPr>
            <w:tcW w:type="dxa" w:w="32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Supabase Edge Function secret</w:t>
            </w:r>
          </w:p>
        </w:tc>
        <w:tc>
          <w:tcPr>
            <w:tcW w:type="dxa" w:w="35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Never place in browser or public Vercel variables.</w:t>
            </w:r>
          </w:p>
        </w:tc>
      </w:tr>
      <w:tr>
        <w:trPr>
          <w:cantSplit/>
        </w:trPr>
        <w:tc>
          <w:tcPr>
            <w:tcW w:type="dxa" w:w="26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FOOTBALL_DATA_ORG_API_KEY</w:t>
            </w:r>
          </w:p>
        </w:tc>
        <w:tc>
          <w:tcPr>
            <w:tcW w:type="dxa" w:w="32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Server/scheduler only</w:t>
            </w:r>
          </w:p>
        </w:tc>
        <w:tc>
          <w:tcPr>
            <w:tcW w:type="dxa" w:w="35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UCL fixture/result fallback.</w:t>
            </w:r>
          </w:p>
        </w:tc>
      </w:tr>
      <w:tr>
        <w:trPr>
          <w:cantSplit/>
        </w:trPr>
        <w:tc>
          <w:tcPr>
            <w:tcW w:type="dxa" w:w="26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THESTATSAPI_KEY</w:t>
            </w:r>
          </w:p>
        </w:tc>
        <w:tc>
          <w:tcPr>
            <w:tcW w:type="dxa" w:w="32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Server/scheduler only during trial</w:t>
            </w:r>
          </w:p>
        </w:tc>
        <w:tc>
          <w:tcPr>
            <w:tcW w:type="dxa" w:w="35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Remove after trial; never make it a runtime requirement.</w:t>
            </w:r>
          </w:p>
        </w:tc>
      </w:tr>
    </w:tbl>
    <w:p>
      <w:pPr>
        <w:spacing w:after="40"/>
      </w:pPr>
    </w:p>
    <w:p>
      <w:pPr>
        <w:spacing w:before="100" w:after="180" w:line="276" w:lineRule="auto"/>
        <w:ind w:left="230" w:right="173"/>
        <w:shd w:fill="FDECEC" w:val="clear"/>
        <w:pBdr>
          <w:left w:val="single" w:sz="20" w:space="8" w:color="A52A2A"/>
        </w:pBdr>
      </w:pPr>
      <w:r>
        <w:rPr>
          <w:rFonts w:ascii="Calibri" w:hAnsi="Calibri" w:eastAsia="Calibri"/>
          <w:b/>
          <w:color w:val="A52A2A"/>
          <w:sz w:val="21"/>
        </w:rPr>
        <w:t xml:space="preserve">Authentication limitation: </w:t>
      </w:r>
      <w:r>
        <w:rPr>
          <w:rFonts w:ascii="Calibri" w:hAnsi="Calibri" w:eastAsia="Calibri"/>
          <w:color w:val="10211B"/>
          <w:sz w:val="21"/>
        </w:rPr>
        <w:t>The current admin page protects mutations with a shared secret header and does not save the key in browser storage. For a public production site, add Supabase Auth with an admin role and optionally a WAF/IP rule; a hidden URL is not access control.</w:t>
      </w:r>
    </w:p>
    <w:p>
      <w:pPr>
        <w:pStyle w:val="Heading2"/>
      </w:pPr>
      <w:r>
        <w:t>Deployment checklist</w:t>
      </w:r>
    </w:p>
    <w:p>
      <w:pPr>
        <w:numPr>
          <w:ilvl w:val="0"/>
          <w:numId w:val="10"/>
        </w:numPr>
      </w:pPr>
      <w:r>
        <w:rPr>
          <w:rFonts w:ascii="Calibri" w:hAnsi="Calibri" w:eastAsia="Calibri"/>
        </w:rPr>
        <w:t>Run npm run check and require lint, all tests, and production build to pass.</w:t>
      </w:r>
    </w:p>
    <w:p>
      <w:pPr>
        <w:numPr>
          <w:ilvl w:val="0"/>
          <w:numId w:val="10"/>
        </w:numPr>
      </w:pPr>
      <w:r>
        <w:rPr>
          <w:rFonts w:ascii="Calibri" w:hAnsi="Calibri" w:eastAsia="Calibri"/>
        </w:rPr>
        <w:t>Apply new Supabase migrations before deploying code that depends on their columns or functions.</w:t>
      </w:r>
    </w:p>
    <w:p>
      <w:pPr>
        <w:numPr>
          <w:ilvl w:val="0"/>
          <w:numId w:val="10"/>
        </w:numPr>
      </w:pPr>
      <w:r>
        <w:rPr>
          <w:rFonts w:ascii="Calibri" w:hAnsi="Calibri" w:eastAsia="Calibri"/>
        </w:rPr>
        <w:t>Deploy the latest Edge Function after worker or normalization changes.</w:t>
      </w:r>
    </w:p>
    <w:p>
      <w:pPr>
        <w:numPr>
          <w:ilvl w:val="0"/>
          <w:numId w:val="10"/>
        </w:numPr>
      </w:pPr>
      <w:r>
        <w:rPr>
          <w:rFonts w:ascii="Calibri" w:hAnsi="Calibri" w:eastAsia="Calibri"/>
        </w:rPr>
        <w:t>Set production environment variables in Vercel separately from .env.local and redeploy after changes.</w:t>
      </w:r>
    </w:p>
    <w:p>
      <w:pPr>
        <w:numPr>
          <w:ilvl w:val="0"/>
          <w:numId w:val="10"/>
        </w:numPr>
      </w:pPr>
      <w:r>
        <w:rPr>
          <w:rFonts w:ascii="Calibri" w:hAnsi="Calibri" w:eastAsia="Calibri"/>
        </w:rPr>
        <w:t>Verify /api/ai/model, /api/ai/fixtures, and /api/ai/performance return 200 with ready=true.</w:t>
      </w:r>
    </w:p>
    <w:p>
      <w:pPr>
        <w:numPr>
          <w:ilvl w:val="0"/>
          <w:numId w:val="10"/>
        </w:numPr>
      </w:pPr>
      <w:r>
        <w:rPr>
          <w:rFonts w:ascii="Calibri" w:hAnsi="Calibri" w:eastAsia="Calibri"/>
        </w:rPr>
        <w:t>Verify /, /predictions, /simulator, /robots.txt, /sitemap.xml, /manifest.webmanifest, and both themes on mobile and desktop.</w:t>
      </w:r>
    </w:p>
    <w:p>
      <w:pPr>
        <w:numPr>
          <w:ilvl w:val="0"/>
          <w:numId w:val="10"/>
        </w:numPr>
      </w:pPr>
      <w:r>
        <w:rPr>
          <w:rFonts w:ascii="Calibri" w:hAnsi="Calibri" w:eastAsia="Calibri"/>
        </w:rPr>
        <w:t>Confirm /admin and API/private routes remain noindex and are not included in the sitemap.</w:t>
      </w:r>
    </w:p>
    <w:p>
      <w:pPr>
        <w:numPr>
          <w:ilvl w:val="0"/>
          <w:numId w:val="10"/>
        </w:numPr>
      </w:pPr>
      <w:r>
        <w:rPr>
          <w:rFonts w:ascii="Calibri" w:hAnsi="Calibri" w:eastAsia="Calibri"/>
        </w:rPr>
        <w:t>Verify trusted image domains only; test at least one API-Football crest and one Football-Data.org crest.</w:t>
      </w:r>
    </w:p>
    <w:p>
      <w:pPr>
        <w:numPr>
          <w:ilvl w:val="0"/>
          <w:numId w:val="10"/>
        </w:numPr>
      </w:pPr>
      <w:r>
        <w:rPr>
          <w:rFonts w:ascii="Calibri" w:hAnsi="Calibri" w:eastAsia="Calibri"/>
        </w:rPr>
        <w:t>Run a fixture dry-run and sync from the production scheduler environment.</w:t>
      </w:r>
    </w:p>
    <w:p>
      <w:pPr>
        <w:numPr>
          <w:ilvl w:val="0"/>
          <w:numId w:val="10"/>
        </w:numPr>
      </w:pPr>
      <w:r>
        <w:rPr>
          <w:rFonts w:ascii="Calibri" w:hAnsi="Calibri" w:eastAsia="Calibri"/>
        </w:rPr>
        <w:t>Record deployed commit, migration list, active model versions, and rollback steps.</w:t>
      </w:r>
    </w:p>
    <w:p>
      <w:pPr>
        <w:pStyle w:val="Heading2"/>
      </w:pPr>
      <w:r>
        <w:t>Backup and recovery</w:t>
      </w:r>
    </w:p>
    <w:p>
      <w:pPr>
        <w:numPr>
          <w:ilvl w:val="0"/>
          <w:numId w:val="10"/>
        </w:numPr>
      </w:pPr>
      <w:r>
        <w:rPr>
          <w:rFonts w:ascii="Calibri" w:hAnsi="Calibri" w:eastAsia="Calibri"/>
          <w:b/>
        </w:rPr>
        <w:t>Before migrations.</w:t>
      </w:r>
      <w:r>
        <w:rPr>
          <w:rFonts w:ascii="Calibri" w:hAnsi="Calibri" w:eastAsia="Calibri"/>
        </w:rPr>
        <w:t xml:space="preserve"> Take a Supabase backup or point-in-time checkpoint and export active model metadata.</w:t>
      </w:r>
    </w:p>
    <w:p>
      <w:pPr>
        <w:numPr>
          <w:ilvl w:val="0"/>
          <w:numId w:val="10"/>
        </w:numPr>
      </w:pPr>
      <w:r>
        <w:rPr>
          <w:rFonts w:ascii="Calibri" w:hAnsi="Calibri" w:eastAsia="Calibri"/>
          <w:b/>
        </w:rPr>
        <w:t>Before model activation.</w:t>
      </w:r>
      <w:r>
        <w:rPr>
          <w:rFonts w:ascii="Calibri" w:hAnsi="Calibri" w:eastAsia="Calibri"/>
        </w:rPr>
        <w:t xml:space="preserve"> Record the active version for every family and keep the candidate output.</w:t>
      </w:r>
    </w:p>
    <w:p>
      <w:pPr>
        <w:numPr>
          <w:ilvl w:val="0"/>
          <w:numId w:val="10"/>
        </w:numPr>
      </w:pPr>
      <w:r>
        <w:rPr>
          <w:rFonts w:ascii="Calibri" w:hAnsi="Calibri" w:eastAsia="Calibri"/>
          <w:b/>
        </w:rPr>
        <w:t>Critical tables.</w:t>
      </w:r>
      <w:r>
        <w:rPr>
          <w:rFonts w:ascii="Calibri" w:hAnsi="Calibri" w:eastAsia="Calibri"/>
        </w:rPr>
        <w:t xml:space="preserve"> Prioritize ai_model_versions, ai_predictions, ai_fixtures, ai_matches, ai_teams, ai_team_aliases, ai_match_enrichments, ai_provider_payloads, and data-source/import logs.</w:t>
      </w:r>
    </w:p>
    <w:p>
      <w:pPr>
        <w:numPr>
          <w:ilvl w:val="0"/>
          <w:numId w:val="10"/>
        </w:numPr>
      </w:pPr>
      <w:r>
        <w:rPr>
          <w:rFonts w:ascii="Calibri" w:hAnsi="Calibri" w:eastAsia="Calibri"/>
          <w:b/>
        </w:rPr>
        <w:t>User tracker.</w:t>
      </w:r>
      <w:r>
        <w:rPr>
          <w:rFonts w:ascii="Calibri" w:hAnsi="Calibri" w:eastAsia="Calibri"/>
        </w:rPr>
        <w:t xml:space="preserve"> It is not in Supabase. Tell users to export the tracker JSON before clearing browser data or changing device/profile.</w:t>
      </w:r>
    </w:p>
    <w:p>
      <w:pPr>
        <w:numPr>
          <w:ilvl w:val="0"/>
          <w:numId w:val="10"/>
        </w:numPr>
      </w:pPr>
      <w:r>
        <w:rPr>
          <w:rFonts w:ascii="Calibri" w:hAnsi="Calibri" w:eastAsia="Calibri"/>
          <w:b/>
        </w:rPr>
        <w:t>Restore validation.</w:t>
      </w:r>
      <w:r>
        <w:rPr>
          <w:rFonts w:ascii="Calibri" w:hAnsi="Calibri" w:eastAsia="Calibri"/>
        </w:rPr>
        <w:t xml:space="preserve"> After recovery, verify active models, fixture/prediction foreign keys, settlement backlog, and next-window forecast generation.</w:t>
      </w:r>
    </w:p>
    <w:p>
      <w:pPr>
        <w:pStyle w:val="Heading2"/>
      </w:pPr>
      <w:r>
        <w:t>Monthly application health</w:t>
      </w:r>
    </w:p>
    <w:p>
      <w:pPr>
        <w:numPr>
          <w:ilvl w:val="0"/>
          <w:numId w:val="10"/>
        </w:numPr>
      </w:pPr>
      <w:r>
        <w:rPr>
          <w:rFonts w:ascii="Calibri" w:hAnsi="Calibri" w:eastAsia="Calibri"/>
        </w:rPr>
        <w:t>Review Vercel function errors, latency, bandwidth, and failed image requests.</w:t>
      </w:r>
    </w:p>
    <w:p>
      <w:pPr>
        <w:numPr>
          <w:ilvl w:val="0"/>
          <w:numId w:val="10"/>
        </w:numPr>
      </w:pPr>
      <w:r>
        <w:rPr>
          <w:rFonts w:ascii="Calibri" w:hAnsi="Calibri" w:eastAsia="Calibri"/>
        </w:rPr>
        <w:t>Review Supabase database size, slow queries, connection usage, RLS, backups, and service-role access.</w:t>
      </w:r>
    </w:p>
    <w:p>
      <w:pPr>
        <w:numPr>
          <w:ilvl w:val="0"/>
          <w:numId w:val="10"/>
        </w:numPr>
      </w:pPr>
      <w:r>
        <w:rPr>
          <w:rFonts w:ascii="Calibri" w:hAnsi="Calibri" w:eastAsia="Calibri"/>
        </w:rPr>
        <w:t>Run npm audit and npm outdated in a branch; update deliberately and re-run npm run check.</w:t>
      </w:r>
    </w:p>
    <w:p>
      <w:pPr>
        <w:numPr>
          <w:ilvl w:val="0"/>
          <w:numId w:val="10"/>
        </w:numPr>
      </w:pPr>
      <w:r>
        <w:rPr>
          <w:rFonts w:ascii="Calibri" w:hAnsi="Calibri" w:eastAsia="Calibri"/>
        </w:rPr>
        <w:t>Review search indexing, sitemap status, metadata previews, and Web Vitals for public routes.</w:t>
      </w:r>
    </w:p>
    <w:p>
      <w:pPr>
        <w:numPr>
          <w:ilvl w:val="0"/>
          <w:numId w:val="10"/>
        </w:numPr>
      </w:pPr>
      <w:r>
        <w:rPr>
          <w:rFonts w:ascii="Calibri" w:hAnsi="Calibri" w:eastAsia="Calibri"/>
        </w:rPr>
        <w:t>Review responsible-use language: probabilities are not guarantees, and no feature should imply automatic wagering.</w:t>
      </w:r>
    </w:p>
    <w:p>
      <w:pPr>
        <w:numPr>
          <w:ilvl w:val="0"/>
          <w:numId w:val="10"/>
        </w:numPr>
      </w:pPr>
      <w:r>
        <w:rPr>
          <w:rFonts w:ascii="Calibri" w:hAnsi="Calibri" w:eastAsia="Calibri"/>
        </w:rPr>
        <w:t>Rotate any secret exposed in logs, screenshots, chat, source control, or client bundles.</w:t>
      </w:r>
    </w:p>
    <w:p>
      <w:r>
        <w:br w:type="page"/>
      </w:r>
    </w:p>
    <w:p>
      <w:pPr>
        <w:pStyle w:val="Heading1"/>
        <w:pageBreakBefore w:val="0"/>
      </w:pPr>
      <w:r>
        <w:t>10. Incident response playbooks</w:t>
      </w:r>
    </w:p>
    <w:p>
      <w:pPr>
        <w:pStyle w:val="Heading2"/>
      </w:pPr>
      <w:r>
        <w:t>First response</w:t>
      </w:r>
    </w:p>
    <w:p>
      <w:pPr>
        <w:numPr>
          <w:ilvl w:val="0"/>
          <w:numId w:val="18"/>
        </w:numPr>
      </w:pPr>
      <w:r>
        <w:rPr>
          <w:rFonts w:ascii="Calibri" w:hAnsi="Calibri" w:eastAsia="Calibri"/>
        </w:rPr>
        <w:t>Stop repeated retries if they spend quota, write duplicate data, or increase uncertainty.</w:t>
      </w:r>
    </w:p>
    <w:p>
      <w:pPr>
        <w:numPr>
          <w:ilvl w:val="0"/>
          <w:numId w:val="18"/>
        </w:numPr>
      </w:pPr>
      <w:r>
        <w:rPr>
          <w:rFonts w:ascii="Calibri" w:hAnsi="Calibri" w:eastAsia="Calibri"/>
        </w:rPr>
        <w:t>Capture the exact command, timestamp, environment, exit code, provider response, and affected competition/model family.</w:t>
      </w:r>
    </w:p>
    <w:p>
      <w:pPr>
        <w:numPr>
          <w:ilvl w:val="0"/>
          <w:numId w:val="18"/>
        </w:numPr>
      </w:pPr>
      <w:r>
        <w:rPr>
          <w:rFonts w:ascii="Calibri" w:hAnsi="Calibri" w:eastAsia="Calibri"/>
        </w:rPr>
        <w:t>Decide whether the incident affects presentation only, data freshness, settlement, inference, or model integrity.</w:t>
      </w:r>
    </w:p>
    <w:p>
      <w:pPr>
        <w:numPr>
          <w:ilvl w:val="0"/>
          <w:numId w:val="18"/>
        </w:numPr>
      </w:pPr>
      <w:r>
        <w:rPr>
          <w:rFonts w:ascii="Calibri" w:hAnsi="Calibri" w:eastAsia="Calibri"/>
        </w:rPr>
        <w:t>Preserve current active models and stored predictions while investigating.</w:t>
      </w:r>
    </w:p>
    <w:p>
      <w:pPr>
        <w:numPr>
          <w:ilvl w:val="0"/>
          <w:numId w:val="18"/>
        </w:numPr>
      </w:pPr>
      <w:r>
        <w:rPr>
          <w:rFonts w:ascii="Calibri" w:hAnsi="Calibri" w:eastAsia="Calibri"/>
        </w:rPr>
        <w:t>Use the smallest read-only query that confirms the failure domain.</w:t>
      </w:r>
    </w:p>
    <w:p>
      <w:pPr>
        <w:numPr>
          <w:ilvl w:val="0"/>
          <w:numId w:val="18"/>
        </w:numPr>
      </w:pPr>
      <w:r>
        <w:rPr>
          <w:rFonts w:ascii="Calibri" w:hAnsi="Calibri" w:eastAsia="Calibri"/>
        </w:rPr>
        <w:t>Apply the repair, rerun the narrowest safe operation, verify UI and database state, then document prevention.</w:t>
      </w:r>
    </w:p>
    <w:p>
      <w:pPr>
        <w:pStyle w:val="Heading2"/>
      </w:pPr>
      <w:r>
        <w:t>Common failures</w:t>
      </w:r>
    </w:p>
    <w:tbl>
      <w:tblPr>
        <w:tblStyle w:val="TableGrid"/>
        <w:tblW w:type="dxa" w:w="9360"/>
        <w:tblLayout w:type="fixed"/>
        <w:tblLook w:firstColumn="1" w:firstRow="1" w:lastColumn="0" w:lastRow="0" w:noHBand="0" w:noVBand="1" w:val="04A0"/>
        <w:jc w:val="left"/>
        <w:tblInd w:w="120" w:type="dxa"/>
      </w:tblPr>
      <w:tblGrid>
        <w:gridCol w:w="2500"/>
        <w:gridCol w:w="2800"/>
        <w:gridCol w:w="4060"/>
      </w:tblGrid>
      <w:tr>
        <w:trPr>
          <w:tblHeader w:val="true"/>
          <w:cantSplit/>
        </w:trPr>
        <w:tc>
          <w:tcPr>
            <w:tcW w:type="dxa" w:w="25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Message or symptom</w:t>
            </w:r>
          </w:p>
        </w:tc>
        <w:tc>
          <w:tcPr>
            <w:tcW w:type="dxa" w:w="2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Meaning</w:t>
            </w:r>
          </w:p>
        </w:tc>
        <w:tc>
          <w:tcPr>
            <w:tcW w:type="dxa" w:w="40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Resolution</w:t>
            </w:r>
          </w:p>
        </w:tc>
      </w:tr>
      <w:tr>
        <w:trPr>
          <w:cantSplit/>
        </w:trPr>
        <w:tc>
          <w:tcPr>
            <w:tcW w:type="dxa" w:w="25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401 Unauthorized on /admin</w:t>
            </w:r>
          </w:p>
        </w:tc>
        <w:tc>
          <w:tcPr>
            <w:tcW w:type="dxa" w:w="2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ADMIN_SYNC_KEY is missing or does not match the deployed value.</w:t>
            </w:r>
          </w:p>
        </w:tc>
        <w:tc>
          <w:tcPr>
            <w:tcW w:type="dxa" w:w="40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Use the exact Vercel ADMIN_SYNC_KEY. It is not SUPABASE_SYNC_SECRET. Redeploy after env changes.</w:t>
            </w:r>
          </w:p>
        </w:tc>
      </w:tr>
      <w:tr>
        <w:trPr>
          <w:cantSplit/>
        </w:trPr>
        <w:tc>
          <w:tcPr>
            <w:tcW w:type="dxa" w:w="25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The sync function is not configured</w:t>
            </w:r>
          </w:p>
        </w:tc>
        <w:tc>
          <w:tcPr>
            <w:tcW w:type="dxa" w:w="2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Missing SUPABASE_SYNC_FUNCTION_URL or SUPABASE_SYNC_SECRET.</w:t>
            </w:r>
          </w:p>
        </w:tc>
        <w:tc>
          <w:tcPr>
            <w:tcW w:type="dxa" w:w="40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Set both server-side and confirm the Edge Function has the matching sync secret.</w:t>
            </w:r>
          </w:p>
        </w:tc>
      </w:tr>
      <w:tr>
        <w:trPr>
          <w:cantSplit/>
        </w:trPr>
        <w:tc>
          <w:tcPr>
            <w:tcW w:type="dxa" w:w="25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Apply 202609010003_team_assets.sql</w:t>
            </w:r>
          </w:p>
        </w:tc>
        <w:tc>
          <w:tcPr>
            <w:tcW w:type="dxa" w:w="2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Required asset columns/functionality are not available to the app.</w:t>
            </w:r>
          </w:p>
        </w:tc>
        <w:tc>
          <w:tcPr>
            <w:tcW w:type="dxa" w:w="40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Run the idempotent migration, verify columns/index, then redeploy or retry reconciliation.</w:t>
            </w:r>
          </w:p>
        </w:tc>
      </w:tr>
      <w:tr>
        <w:trPr>
          <w:cantSplit/>
        </w:trPr>
        <w:tc>
          <w:tcPr>
            <w:tcW w:type="dxa" w:w="25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ON CONFLICT ... affect row a second time</w:t>
            </w:r>
          </w:p>
        </w:tc>
        <w:tc>
          <w:tcPr>
            <w:tcW w:type="dxa" w:w="2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Old worker did not deduplicate normalized venue/team rows.</w:t>
            </w:r>
          </w:p>
        </w:tc>
        <w:tc>
          <w:tcPr>
            <w:tcW w:type="dxa" w:w="40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Redeploy the current Edge Function containing the v1.9.1 deduplication fix.</w:t>
            </w:r>
          </w:p>
        </w:tc>
      </w:tr>
      <w:tr>
        <w:trPr>
          <w:cantSplit/>
        </w:trPr>
        <w:tc>
          <w:tcPr>
            <w:tcW w:type="dxa" w:w="25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API-Football account suspended</w:t>
            </w:r>
          </w:p>
        </w:tc>
        <w:tc>
          <w:tcPr>
            <w:tcW w:type="dxa" w:w="2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Provider access is disabled.</w:t>
            </w:r>
          </w:p>
        </w:tc>
        <w:tc>
          <w:tcPr>
            <w:tcW w:type="dxa" w:w="40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Stop calls, check provider dashboard, use cached crests and initials, then reconcile when restored.</w:t>
            </w:r>
          </w:p>
        </w:tc>
      </w:tr>
      <w:tr>
        <w:trPr>
          <w:cantSplit/>
        </w:trPr>
        <w:tc>
          <w:tcPr>
            <w:tcW w:type="dxa" w:w="25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Free plan does not have access to season</w:t>
            </w:r>
          </w:p>
        </w:tc>
        <w:tc>
          <w:tcPr>
            <w:tcW w:type="dxa" w:w="2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Requested API-Football season is outside plan access.</w:t>
            </w:r>
          </w:p>
        </w:tc>
        <w:tc>
          <w:tcPr>
            <w:tcW w:type="dxa" w:w="40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Use country team catalogs or the supported 2024 catalog for identity assets.</w:t>
            </w:r>
          </w:p>
        </w:tc>
      </w:tr>
      <w:tr>
        <w:trPr>
          <w:cantSplit/>
        </w:trPr>
        <w:tc>
          <w:tcPr>
            <w:tcW w:type="dxa" w:w="25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cron schema does not exist</w:t>
            </w:r>
          </w:p>
        </w:tc>
        <w:tc>
          <w:tcPr>
            <w:tcW w:type="dxa" w:w="2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pg_cron is not enabled or no cron job exists.</w:t>
            </w:r>
          </w:p>
        </w:tc>
        <w:tc>
          <w:tcPr>
            <w:tcW w:type="dxa" w:w="40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Do not unschedule a nonexistent job. AI updates can run externally; enable pg_cron only if intentionally using it.</w:t>
            </w:r>
          </w:p>
        </w:tc>
      </w:tr>
      <w:tr>
        <w:trPr>
          <w:cantSplit/>
        </w:trPr>
        <w:tc>
          <w:tcPr>
            <w:tcW w:type="dxa" w:w="25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fetch failed during enrichment</w:t>
            </w:r>
          </w:p>
        </w:tc>
        <w:tc>
          <w:tcPr>
            <w:tcW w:type="dxa" w:w="2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Transient network/provider failure.</w:t>
            </w:r>
          </w:p>
        </w:tc>
        <w:tc>
          <w:tcPr>
            <w:tcW w:type="dxa" w:w="40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Rerun the same idempotent command without --refresh; cached payloads will be skipped.</w:t>
            </w:r>
          </w:p>
        </w:tc>
      </w:tr>
      <w:tr>
        <w:trPr>
          <w:cantSplit/>
        </w:trPr>
        <w:tc>
          <w:tcPr>
            <w:tcW w:type="dxa" w:w="25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Could not discover competition</w:t>
            </w:r>
          </w:p>
        </w:tc>
        <w:tc>
          <w:tcPr>
            <w:tcW w:type="dxa" w:w="2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Provider naming/ID discovery did not match.</w:t>
            </w:r>
          </w:p>
        </w:tc>
        <w:tc>
          <w:tcPr>
            <w:tcW w:type="dxa" w:w="40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Set the documented competition ID override, test a sample, then continue.</w:t>
            </w:r>
          </w:p>
        </w:tc>
      </w:tr>
      <w:tr>
        <w:trPr>
          <w:cantSplit/>
        </w:trPr>
        <w:tc>
          <w:tcPr>
            <w:tcW w:type="dxa" w:w="25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Generated 0 forecasts</w:t>
            </w:r>
          </w:p>
        </w:tc>
        <w:tc>
          <w:tcPr>
            <w:tcW w:type="dxa" w:w="2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No compatible active model, no learned league state, no scheduled fixtures, or fixtures outside the window.</w:t>
            </w:r>
          </w:p>
        </w:tc>
        <w:tc>
          <w:tcPr>
            <w:tcW w:type="dxa" w:w="40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Check active models, dry-run counts, skipped-family warnings, history import, and trained scope.</w:t>
            </w:r>
          </w:p>
        </w:tc>
      </w:tr>
      <w:tr>
        <w:trPr>
          <w:cantSplit/>
        </w:trPr>
        <w:tc>
          <w:tcPr>
            <w:tcW w:type="dxa" w:w="25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No past fixtures are waiting</w:t>
            </w:r>
          </w:p>
        </w:tc>
        <w:tc>
          <w:tcPr>
            <w:tcW w:type="dxa" w:w="2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Nothing is eligible for settlement.</w:t>
            </w:r>
          </w:p>
        </w:tc>
        <w:tc>
          <w:tcPr>
            <w:tcW w:type="dxa" w:w="40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This is healthy when no tracked scheduled kickoff is in the past.</w:t>
            </w:r>
          </w:p>
        </w:tc>
      </w:tr>
      <w:tr>
        <w:trPr>
          <w:cantSplit/>
        </w:trPr>
        <w:tc>
          <w:tcPr>
            <w:tcW w:type="dxa" w:w="25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0 of N fixtures settled</w:t>
            </w:r>
          </w:p>
        </w:tc>
        <w:tc>
          <w:tcPr>
            <w:tcW w:type="dxa" w:w="2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Results are unpublished or identity/date did not match.</w:t>
            </w:r>
          </w:p>
        </w:tc>
        <w:tc>
          <w:tcPr>
            <w:tcW w:type="dxa" w:w="40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Wait and rerun; inspect source, aliases, timezone, and postponement before manual action.</w:t>
            </w:r>
          </w:p>
        </w:tc>
      </w:tr>
      <w:tr>
        <w:trPr>
          <w:cantSplit/>
        </w:trPr>
        <w:tc>
          <w:tcPr>
            <w:tcW w:type="dxa" w:w="25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next/image hostname not configured</w:t>
            </w:r>
          </w:p>
        </w:tc>
        <w:tc>
          <w:tcPr>
            <w:tcW w:type="dxa" w:w="2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 trusted crest host is missing from remotePatterns.</w:t>
            </w:r>
          </w:p>
        </w:tc>
        <w:tc>
          <w:tcPr>
            <w:tcW w:type="dxa" w:w="40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Add the exact provider hostname, test, build, and redeploy; avoid broad wildcards.</w:t>
            </w:r>
          </w:p>
        </w:tc>
      </w:tr>
    </w:tbl>
    <w:p>
      <w:pPr>
        <w:spacing w:after="40"/>
      </w:pPr>
    </w:p>
    <w:p>
      <w:pPr>
        <w:pStyle w:val="Heading2"/>
      </w:pPr>
      <w:r>
        <w:t>Severity guidance</w:t>
      </w:r>
    </w:p>
    <w:tbl>
      <w:tblPr>
        <w:tblStyle w:val="TableGrid"/>
        <w:tblW w:type="dxa" w:w="9360"/>
        <w:tblLayout w:type="fixed"/>
        <w:tblLook w:firstColumn="1" w:firstRow="1" w:lastColumn="0" w:lastRow="0" w:noHBand="0" w:noVBand="1" w:val="04A0"/>
        <w:jc w:val="left"/>
        <w:tblInd w:w="120" w:type="dxa"/>
      </w:tblPr>
      <w:tblGrid>
        <w:gridCol w:w="1800"/>
        <w:gridCol w:w="4260"/>
        <w:gridCol w:w="3300"/>
      </w:tblGrid>
      <w:tr>
        <w:trPr>
          <w:tblHeader w:val="true"/>
          <w:cantSplit/>
        </w:trPr>
        <w:tc>
          <w:tcPr>
            <w:tcW w:type="dxa" w:w="1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Severity</w:t>
            </w:r>
          </w:p>
        </w:tc>
        <w:tc>
          <w:tcPr>
            <w:tcW w:type="dxa" w:w="4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Examples</w:t>
            </w:r>
          </w:p>
        </w:tc>
        <w:tc>
          <w:tcPr>
            <w:tcW w:type="dxa" w:w="33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Response</w:t>
            </w:r>
          </w:p>
        </w:tc>
      </w:tr>
      <w:tr>
        <w:trPr>
          <w:cantSplit/>
        </w:trPr>
        <w:tc>
          <w:tcPr>
            <w:tcW w:type="dxa" w:w="1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P1 - integrity/security</w:t>
            </w:r>
          </w:p>
        </w:tc>
        <w:tc>
          <w:tcPr>
            <w:tcW w:type="dxa" w:w="4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Secret exposure, prediction leakage, wrong result labels at scale, unauthorized admin access.</w:t>
            </w:r>
          </w:p>
        </w:tc>
        <w:tc>
          <w:tcPr>
            <w:tcW w:type="dxa" w:w="33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Disable risky path, rotate secrets, preserve evidence, restore approved version/data, and document incident.</w:t>
            </w:r>
          </w:p>
        </w:tc>
      </w:tr>
      <w:tr>
        <w:trPr>
          <w:cantSplit/>
        </w:trPr>
        <w:tc>
          <w:tcPr>
            <w:tcW w:type="dxa" w:w="1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P2 - core availability</w:t>
            </w:r>
          </w:p>
        </w:tc>
        <w:tc>
          <w:tcPr>
            <w:tcW w:type="dxa" w:w="42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All predictions unavailable, service-role failure, active model missing, settlement blocked across leagues.</w:t>
            </w:r>
          </w:p>
        </w:tc>
        <w:tc>
          <w:tcPr>
            <w:tcW w:type="dxa" w:w="33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Restore configuration/model, use last approved artifact, and verify end-to-end.</w:t>
            </w:r>
          </w:p>
        </w:tc>
      </w:tr>
      <w:tr>
        <w:trPr>
          <w:cantSplit/>
        </w:trPr>
        <w:tc>
          <w:tcPr>
            <w:tcW w:type="dxa" w:w="18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P3 - partial data</w:t>
            </w:r>
          </w:p>
        </w:tc>
        <w:tc>
          <w:tcPr>
            <w:tcW w:type="dxa" w:w="4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One league skipped, provider fallback active, stale fixture window, repeated import failure.</w:t>
            </w:r>
          </w:p>
        </w:tc>
        <w:tc>
          <w:tcPr>
            <w:tcW w:type="dxa" w:w="33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Repair within the operating day; keep unaffected families live.</w:t>
            </w:r>
          </w:p>
        </w:tc>
      </w:tr>
      <w:tr>
        <w:trPr>
          <w:cantSplit/>
        </w:trPr>
        <w:tc>
          <w:tcPr>
            <w:tcW w:type="dxa" w:w="18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P4 - presentation</w:t>
            </w:r>
          </w:p>
        </w:tc>
        <w:tc>
          <w:tcPr>
            <w:tcW w:type="dxa" w:w="42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Missing/wrong crest, metadata typo, one card layout issue.</w:t>
            </w:r>
          </w:p>
        </w:tc>
        <w:tc>
          <w:tcPr>
            <w:tcW w:type="dxa" w:w="33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Use fallback, fix before next matchday, and do not disturb model data.</w:t>
            </w:r>
          </w:p>
        </w:tc>
      </w:tr>
    </w:tbl>
    <w:p>
      <w:pPr>
        <w:spacing w:after="40"/>
      </w:pPr>
    </w:p>
    <w:p>
      <w:r>
        <w:br w:type="page"/>
      </w:r>
    </w:p>
    <w:p>
      <w:pPr>
        <w:pStyle w:val="Heading1"/>
        <w:pageBreakBefore w:val="0"/>
      </w:pPr>
      <w:r>
        <w:t>11. Supabase monitoring queries</w:t>
      </w:r>
    </w:p>
    <w:p>
      <w:pPr>
        <w:spacing w:before="100" w:after="180" w:line="276" w:lineRule="auto"/>
        <w:ind w:left="230" w:right="173"/>
        <w:shd w:fill="FFF6D8" w:val="clear"/>
        <w:pBdr>
          <w:left w:val="single" w:sz="20" w:space="8" w:color="8A6500"/>
        </w:pBdr>
      </w:pPr>
      <w:r>
        <w:rPr>
          <w:rFonts w:ascii="Calibri" w:hAnsi="Calibri" w:eastAsia="Calibri"/>
          <w:b/>
          <w:color w:val="8A6500"/>
          <w:sz w:val="21"/>
        </w:rPr>
        <w:t xml:space="preserve">Safety: </w:t>
      </w:r>
      <w:r>
        <w:rPr>
          <w:rFonts w:ascii="Calibri" w:hAnsi="Calibri" w:eastAsia="Calibri"/>
          <w:color w:val="10211B"/>
          <w:sz w:val="21"/>
        </w:rPr>
        <w:t>Queries labeled READ ONLY can be run directly in Supabase SQL Editor. Controlled updates require an incident or change record, an exact target, and post-change verification.</w:t>
      </w:r>
    </w:p>
    <w:p>
      <w:pPr>
        <w:pStyle w:val="Heading2"/>
      </w:pPr>
      <w:r>
        <w:t>11.1 Active model inventory</w:t>
      </w:r>
    </w:p>
    <w:p>
      <w:pPr>
        <w:pStyle w:val="CodeBlock"/>
        <w:shd w:fill="F4F8F6" w:val="clear"/>
        <w:keepLines w:val="0"/>
        <w:pBdr>
          <w:left w:val="single" w:sz="20" w:space="8" w:color="CBD9D3"/>
        </w:pBdr>
      </w:pPr>
      <w:r>
        <w:rPr>
          <w:rFonts w:ascii="Courier New" w:hAnsi="Courier New" w:eastAsia="Courier New"/>
          <w:color w:val="163A32"/>
          <w:sz w:val="16"/>
        </w:rPr>
        <w:t>-- READ ONLY</w:t>
        <w:br/>
        <w:t>select</w:t>
        <w:br/>
        <w:t xml:space="preserve">  model_key, version, algorithm, is_active, trained_at, trained_to,</w:t>
        <w:br/>
        <w:t xml:space="preserve">  training_rows, validation_rows, test_rows,</w:t>
        <w:br/>
        <w:t xml:space="preserve">  metrics-&gt;'test'-&gt;&gt;'accuracy' as test_accuracy,</w:t>
        <w:br/>
        <w:t xml:space="preserve">  metrics-&gt;'test'-&gt;&gt;'logLoss' as test_log_loss,</w:t>
        <w:br/>
        <w:t xml:space="preserve">  metrics-&gt;'test'-&gt;&gt;'brierScore' as test_brier,</w:t>
        <w:br/>
        <w:t xml:space="preserve">  metrics-&gt;'test'-&gt;&gt;'goalMae' as goal_mae</w:t>
        <w:br/>
        <w:t>from public.ai_model_versions</w:t>
        <w:br/>
        <w:t>where is_active = true</w:t>
        <w:br/>
        <w:t>order by model_key;</w:t>
      </w:r>
    </w:p>
    <w:p>
      <w:pPr>
        <w:pStyle w:val="Heading2"/>
      </w:pPr>
      <w:r>
        <w:t>11.2 Recent model candidates</w:t>
      </w:r>
    </w:p>
    <w:p>
      <w:pPr>
        <w:pStyle w:val="CodeBlock"/>
        <w:shd w:fill="F4F8F6" w:val="clear"/>
        <w:keepLines w:val="0"/>
        <w:pBdr>
          <w:left w:val="single" w:sz="20" w:space="8" w:color="CBD9D3"/>
        </w:pBdr>
      </w:pPr>
      <w:r>
        <w:rPr>
          <w:rFonts w:ascii="Courier New" w:hAnsi="Courier New" w:eastAsia="Courier New"/>
          <w:color w:val="163A32"/>
          <w:sz w:val="16"/>
        </w:rPr>
        <w:t>-- READ ONLY</w:t>
        <w:br/>
        <w:t>select</w:t>
        <w:br/>
        <w:t xml:space="preserve">  model_key, version, status, is_active, trained_at, trained_to,</w:t>
        <w:br/>
        <w:t xml:space="preserve">  metrics-&gt;'promotion'-&gt;&gt;'promote' as gate_promote,</w:t>
        <w:br/>
        <w:t xml:space="preserve">  metrics-&gt;'promotion'-&gt;&gt;'reason' as gate_reason,</w:t>
        <w:br/>
        <w:t xml:space="preserve">  metrics-&gt;'test'-&gt;&gt;'logLoss' as test_log_loss,</w:t>
        <w:br/>
        <w:t xml:space="preserve">  metrics-&gt;'test'-&gt;&gt;'brierScore' as test_brier</w:t>
        <w:br/>
        <w:t>from public.ai_model_versions</w:t>
        <w:br/>
        <w:t>order by model_key, version desc</w:t>
        <w:br/>
        <w:t>limit 30;</w:t>
      </w:r>
    </w:p>
    <w:p>
      <w:pPr>
        <w:pStyle w:val="Heading2"/>
      </w:pPr>
      <w:r>
        <w:t>11.3 Prediction settlement summary</w:t>
      </w:r>
    </w:p>
    <w:p>
      <w:pPr>
        <w:pStyle w:val="CodeBlock"/>
        <w:shd w:fill="F4F8F6" w:val="clear"/>
        <w:keepLines w:val="0"/>
        <w:pBdr>
          <w:left w:val="single" w:sz="20" w:space="8" w:color="CBD9D3"/>
        </w:pBdr>
      </w:pPr>
      <w:r>
        <w:rPr>
          <w:rFonts w:ascii="Courier New" w:hAnsi="Courier New" w:eastAsia="Courier New"/>
          <w:color w:val="163A32"/>
          <w:sz w:val="16"/>
        </w:rPr>
        <w:t>-- READ ONLY: active model versions only</w:t>
        <w:br/>
        <w:t>with scored as (</w:t>
        <w:br/>
        <w:t xml:space="preserve">  select</w:t>
        <w:br/>
        <w:t xml:space="preserve">    p.*,</w:t>
        <w:br/>
        <w:t xml:space="preserve">    case</w:t>
        <w:br/>
        <w:t xml:space="preserve">      when p.home_win_probability &gt;= p.draw_probability</w:t>
        <w:br/>
        <w:t xml:space="preserve">       and p.home_win_probability &gt;= p.away_win_probability then 'H'</w:t>
        <w:br/>
        <w:t xml:space="preserve">      when p.draw_probability &gt;= p.away_win_probability then 'D'</w:t>
        <w:br/>
        <w:t xml:space="preserve">      else 'A'</w:t>
        <w:br/>
        <w:t xml:space="preserve">    end as predicted_result</w:t>
        <w:br/>
        <w:t xml:space="preserve">  from public.ai_predictions p</w:t>
        <w:br/>
        <w:t xml:space="preserve">  join public.ai_model_versions m on m.id = p.model_version_id</w:t>
        <w:br/>
        <w:t xml:space="preserve">  where m.is_active = true</w:t>
        <w:br/>
        <w:t>)</w:t>
        <w:br/>
        <w:t>select</w:t>
        <w:br/>
        <w:t xml:space="preserve">  count(*) as total,</w:t>
        <w:br/>
        <w:t xml:space="preserve">  count(*) filter (where actual_result is null) as pending,</w:t>
        <w:br/>
        <w:t xml:space="preserve">  count(*) filter (where actual_result is not null) as settled,</w:t>
        <w:br/>
        <w:t xml:space="preserve">  count(*) filter (where actual_result = predicted_result) as correct,</w:t>
        <w:br/>
        <w:t xml:space="preserve">  count(*) filter (</w:t>
        <w:br/>
        <w:t xml:space="preserve">    where actual_result is not null and actual_result &lt;&gt; predicted_result</w:t>
        <w:br/>
        <w:t xml:space="preserve">  ) as incorrect,</w:t>
        <w:br/>
        <w:t xml:space="preserve">  round(</w:t>
        <w:br/>
        <w:t xml:space="preserve">    count(*) filter (where actual_result = predicted_result)::numeric /</w:t>
        <w:br/>
        <w:t xml:space="preserve">    nullif(count(*) filter (where actual_result is not null), 0) * 100,</w:t>
        <w:br/>
        <w:t xml:space="preserve">    2</w:t>
        <w:br/>
        <w:t xml:space="preserve">  ) as accuracy_percent</w:t>
        <w:br/>
        <w:t>from scored;</w:t>
      </w:r>
    </w:p>
    <w:p>
      <w:pPr>
        <w:pStyle w:val="Heading2"/>
      </w:pPr>
      <w:r>
        <w:t>11.4 Overdue settlement backlog</w:t>
      </w:r>
    </w:p>
    <w:p>
      <w:pPr>
        <w:pStyle w:val="CodeBlock"/>
        <w:shd w:fill="F4F8F6" w:val="clear"/>
        <w:keepLines w:val="0"/>
        <w:pBdr>
          <w:left w:val="single" w:sz="20" w:space="8" w:color="CBD9D3"/>
        </w:pBdr>
      </w:pPr>
      <w:r>
        <w:rPr>
          <w:rFonts w:ascii="Courier New" w:hAnsi="Courier New" w:eastAsia="Courier New"/>
          <w:color w:val="163A32"/>
          <w:sz w:val="16"/>
        </w:rPr>
        <w:t>-- READ ONLY</w:t>
        <w:br/>
        <w:t>select</w:t>
        <w:br/>
        <w:t xml:space="preserve">  league_code,</w:t>
        <w:br/>
        <w:t xml:space="preserve">  count(*) as overdue_fixtures,</w:t>
        <w:br/>
        <w:t xml:space="preserve">  min(kickoff_at) as oldest_kickoff,</w:t>
        <w:br/>
        <w:t xml:space="preserve">  max(kickoff_at) as newest_kickoff</w:t>
        <w:br/>
        <w:t>from public.ai_fixtures</w:t>
        <w:br/>
        <w:t>where status = 'scheduled'</w:t>
        <w:br/>
        <w:t xml:space="preserve">  and kickoff_at &lt; now() - interval '6 hours'</w:t>
        <w:br/>
        <w:t>group by league_code</w:t>
        <w:br/>
        <w:t>order by overdue_fixtures desc;</w:t>
      </w:r>
    </w:p>
    <w:p>
      <w:pPr>
        <w:pStyle w:val="Heading2"/>
      </w:pPr>
      <w:r>
        <w:t>11.5 Prediction timing audit</w:t>
      </w:r>
    </w:p>
    <w:p>
      <w:pPr>
        <w:pStyle w:val="CodeBlock"/>
        <w:shd w:fill="F4F8F6" w:val="clear"/>
        <w:keepLines w:val="0"/>
        <w:pBdr>
          <w:left w:val="single" w:sz="20" w:space="8" w:color="CBD9D3"/>
        </w:pBdr>
      </w:pPr>
      <w:r>
        <w:rPr>
          <w:rFonts w:ascii="Courier New" w:hAnsi="Courier New" w:eastAsia="Courier New"/>
          <w:color w:val="163A32"/>
          <w:sz w:val="16"/>
        </w:rPr>
        <w:t>-- READ ONLY: trusted automatic forecasts should be created before kickoff.</w:t>
        <w:br/>
        <w:t>select</w:t>
        <w:br/>
        <w:t xml:space="preserve">  p.id, p.league_code, p.fixture_id, p.created_at, p.kickoff_at,</w:t>
        <w:br/>
        <w:t xml:space="preserve">  p.model_version_id</w:t>
        <w:br/>
        <w:t>from public.ai_predictions p</w:t>
        <w:br/>
        <w:t>where p.fixture_id is not null</w:t>
        <w:br/>
        <w:t xml:space="preserve">  and p.kickoff_at is not null</w:t>
        <w:br/>
        <w:t xml:space="preserve">  and p.created_at &gt;= p.kickoff_at</w:t>
        <w:br/>
        <w:t>order by p.created_at desc;</w:t>
      </w:r>
    </w:p>
    <w:p>
      <w:pPr>
        <w:pStyle w:val="Heading2"/>
      </w:pPr>
      <w:r>
        <w:t>11.6 Active fixture crest coverage</w:t>
      </w:r>
    </w:p>
    <w:p>
      <w:pPr>
        <w:pStyle w:val="CodeBlock"/>
        <w:shd w:fill="F4F8F6" w:val="clear"/>
        <w:keepLines w:val="0"/>
        <w:pBdr>
          <w:left w:val="single" w:sz="20" w:space="8" w:color="CBD9D3"/>
        </w:pBdr>
      </w:pPr>
      <w:r>
        <w:rPr>
          <w:rFonts w:ascii="Courier New" w:hAnsi="Courier New" w:eastAsia="Courier New"/>
          <w:color w:val="163A32"/>
          <w:sz w:val="16"/>
        </w:rPr>
        <w:t>-- READ ONLY: counts unique clubs appearing in the next 60 days.</w:t>
        <w:br/>
        <w:t>with fixture_teams as (</w:t>
        <w:br/>
        <w:t xml:space="preserve">  select league_code, home_team_key as team_key,</w:t>
        <w:br/>
        <w:t xml:space="preserve">         source_payload-&gt;&gt;'homeCrest' as feed_crest</w:t>
        <w:br/>
        <w:t xml:space="preserve">  from public.ai_fixtures</w:t>
        <w:br/>
        <w:t xml:space="preserve">  where status = 'scheduled'</w:t>
        <w:br/>
        <w:t xml:space="preserve">    and kickoff_at between now() and now() + interval '60 days'</w:t>
        <w:br/>
        <w:t xml:space="preserve">  union all</w:t>
        <w:br/>
        <w:t xml:space="preserve">  select league_code, away_team_key,</w:t>
        <w:br/>
        <w:t xml:space="preserve">         source_payload-&gt;&gt;'awayCrest'</w:t>
        <w:br/>
        <w:t xml:space="preserve">  from public.ai_fixtures</w:t>
        <w:br/>
        <w:t xml:space="preserve">  where status = 'scheduled'</w:t>
        <w:br/>
        <w:t xml:space="preserve">    and kickoff_at between now() and now() + interval '60 days'</w:t>
        <w:br/>
        <w:t>), club_coverage as (</w:t>
        <w:br/>
        <w:t xml:space="preserve">  select ft.league_code, ft.team_key,</w:t>
        <w:br/>
        <w:t xml:space="preserve">         bool_or(coalesce(t.logo_url, ft.feed_crest) is not null) as has_logo</w:t>
        <w:br/>
        <w:t xml:space="preserve">  from fixture_teams ft</w:t>
        <w:br/>
        <w:t xml:space="preserve">  join public.ai_teams t on t.canonical_key = ft.team_key</w:t>
        <w:br/>
        <w:t xml:space="preserve">  group by ft.league_code, ft.team_key</w:t>
        <w:br/>
        <w:t>)</w:t>
        <w:br/>
        <w:t>select</w:t>
        <w:br/>
        <w:t xml:space="preserve">  league_code,</w:t>
        <w:br/>
        <w:t xml:space="preserve">  count(*) as active_teams,</w:t>
        <w:br/>
        <w:t xml:space="preserve">  count(*) filter (where has_logo) as teams_with_logos,</w:t>
        <w:br/>
        <w:t xml:space="preserve">  count(*) filter (where not has_logo) as teams_missing_logos,</w:t>
        <w:br/>
        <w:t xml:space="preserve">  round(count(*) filter (where has_logo)::numeric /</w:t>
        <w:br/>
        <w:t xml:space="preserve">        nullif(count(*), 0) * 100, 1) as logo_coverage_percent</w:t>
        <w:br/>
        <w:t>from club_coverage</w:t>
        <w:br/>
        <w:t>group by league_code</w:t>
        <w:br/>
        <w:t>order by league_code;</w:t>
      </w:r>
    </w:p>
    <w:p>
      <w:pPr>
        <w:pStyle w:val="Heading2"/>
      </w:pPr>
      <w:r>
        <w:t>11.7 Active teams missing crests</w:t>
      </w:r>
    </w:p>
    <w:p>
      <w:pPr>
        <w:pStyle w:val="CodeBlock"/>
        <w:shd w:fill="F4F8F6" w:val="clear"/>
        <w:keepLines w:val="0"/>
        <w:pBdr>
          <w:left w:val="single" w:sz="20" w:space="8" w:color="CBD9D3"/>
        </w:pBdr>
      </w:pPr>
      <w:r>
        <w:rPr>
          <w:rFonts w:ascii="Courier New" w:hAnsi="Courier New" w:eastAsia="Courier New"/>
          <w:color w:val="163A32"/>
          <w:sz w:val="16"/>
        </w:rPr>
        <w:t>-- READ ONLY</w:t>
        <w:br/>
        <w:t>with active_keys as (</w:t>
        <w:br/>
        <w:t xml:space="preserve">  select home_team_key as team_key</w:t>
        <w:br/>
        <w:t xml:space="preserve">  from public.ai_fixtures</w:t>
        <w:br/>
        <w:t xml:space="preserve">  where status = 'scheduled'</w:t>
        <w:br/>
        <w:t xml:space="preserve">    and kickoff_at between now() and now() + interval '60 days'</w:t>
        <w:br/>
        <w:t xml:space="preserve">  union</w:t>
        <w:br/>
        <w:t xml:space="preserve">  select away_team_key</w:t>
        <w:br/>
        <w:t xml:space="preserve">  from public.ai_fixtures</w:t>
        <w:br/>
        <w:t xml:space="preserve">  where status = 'scheduled'</w:t>
        <w:br/>
        <w:t xml:space="preserve">    and kickoff_at between now() and now() + interval '60 days'</w:t>
        <w:br/>
        <w:t>)</w:t>
        <w:br/>
        <w:t>select t.canonical_key, t.display_name, t.country_code,</w:t>
        <w:br/>
        <w:t xml:space="preserve">       t.api_football_team_id, t.logo_source, t.logo_match_score</w:t>
        <w:br/>
        <w:t>from public.ai_teams t</w:t>
        <w:br/>
        <w:t>join active_keys a on a.team_key = t.canonical_key</w:t>
        <w:br/>
        <w:t>where t.logo_url is null</w:t>
        <w:br/>
        <w:t>order by t.country_code, t.display_name;</w:t>
      </w:r>
    </w:p>
    <w:p>
      <w:pPr>
        <w:pStyle w:val="Heading2"/>
      </w:pPr>
      <w:r>
        <w:t>11.8 Import-run failures</w:t>
      </w:r>
    </w:p>
    <w:p>
      <w:pPr>
        <w:pStyle w:val="CodeBlock"/>
        <w:shd w:fill="F4F8F6" w:val="clear"/>
        <w:keepLines w:val="0"/>
        <w:pBdr>
          <w:left w:val="single" w:sz="20" w:space="8" w:color="CBD9D3"/>
        </w:pBdr>
      </w:pPr>
      <w:r>
        <w:rPr>
          <w:rFonts w:ascii="Courier New" w:hAnsi="Courier New" w:eastAsia="Courier New"/>
          <w:color w:val="163A32"/>
          <w:sz w:val="16"/>
        </w:rPr>
        <w:t>-- READ ONLY</w:t>
        <w:br/>
        <w:t>select</w:t>
        <w:br/>
        <w:t xml:space="preserve">  source_key, status, requested_leagues, requested_seasons,</w:t>
        <w:br/>
        <w:t xml:space="preserve">  files_processed, rows_received, rows_written,</w:t>
        <w:br/>
        <w:t xml:space="preserve">  error_message, started_at, completed_at</w:t>
        <w:br/>
        <w:t>from public.ai_import_runs</w:t>
        <w:br/>
        <w:t>where status in ('running', 'failed')</w:t>
        <w:br/>
        <w:t>order by started_at desc</w:t>
        <w:br/>
        <w:t>limit 50;</w:t>
      </w:r>
    </w:p>
    <w:p>
      <w:pPr>
        <w:pStyle w:val="Heading2"/>
      </w:pPr>
      <w:r>
        <w:t>11.9 API-Football worker failures and quota</w:t>
      </w:r>
    </w:p>
    <w:p>
      <w:pPr>
        <w:pStyle w:val="CodeBlock"/>
        <w:shd w:fill="F4F8F6" w:val="clear"/>
        <w:keepLines w:val="0"/>
        <w:pBdr>
          <w:left w:val="single" w:sz="20" w:space="8" w:color="CBD9D3"/>
        </w:pBdr>
      </w:pPr>
      <w:r>
        <w:rPr>
          <w:rFonts w:ascii="Courier New" w:hAnsi="Courier New" w:eastAsia="Courier New"/>
          <w:color w:val="163A32"/>
          <w:sz w:val="16"/>
        </w:rPr>
        <w:t>-- READ ONLY</w:t>
        <w:br/>
        <w:t>select</w:t>
        <w:br/>
        <w:t xml:space="preserve">  endpoint_id, params, status, records_received, records_written,</w:t>
        <w:br/>
        <w:t xml:space="preserve">  rate_limit_remaining, rate_limit_daily_remaining,</w:t>
        <w:br/>
        <w:t xml:space="preserve">  error_message, started_at, duration_ms</w:t>
        <w:br/>
        <w:t>from public.sync_runs</w:t>
        <w:br/>
        <w:t>order by started_at desc</w:t>
        <w:br/>
        <w:t>limit 50;</w:t>
      </w:r>
    </w:p>
    <w:p>
      <w:pPr>
        <w:pStyle w:val="Heading2"/>
      </w:pPr>
      <w:r>
        <w:t>11.10 New completed matches since each active artifact</w:t>
      </w:r>
    </w:p>
    <w:p>
      <w:pPr>
        <w:pStyle w:val="CodeBlock"/>
        <w:shd w:fill="F4F8F6" w:val="clear"/>
        <w:keepLines w:val="0"/>
        <w:pBdr>
          <w:left w:val="single" w:sz="20" w:space="8" w:color="CBD9D3"/>
        </w:pBdr>
      </w:pPr>
      <w:r>
        <w:rPr>
          <w:rFonts w:ascii="Courier New" w:hAnsi="Courier New" w:eastAsia="Courier New"/>
          <w:color w:val="163A32"/>
          <w:sz w:val="16"/>
        </w:rPr>
        <w:t>-- READ ONLY</w:t>
        <w:br/>
        <w:t>with family as (</w:t>
        <w:br/>
        <w:t xml:space="preserve">  select 'elo-poisson-global'::text as model_key,</w:t>
        <w:br/>
        <w:t xml:space="preserve">         array['E0','SP1','I1','D1','F1']::text[] as leagues</w:t>
        <w:br/>
        <w:t xml:space="preserve">  union all</w:t>
        <w:br/>
        <w:t xml:space="preserve">  select 'domestic-expansion', array['E1','B1','SC0']::text[]</w:t>
        <w:br/>
        <w:t xml:space="preserve">  union all</w:t>
        <w:br/>
        <w:t xml:space="preserve">  select 'uefa-champions-league', array['CL']::text[]</w:t>
        <w:br/>
        <w:t>), active as (</w:t>
        <w:br/>
        <w:t xml:space="preserve">  select m.model_key, m.version, m.trained_to, f.leagues</w:t>
        <w:br/>
        <w:t xml:space="preserve">  from public.ai_model_versions m</w:t>
        <w:br/>
        <w:t xml:space="preserve">  join family f using (model_key)</w:t>
        <w:br/>
        <w:t xml:space="preserve">  where m.is_active = true</w:t>
        <w:br/>
        <w:t>)</w:t>
        <w:br/>
        <w:t>select</w:t>
        <w:br/>
        <w:t xml:space="preserve">  a.model_key, a.version, a.trained_to,</w:t>
        <w:br/>
        <w:t xml:space="preserve">  count(m.id) filter (where m.match_date &gt; a.trained_to) as new_matches</w:t>
        <w:br/>
        <w:t>from active a</w:t>
        <w:br/>
        <w:t>left join public.ai_matches m</w:t>
        <w:br/>
        <w:t xml:space="preserve">  on m.league_code = any(a.leagues)</w:t>
        <w:br/>
        <w:t xml:space="preserve"> and m.match_date &gt; a.trained_to</w:t>
        <w:br/>
        <w:t>group by a.model_key, a.version, a.trained_to</w:t>
        <w:br/>
        <w:t>order by a.model_key;</w:t>
      </w:r>
    </w:p>
    <w:p>
      <w:r>
        <w:br w:type="page"/>
      </w:r>
    </w:p>
    <w:p>
      <w:pPr>
        <w:pStyle w:val="Heading1"/>
        <w:pageBreakBefore w:val="0"/>
      </w:pPr>
      <w:r>
        <w:t>12. Command reference</w:t>
      </w:r>
    </w:p>
    <w:tbl>
      <w:tblPr>
        <w:tblStyle w:val="TableGrid"/>
        <w:tblW w:type="dxa" w:w="9360"/>
        <w:tblLayout w:type="fixed"/>
        <w:tblLook w:firstColumn="1" w:firstRow="1" w:lastColumn="0" w:lastRow="0" w:noHBand="0" w:noVBand="1" w:val="04A0"/>
        <w:jc w:val="left"/>
        <w:tblInd w:w="120" w:type="dxa"/>
      </w:tblPr>
      <w:tblGrid>
        <w:gridCol w:w="3400"/>
        <w:gridCol w:w="3260"/>
        <w:gridCol w:w="2700"/>
      </w:tblGrid>
      <w:tr>
        <w:trPr>
          <w:tblHeader w:val="true"/>
          <w:cantSplit/>
        </w:trPr>
        <w:tc>
          <w:tcPr>
            <w:tcW w:type="dxa" w:w="34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Command</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Purpose</w:t>
            </w:r>
          </w:p>
        </w:tc>
        <w:tc>
          <w:tcPr>
            <w:tcW w:type="dxa" w:w="27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Production note</w:t>
            </w:r>
          </w:p>
        </w:tc>
      </w:tr>
      <w:tr>
        <w:trPr>
          <w:cantSplit/>
        </w:trPr>
        <w:tc>
          <w:tcPr>
            <w:tcW w:type="dxa" w:w="34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ai:fixtures:dry -- --days=14</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Validate upcoming fixture sources without writes.</w:t>
            </w:r>
          </w:p>
        </w:tc>
        <w:tc>
          <w:tcPr>
            <w:tcW w:type="dxa" w:w="27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Run before first sync or when counts look wrong.</w:t>
            </w:r>
          </w:p>
        </w:tc>
      </w:tr>
      <w:tr>
        <w:trPr>
          <w:cantSplit/>
        </w:trPr>
        <w:tc>
          <w:tcPr>
            <w:tcW w:type="dxa" w:w="34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ai:fixtures:sync -- --days=14</w:t>
            </w:r>
          </w:p>
        </w:tc>
        <w:tc>
          <w:tcPr>
            <w:tcW w:type="dxa" w:w="32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Upsert fixtures and create competition-routed forecasts.</w:t>
            </w:r>
          </w:p>
        </w:tc>
        <w:tc>
          <w:tcPr>
            <w:tcW w:type="dxa" w:w="27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Run after activation and after fixture source updates.</w:t>
            </w:r>
          </w:p>
        </w:tc>
      </w:tr>
      <w:tr>
        <w:trPr>
          <w:cantSplit/>
        </w:trPr>
        <w:tc>
          <w:tcPr>
            <w:tcW w:type="dxa" w:w="34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ai:fixtures:settle</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Settle past tracked forecasts from canonical results.</w:t>
            </w:r>
          </w:p>
        </w:tc>
        <w:tc>
          <w:tcPr>
            <w:tcW w:type="dxa" w:w="27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Does not rewrite pre-match probabilities.</w:t>
            </w:r>
          </w:p>
        </w:tc>
      </w:tr>
      <w:tr>
        <w:trPr>
          <w:cantSplit/>
        </w:trPr>
        <w:tc>
          <w:tcPr>
            <w:tcW w:type="dxa" w:w="34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ai:fixtures:update</w:t>
            </w:r>
          </w:p>
        </w:tc>
        <w:tc>
          <w:tcPr>
            <w:tcW w:type="dxa" w:w="32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Settle, then sync upcoming fixtures.</w:t>
            </w:r>
          </w:p>
        </w:tc>
        <w:tc>
          <w:tcPr>
            <w:tcW w:type="dxa" w:w="27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Minimum regular operation; existing reminder target.</w:t>
            </w:r>
          </w:p>
        </w:tc>
      </w:tr>
      <w:tr>
        <w:trPr>
          <w:cantSplit/>
        </w:trPr>
        <w:tc>
          <w:tcPr>
            <w:tcW w:type="dxa" w:w="34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ai:results:refresh</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Import all completed current-season domestic matches.</w:t>
            </w:r>
          </w:p>
        </w:tc>
        <w:tc>
          <w:tcPr>
            <w:tcW w:type="dxa" w:w="27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Prevents learning only from tracked fixtures.</w:t>
            </w:r>
          </w:p>
        </w:tc>
      </w:tr>
      <w:tr>
        <w:trPr>
          <w:cantSplit/>
        </w:trPr>
        <w:tc>
          <w:tcPr>
            <w:tcW w:type="dxa" w:w="34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ai:learn:daily</w:t>
            </w:r>
          </w:p>
        </w:tc>
        <w:tc>
          <w:tcPr>
            <w:tcW w:type="dxa" w:w="32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Settle, refresh results, then sync.</w:t>
            </w:r>
          </w:p>
        </w:tc>
        <w:tc>
          <w:tcPr>
            <w:tcW w:type="dxa" w:w="27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Recommended post-matchday cycle.</w:t>
            </w:r>
          </w:p>
        </w:tc>
      </w:tr>
      <w:tr>
        <w:trPr>
          <w:cantSplit/>
        </w:trPr>
        <w:tc>
          <w:tcPr>
            <w:tcW w:type="dxa" w:w="34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ai:learn:weekly</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Update fixtures and gated-train both domestic families.</w:t>
            </w:r>
          </w:p>
        </w:tc>
        <w:tc>
          <w:tcPr>
            <w:tcW w:type="dxa" w:w="27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Does not train UCL.</w:t>
            </w:r>
          </w:p>
        </w:tc>
      </w:tr>
      <w:tr>
        <w:trPr>
          <w:cantSplit/>
        </w:trPr>
        <w:tc>
          <w:tcPr>
            <w:tcW w:type="dxa" w:w="34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ai:train:big-five:candidate</w:t>
            </w:r>
          </w:p>
        </w:tc>
        <w:tc>
          <w:tcPr>
            <w:tcW w:type="dxa" w:w="32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Create a non-active Big Five candidate.</w:t>
            </w:r>
          </w:p>
        </w:tc>
        <w:tc>
          <w:tcPr>
            <w:tcW w:type="dxa" w:w="27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Use explicit comparable validation/test seasons.</w:t>
            </w:r>
          </w:p>
        </w:tc>
      </w:tr>
      <w:tr>
        <w:trPr>
          <w:cantSplit/>
        </w:trPr>
        <w:tc>
          <w:tcPr>
            <w:tcW w:type="dxa" w:w="34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ai:train:expansion:candidate</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Create a non-active expansion candidate.</w:t>
            </w:r>
          </w:p>
        </w:tc>
        <w:tc>
          <w:tcPr>
            <w:tcW w:type="dxa" w:w="27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Review each of E1, B1, SC0.</w:t>
            </w:r>
          </w:p>
        </w:tc>
      </w:tr>
      <w:tr>
        <w:trPr>
          <w:cantSplit/>
        </w:trPr>
        <w:tc>
          <w:tcPr>
            <w:tcW w:type="dxa" w:w="34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ai:train:gated</w:t>
            </w:r>
          </w:p>
        </w:tc>
        <w:tc>
          <w:tcPr>
            <w:tcW w:type="dxa" w:w="32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Auto-gate Big Five and expansion after at least 30 new matches each.</w:t>
            </w:r>
          </w:p>
        </w:tc>
        <w:tc>
          <w:tcPr>
            <w:tcW w:type="dxa" w:w="27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Scope and test season must remain comparable.</w:t>
            </w:r>
          </w:p>
        </w:tc>
      </w:tr>
      <w:tr>
        <w:trPr>
          <w:cantSplit/>
        </w:trPr>
        <w:tc>
          <w:tcPr>
            <w:tcW w:type="dxa" w:w="34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ai:ucl:train -- --promotion=never</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Create a review-only UCL candidate.</w:t>
            </w:r>
          </w:p>
        </w:tc>
        <w:tc>
          <w:tcPr>
            <w:tcW w:type="dxa" w:w="27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Preferred before a manual specialist release.</w:t>
            </w:r>
          </w:p>
        </w:tc>
      </w:tr>
      <w:tr>
        <w:trPr>
          <w:cantSplit/>
        </w:trPr>
        <w:tc>
          <w:tcPr>
            <w:tcW w:type="dxa" w:w="34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ai:model:activate -- --model-key=KEY --version=N</w:t>
            </w:r>
          </w:p>
        </w:tc>
        <w:tc>
          <w:tcPr>
            <w:tcW w:type="dxa" w:w="32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Activate a reviewed ready version.</w:t>
            </w:r>
          </w:p>
        </w:tc>
        <w:tc>
          <w:tcPr>
            <w:tcW w:type="dxa" w:w="27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Scope guard refuses the wrong artifact.</w:t>
            </w:r>
          </w:p>
        </w:tc>
      </w:tr>
      <w:tr>
        <w:trPr>
          <w:cantSplit/>
        </w:trPr>
        <w:tc>
          <w:tcPr>
            <w:tcW w:type="dxa" w:w="34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ai:import:dry</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Validate free domestic historical files.</w:t>
            </w:r>
          </w:p>
        </w:tc>
        <w:tc>
          <w:tcPr>
            <w:tcW w:type="dxa" w:w="27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No Supabase writes.</w:t>
            </w:r>
          </w:p>
        </w:tc>
      </w:tr>
      <w:tr>
        <w:trPr>
          <w:cantSplit/>
        </w:trPr>
        <w:tc>
          <w:tcPr>
            <w:tcW w:type="dxa" w:w="34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ai:import</w:t>
            </w:r>
          </w:p>
        </w:tc>
        <w:tc>
          <w:tcPr>
            <w:tcW w:type="dxa" w:w="32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Upsert canonical completed domestic history.</w:t>
            </w:r>
          </w:p>
        </w:tc>
        <w:tc>
          <w:tcPr>
            <w:tcW w:type="dxa" w:w="27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Idempotent by source match key.</w:t>
            </w:r>
          </w:p>
        </w:tc>
      </w:tr>
      <w:tr>
        <w:trPr>
          <w:cantSplit/>
        </w:trPr>
        <w:tc>
          <w:tcPr>
            <w:tcW w:type="dxa" w:w="34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ai:ucl:import</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Upsert OpenFootball UCL history.</w:t>
            </w:r>
          </w:p>
        </w:tc>
        <w:tc>
          <w:tcPr>
            <w:tcW w:type="dxa" w:w="27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Run before UCL enrichment/linking.</w:t>
            </w:r>
          </w:p>
        </w:tc>
      </w:tr>
      <w:tr>
        <w:trPr>
          <w:cantSplit/>
        </w:trPr>
        <w:tc>
          <w:tcPr>
            <w:tcW w:type="dxa" w:w="34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ai:enrich:sample</w:t>
            </w:r>
          </w:p>
        </w:tc>
        <w:tc>
          <w:tcPr>
            <w:tcW w:type="dxa" w:w="32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Validate a small linked TheStatsAPI sample.</w:t>
            </w:r>
          </w:p>
        </w:tc>
        <w:tc>
          <w:tcPr>
            <w:tcW w:type="dxa" w:w="27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Only while trial/key and terms permit.</w:t>
            </w:r>
          </w:p>
        </w:tc>
      </w:tr>
      <w:tr>
        <w:trPr>
          <w:cantSplit/>
        </w:trPr>
        <w:tc>
          <w:tcPr>
            <w:tcW w:type="dxa" w:w="34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npm run check</w:t>
            </w:r>
          </w:p>
        </w:tc>
        <w:tc>
          <w:tcPr>
            <w:tcW w:type="dxa" w:w="32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Lint, test, and production build.</w:t>
            </w:r>
          </w:p>
        </w:tc>
        <w:tc>
          <w:tcPr>
            <w:tcW w:type="dxa" w:w="27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Required before deployment.</w:t>
            </w:r>
          </w:p>
        </w:tc>
      </w:tr>
    </w:tbl>
    <w:p>
      <w:pPr>
        <w:spacing w:after="40"/>
      </w:pPr>
    </w:p>
    <w:p>
      <w:pPr>
        <w:pStyle w:val="Heading2"/>
      </w:pPr>
      <w:r>
        <w:t>Release record template</w:t>
      </w:r>
    </w:p>
    <w:p>
      <w:r>
        <w:rPr>
          <w:rFonts w:ascii="Calibri" w:hAnsi="Calibri" w:eastAsia="Calibri"/>
          <w:i w:val="0"/>
        </w:rPr>
        <w:t>Create one release record for every model activation or material data-pipeline change. Store it with the deployment or operations log.</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cantSplit/>
        </w:trPr>
        <w:tc>
          <w:tcPr>
            <w:tcW w:type="dxa" w:w="30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Field</w:t>
            </w:r>
          </w:p>
        </w:tc>
        <w:tc>
          <w:tcPr>
            <w:tcW w:type="dxa" w:w="63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shd w:fill="CBECDD" w:val="clear"/>
          </w:tcPr>
          <w:p>
            <w:pPr>
              <w:spacing w:before="20" w:after="20"/>
              <w:jc w:val="left"/>
            </w:pPr>
            <w:r>
              <w:rPr>
                <w:rFonts w:ascii="Calibri" w:hAnsi="Calibri" w:eastAsia="Calibri"/>
                <w:b/>
                <w:color w:val="163A32"/>
                <w:sz w:val="18"/>
              </w:rPr>
              <w:t>Record</w:t>
            </w:r>
          </w:p>
        </w:tc>
      </w:tr>
      <w:tr>
        <w:trPr>
          <w:cantSplit/>
        </w:trPr>
        <w:tc>
          <w:tcPr>
            <w:tcW w:type="dxa" w:w="30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Date / operator</w:t>
            </w:r>
          </w:p>
        </w:tc>
        <w:tc>
          <w:tcPr>
            <w:tcW w:type="dxa" w:w="63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____________________________________________</w:t>
            </w:r>
          </w:p>
        </w:tc>
      </w:tr>
      <w:tr>
        <w:trPr>
          <w:cantSplit/>
        </w:trPr>
        <w:tc>
          <w:tcPr>
            <w:tcW w:type="dxa" w:w="30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Change / reason</w:t>
            </w:r>
          </w:p>
        </w:tc>
        <w:tc>
          <w:tcPr>
            <w:tcW w:type="dxa" w:w="63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____________________________________________</w:t>
            </w:r>
          </w:p>
        </w:tc>
      </w:tr>
      <w:tr>
        <w:trPr>
          <w:cantSplit/>
        </w:trPr>
        <w:tc>
          <w:tcPr>
            <w:tcW w:type="dxa" w:w="30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Git commit / deployment</w:t>
            </w:r>
          </w:p>
        </w:tc>
        <w:tc>
          <w:tcPr>
            <w:tcW w:type="dxa" w:w="63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____________________________________________</w:t>
            </w:r>
          </w:p>
        </w:tc>
      </w:tr>
      <w:tr>
        <w:trPr>
          <w:cantSplit/>
        </w:trPr>
        <w:tc>
          <w:tcPr>
            <w:tcW w:type="dxa" w:w="30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Migrations applied</w:t>
            </w:r>
          </w:p>
        </w:tc>
        <w:tc>
          <w:tcPr>
            <w:tcW w:type="dxa" w:w="63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____________________________________________</w:t>
            </w:r>
          </w:p>
        </w:tc>
      </w:tr>
      <w:tr>
        <w:trPr>
          <w:cantSplit/>
        </w:trPr>
        <w:tc>
          <w:tcPr>
            <w:tcW w:type="dxa" w:w="30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Model family / candidate version</w:t>
            </w:r>
          </w:p>
        </w:tc>
        <w:tc>
          <w:tcPr>
            <w:tcW w:type="dxa" w:w="63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____________________________________________</w:t>
            </w:r>
          </w:p>
        </w:tc>
      </w:tr>
      <w:tr>
        <w:trPr>
          <w:cantSplit/>
        </w:trPr>
        <w:tc>
          <w:tcPr>
            <w:tcW w:type="dxa" w:w="30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Active version before / after</w:t>
            </w:r>
          </w:p>
        </w:tc>
        <w:tc>
          <w:tcPr>
            <w:tcW w:type="dxa" w:w="63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____________________________________________</w:t>
            </w:r>
          </w:p>
        </w:tc>
      </w:tr>
      <w:tr>
        <w:trPr>
          <w:cantSplit/>
        </w:trPr>
        <w:tc>
          <w:tcPr>
            <w:tcW w:type="dxa" w:w="30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Training / validation / test seasons</w:t>
            </w:r>
          </w:p>
        </w:tc>
        <w:tc>
          <w:tcPr>
            <w:tcW w:type="dxa" w:w="63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____________________________________________</w:t>
            </w:r>
          </w:p>
        </w:tc>
      </w:tr>
      <w:tr>
        <w:trPr>
          <w:cantSplit/>
        </w:trPr>
        <w:tc>
          <w:tcPr>
            <w:tcW w:type="dxa" w:w="30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Test log loss / Brier / accuracy</w:t>
            </w:r>
          </w:p>
        </w:tc>
        <w:tc>
          <w:tcPr>
            <w:tcW w:type="dxa" w:w="63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____________________________________________</w:t>
            </w:r>
          </w:p>
        </w:tc>
      </w:tr>
      <w:tr>
        <w:trPr>
          <w:cantSplit/>
        </w:trPr>
        <w:tc>
          <w:tcPr>
            <w:tcW w:type="dxa" w:w="30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Per-league regression review</w:t>
            </w:r>
          </w:p>
        </w:tc>
        <w:tc>
          <w:tcPr>
            <w:tcW w:type="dxa" w:w="63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____________________________________________</w:t>
            </w:r>
          </w:p>
        </w:tc>
      </w:tr>
      <w:tr>
        <w:trPr>
          <w:cantSplit/>
        </w:trPr>
        <w:tc>
          <w:tcPr>
            <w:tcW w:type="dxa" w:w="30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Fixture sync verification</w:t>
            </w:r>
          </w:p>
        </w:tc>
        <w:tc>
          <w:tcPr>
            <w:tcW w:type="dxa" w:w="63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____________________________________________</w:t>
            </w:r>
          </w:p>
        </w:tc>
      </w:tr>
      <w:tr>
        <w:trPr>
          <w:cantSplit/>
        </w:trPr>
        <w:tc>
          <w:tcPr>
            <w:tcW w:type="dxa" w:w="300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Rollback version / steps</w:t>
            </w:r>
          </w:p>
        </w:tc>
        <w:tc>
          <w:tcPr>
            <w:tcW w:type="dxa" w:w="6360"/>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____________________________________________</w:t>
            </w:r>
          </w:p>
        </w:tc>
      </w:tr>
      <w:tr>
        <w:trPr>
          <w:cantSplit/>
        </w:trPr>
        <w:tc>
          <w:tcPr>
            <w:tcW w:type="dxa" w:w="300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Open risks / follow-up date</w:t>
            </w:r>
          </w:p>
        </w:tc>
        <w:tc>
          <w:tcPr>
            <w:tcW w:type="dxa" w:w="6360"/>
            <w:shd w:fill="F4F8F6" w:val="clear"/>
            <w:tcMar>
              <w:top w:w="80" w:type="dxa"/>
              <w:start w:w="120" w:type="dxa"/>
              <w:bottom w:w="80" w:type="dxa"/>
              <w:end w:w="120" w:type="dxa"/>
            </w:tcMar>
            <w:vAlign w:val="center"/>
            <w:tcBorders>
              <w:top w:val="single" w:sz="5" w:space="0" w:color="D7E2DE"/>
              <w:bottom w:val="single" w:sz="5" w:space="0" w:color="D7E2DE"/>
              <w:start w:val="single" w:sz="5" w:space="0" w:color="D7E2DE"/>
              <w:end w:val="single" w:sz="5" w:space="0" w:color="D7E2DE"/>
              <w:insideH w:val="single" w:sz="5" w:space="0" w:color="D7E2DE"/>
              <w:insideV w:val="single" w:sz="5" w:space="0" w:color="D7E2DE"/>
            </w:tcBorders>
          </w:tcPr>
          <w:p>
            <w:pPr>
              <w:spacing w:before="20" w:after="20" w:line="252" w:lineRule="auto"/>
              <w:jc w:val="left"/>
            </w:pPr>
            <w:r>
              <w:rPr>
                <w:rFonts w:ascii="Calibri" w:hAnsi="Calibri" w:eastAsia="Calibri"/>
                <w:color w:val="10211B"/>
                <w:sz w:val="18"/>
              </w:rPr>
              <w:t>____________________________________________</w:t>
            </w:r>
          </w:p>
        </w:tc>
      </w:tr>
    </w:tbl>
    <w:p>
      <w:pPr>
        <w:spacing w:after="40"/>
      </w:pPr>
    </w:p>
    <w:p>
      <w:pPr>
        <w:pStyle w:val="Heading2"/>
      </w:pPr>
      <w:r>
        <w:t>Final operating rules</w:t>
      </w:r>
    </w:p>
    <w:p>
      <w:pPr>
        <w:numPr>
          <w:ilvl w:val="0"/>
          <w:numId w:val="10"/>
        </w:numPr>
      </w:pPr>
      <w:r>
        <w:rPr>
          <w:rFonts w:ascii="Calibri" w:hAnsi="Calibri" w:eastAsia="Calibri"/>
        </w:rPr>
        <w:t>Settle every published result; never hide a loss.</w:t>
      </w:r>
    </w:p>
    <w:p>
      <w:pPr>
        <w:numPr>
          <w:ilvl w:val="0"/>
          <w:numId w:val="10"/>
        </w:numPr>
      </w:pPr>
      <w:r>
        <w:rPr>
          <w:rFonts w:ascii="Calibri" w:hAnsi="Calibri" w:eastAsia="Calibri"/>
        </w:rPr>
        <w:t>Use current completed matches to update live state, and retrain only on a governed cadence.</w:t>
      </w:r>
    </w:p>
    <w:p>
      <w:pPr>
        <w:numPr>
          <w:ilvl w:val="0"/>
          <w:numId w:val="10"/>
        </w:numPr>
      </w:pPr>
      <w:r>
        <w:rPr>
          <w:rFonts w:ascii="Calibri" w:hAnsi="Calibri" w:eastAsia="Calibri"/>
        </w:rPr>
        <w:t>Promote probability quality, not a lucky accuracy streak.</w:t>
      </w:r>
    </w:p>
    <w:p>
      <w:pPr>
        <w:numPr>
          <w:ilvl w:val="0"/>
          <w:numId w:val="10"/>
        </w:numPr>
      </w:pPr>
      <w:r>
        <w:rPr>
          <w:rFonts w:ascii="Calibri" w:hAnsi="Calibri" w:eastAsia="Calibri"/>
        </w:rPr>
        <w:t>Keep each competition in its correct model family.</w:t>
      </w:r>
    </w:p>
    <w:p>
      <w:pPr>
        <w:numPr>
          <w:ilvl w:val="0"/>
          <w:numId w:val="10"/>
        </w:numPr>
      </w:pPr>
      <w:r>
        <w:rPr>
          <w:rFonts w:ascii="Calibri" w:hAnsi="Calibri" w:eastAsia="Calibri"/>
        </w:rPr>
        <w:t>Treat active-fixture identity and crest coverage as the operational target.</w:t>
      </w:r>
    </w:p>
    <w:p>
      <w:pPr>
        <w:numPr>
          <w:ilvl w:val="0"/>
          <w:numId w:val="10"/>
        </w:numPr>
      </w:pPr>
      <w:r>
        <w:rPr>
          <w:rFonts w:ascii="Calibri" w:hAnsi="Calibri" w:eastAsia="Calibri"/>
        </w:rPr>
        <w:t>Use cached assets and narrow provider calls before spending quota.</w:t>
      </w:r>
    </w:p>
    <w:p>
      <w:pPr>
        <w:numPr>
          <w:ilvl w:val="0"/>
          <w:numId w:val="10"/>
        </w:numPr>
      </w:pPr>
      <w:r>
        <w:rPr>
          <w:rFonts w:ascii="Calibri" w:hAnsi="Calibri" w:eastAsia="Calibri"/>
        </w:rPr>
        <w:t>Keep service-role and provider credentials server-only.</w:t>
      </w:r>
    </w:p>
    <w:p>
      <w:pPr>
        <w:numPr>
          <w:ilvl w:val="0"/>
          <w:numId w:val="10"/>
        </w:numPr>
      </w:pPr>
      <w:r>
        <w:rPr>
          <w:rFonts w:ascii="Calibri" w:hAnsi="Calibri" w:eastAsia="Calibri"/>
        </w:rPr>
        <w:t>Preserve model versions, predictions, results, and release evidence for rollback and audit.</w:t>
      </w:r>
    </w:p>
    <w:p>
      <w:pPr>
        <w:spacing w:before="100" w:after="180" w:line="276" w:lineRule="auto"/>
        <w:ind w:left="230" w:right="173"/>
        <w:shd w:fill="E7F6F0" w:val="clear"/>
        <w:pBdr>
          <w:left w:val="single" w:sz="20" w:space="8" w:color="087653"/>
        </w:pBdr>
      </w:pPr>
      <w:r>
        <w:rPr>
          <w:rFonts w:ascii="Calibri" w:hAnsi="Calibri" w:eastAsia="Calibri"/>
          <w:b/>
          <w:color w:val="087653"/>
          <w:sz w:val="21"/>
        </w:rPr>
        <w:t xml:space="preserve">Admin handoff: </w:t>
      </w:r>
      <w:r>
        <w:rPr>
          <w:rFonts w:ascii="Calibri" w:hAnsi="Calibri" w:eastAsia="Calibri"/>
          <w:color w:val="10211B"/>
          <w:sz w:val="21"/>
        </w:rPr>
        <w:t>A healthy KickPulse installation can explain which source supplied a fixture, which model version created the forecast, when the result settled, how the model performed, why a model was promoted, and how to restore the previous state.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B6F67"/>
        <w:sz w:val="17"/>
      </w:rPr>
      <w:t xml:space="preserve">Edition 1.0  |  September 2026  |  Page </w:t>
    </w:r>
    <w:r>
      <w:rPr>
        <w:rFonts w:ascii="Calibri" w:hAnsi="Calibri" w:eastAsia="Calibri"/>
        <w:color w:val="5B6F67"/>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F67"/>
        <w:sz w:val="16"/>
      </w:rPr>
      <w:t>KICKPULSE  |  ADMIN OPERATIONS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0">
    <w:abstractNumId w:val="9"/>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021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087653"/>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087653"/>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63A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163A3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40" w:lineRule="auto"/>
    </w:pPr>
    <w:rPr>
      <w:rFonts w:asciiTheme="majorHAnsi" w:eastAsiaTheme="majorEastAsia" w:hAnsiTheme="majorHAnsi" w:cstheme="majorBidi" w:ascii="Calibri" w:hAnsi="Calibri"/>
      <w:b w:val="0"/>
      <w:i/>
      <w:iCs/>
      <w:color w:val="08765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16" w:right="216"/>
    </w:pPr>
    <w:rPr>
      <w:rFonts w:ascii="Courier New" w:hAnsi="Courier New"/>
      <w:color w:val="163A32"/>
      <w:sz w:val="16"/>
    </w:rPr>
  </w:style>
  <w:style w:type="paragraph" w:customStyle="1" w:styleId="SmallLabel">
    <w:name w:val="Small Label"/>
    <w:pPr>
      <w:spacing w:before="0" w:after="80"/>
    </w:pPr>
    <w:rPr>
      <w:rFonts w:ascii="Calibri" w:hAnsi="Calibri"/>
      <w:b/>
      <w:color w:val="08765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KickPulse Admin Operations Handbook</dc:title>
  <dc:subject>Operations, AI model governance, fixture settlement, team assets, monitoring, and incident response</dc:subject>
  <dc:creator>KickPulse</dc:creator>
  <cp:keywords>KickPulse, admin, football AI, Supabase, Next.js, model monitoring, MLOps</cp:keywords>
  <dc:description>Prepared for operational use with KickPulse v1.11.x.</dc:description>
  <cp:lastModifiedBy/>
  <cp:revision>1</cp:revision>
  <dcterms:created xsi:type="dcterms:W3CDTF">2026-09-05T00:00:00Z</dcterms:created>
  <dcterms:modified xsi:type="dcterms:W3CDTF">2013-12-23T23:15:00Z</dcterms:modified>
  <cp:category/>
</cp:coreProperties>
</file>