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8A2BE2"/>
          <w:sz w:val="56"/>
          <w:szCs w:val="56"/>
        </w:rPr>
        <w:t xml:space="preserve">myTrack</w:t>
      </w:r>
    </w:p>
    <w:p>
      <w:pPr>
        <w:pBdr>
          <w:bottom w:val="single" w:color="00C8FF" w:sz="12" w:space="2"/>
        </w:pBd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Track it. Protect it. myTrack.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Business Needs Assessment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Fleet telematics requirements &amp; scoping form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Assessment ref: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Date: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Completed by (myTrack):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Branch: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 Client / Company Profile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Company name: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Industry / sector: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Company reg. no.: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contact: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Role: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Phone: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Email: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Decision-maker (if different):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Billing contact &amp; email: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No. of branches / depots: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Head-office location: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 Fleet Profile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One row per vehicle group. Tank size + CAN/OBD availability drive hardware selection and unit cost.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700"/>
        <w:gridCol w:w="1900"/>
        <w:gridCol w:w="760"/>
        <w:gridCol w:w="1206"/>
        <w:gridCol w:w="1100"/>
        <w:gridCol w:w="1130"/>
        <w:gridCol w:w="1130"/>
      </w:tblGrid>
      <w:tr>
        <w:trPr>
          <w:tblHeader/>
        </w:trPr>
        <w:tc>
          <w:tcPr>
            <w:tcW w:type="dxa" w:w="8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Vehicle type</w:t>
            </w:r>
          </w:p>
        </w:tc>
        <w:tc>
          <w:tcPr>
            <w:tcW w:type="dxa" w:w="1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Make / Model</w:t>
            </w:r>
          </w:p>
        </w:tc>
        <w:tc>
          <w:tcPr>
            <w:tcW w:type="dxa" w:w="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Year</w:t>
            </w:r>
          </w:p>
        </w:tc>
        <w:tc>
          <w:tcPr>
            <w:tcW w:type="dxa" w:w="120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Fuel type</w:t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Tank (L)</w:t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 bus? Y/N</w:t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OBD port? Y/N</w:t>
            </w:r>
          </w:p>
        </w:tc>
      </w:tr>
      <w:tr>
        <w:tc>
          <w:tcPr>
            <w:tcW w:type="dxa" w:w="8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113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Vehicle types: truck / rigid / van / bakkie / sedan / trailer / reefer / yellow-metal.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 Operational Context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Operating provinces / regions: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 profile:   </w:t>
      </w:r>
      <w:r>
        <w:rPr>
          <w:rFonts w:ascii="Arial" w:cs="Arial" w:eastAsia="Arial" w:hAnsi="Arial"/>
          <w:sz w:val="20"/>
          <w:szCs w:val="20"/>
        </w:rPr>
        <w:t xml:space="preserve">☐ Local / urban     </w:t>
      </w:r>
      <w:r>
        <w:rPr>
          <w:rFonts w:ascii="Arial" w:cs="Arial" w:eastAsia="Arial" w:hAnsi="Arial"/>
          <w:sz w:val="20"/>
          <w:szCs w:val="20"/>
        </w:rPr>
        <w:t xml:space="preserve">☐ Long-haul     </w:t>
      </w:r>
      <w:r>
        <w:rPr>
          <w:rFonts w:ascii="Arial" w:cs="Arial" w:eastAsia="Arial" w:hAnsi="Arial"/>
          <w:sz w:val="20"/>
          <w:szCs w:val="20"/>
        </w:rPr>
        <w:t xml:space="preserve">☐ Cross-border (roaming needed)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Depots &amp; yards (locations):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Hours of operation: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Shift pattern: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 Objectives &amp; Pain Points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Rank the client's priorities 1 (highest) to 5. Leave blank if not relevant.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446"/>
      </w:tblGrid>
      <w:tr>
        <w:trPr>
          <w:tblHeader/>
        </w:trPr>
        <w:tc>
          <w:tcPr>
            <w:tcW w:type="dxa" w:w="7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Objective</w:t>
            </w:r>
          </w:p>
        </w:tc>
        <w:tc>
          <w:tcPr>
            <w:tcW w:type="dxa" w:w="24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 (1–5)</w:t>
            </w:r>
          </w:p>
        </w:tc>
      </w:tr>
      <w:tr>
        <w:tc>
          <w:tcPr>
            <w:tcW w:type="dxa" w:w="7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Stop / reduce fuel theft</w:t>
            </w:r>
          </w:p>
        </w:tc>
        <w:tc>
          <w:tcPr>
            <w:tcW w:type="dxa" w:w="24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Asset visibility &amp; recovery</w:t>
            </w:r>
          </w:p>
        </w:tc>
        <w:tc>
          <w:tcPr>
            <w:tcW w:type="dxa" w:w="24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Driver safety &amp; behaviour</w:t>
            </w:r>
          </w:p>
        </w:tc>
        <w:tc>
          <w:tcPr>
            <w:tcW w:type="dxa" w:w="24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Compliance (licence / PDP expiry)</w:t>
            </w:r>
          </w:p>
        </w:tc>
        <w:tc>
          <w:tcPr>
            <w:tcW w:type="dxa" w:w="24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Utilisation &amp; idle-cost reduction</w:t>
            </w:r>
          </w:p>
        </w:tc>
        <w:tc>
          <w:tcPr>
            <w:tcW w:type="dxa" w:w="24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Customer ETAs / delivery proof</w:t>
            </w:r>
          </w:p>
        </w:tc>
        <w:tc>
          <w:tcPr>
            <w:tcW w:type="dxa" w:w="24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Insurance premium reduction</w:t>
            </w:r>
          </w:p>
        </w:tc>
        <w:tc>
          <w:tcPr>
            <w:tcW w:type="dxa" w:w="24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 objectives: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5.  Feature Requirements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Mark each myTrack feature as Must-have, Nice-to-have, or Not needed.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1600"/>
        <w:gridCol w:w="1600"/>
        <w:gridCol w:w="1600"/>
      </w:tblGrid>
      <w:tr>
        <w:trPr>
          <w:tblHeader/>
        </w:trP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Must-have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Nice-to-have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 needed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Live GPS tracking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Fuel theft detection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Driver behaviour scoring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Speed limit enforcement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Compliance alerts (licence / PDP)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Fuel consumption reports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WhatsApp driver notifications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Geofencing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Multi-depot / multi-branch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Delivery / customer tracking share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Idle &amp; fleet-cost reporting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9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Geofence dwell-time reporting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☐</w:t>
            </w:r>
          </w:p>
        </w:tc>
      </w:tr>
    </w:tbl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6.  Hardware Requirements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Per vehicle group. Base unit is the Teltonika FMB tracker. Data source: CAN adapter (LV-CAN200) preferred, OBD plug for light vehicles, LLS fuel probe as fallback.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146"/>
        <w:gridCol w:w="2400"/>
      </w:tblGrid>
      <w:tr>
        <w:trPr>
          <w:tblHeader/>
        </w:trPr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Vehicle group</w:t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source (CAN/OBD/Probe)</w:t>
            </w:r>
          </w:p>
        </w:tc>
        <w:tc>
          <w:tcPr>
            <w:tcW w:type="dxa" w:w="31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Accessories required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8A2B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</w:tr>
      <w:tr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31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31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31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31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3146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Accessory key:   </w:t>
      </w:r>
      <w:r>
        <w:rPr>
          <w:rFonts w:ascii="Arial" w:cs="Arial" w:eastAsia="Arial" w:hAnsi="Arial"/>
          <w:sz w:val="20"/>
          <w:szCs w:val="20"/>
        </w:rPr>
        <w:t xml:space="preserve">☐ Panic button     </w:t>
      </w:r>
      <w:r>
        <w:rPr>
          <w:rFonts w:ascii="Arial" w:cs="Arial" w:eastAsia="Arial" w:hAnsi="Arial"/>
          <w:sz w:val="20"/>
          <w:szCs w:val="20"/>
        </w:rPr>
        <w:t xml:space="preserve">☐ Immobiliser / cut-off     </w:t>
      </w:r>
      <w:r>
        <w:rPr>
          <w:rFonts w:ascii="Arial" w:cs="Arial" w:eastAsia="Arial" w:hAnsi="Arial"/>
          <w:sz w:val="20"/>
          <w:szCs w:val="20"/>
        </w:rPr>
        <w:t xml:space="preserve">☐ RFID / iButton ID     </w:t>
      </w:r>
      <w:r>
        <w:rPr>
          <w:rFonts w:ascii="Arial" w:cs="Arial" w:eastAsia="Arial" w:hAnsi="Arial"/>
          <w:sz w:val="20"/>
          <w:szCs w:val="20"/>
        </w:rPr>
        <w:t xml:space="preserve">☐ Temp sensor (reefer)     </w:t>
      </w:r>
      <w:r>
        <w:rPr>
          <w:rFonts w:ascii="Arial" w:cs="Arial" w:eastAsia="Arial" w:hAnsi="Arial"/>
          <w:sz w:val="20"/>
          <w:szCs w:val="20"/>
        </w:rPr>
        <w:t xml:space="preserve">☐ Backup battery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7.  Installation Logistics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 location:   </w:t>
      </w:r>
      <w:r>
        <w:rPr>
          <w:rFonts w:ascii="Arial" w:cs="Arial" w:eastAsia="Arial" w:hAnsi="Arial"/>
          <w:sz w:val="20"/>
          <w:szCs w:val="20"/>
        </w:rPr>
        <w:t xml:space="preserve">☐ At depot (single site)     </w:t>
      </w:r>
      <w:r>
        <w:rPr>
          <w:rFonts w:ascii="Arial" w:cs="Arial" w:eastAsia="Arial" w:hAnsi="Arial"/>
          <w:sz w:val="20"/>
          <w:szCs w:val="20"/>
        </w:rPr>
        <w:t xml:space="preserve">☐ Multiple sites     </w:t>
      </w:r>
      <w:r>
        <w:rPr>
          <w:rFonts w:ascii="Arial" w:cs="Arial" w:eastAsia="Arial" w:hAnsi="Arial"/>
          <w:sz w:val="20"/>
          <w:szCs w:val="20"/>
        </w:rPr>
        <w:t xml:space="preserve">☐ Mobile / on-site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No. of sites: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Furthest site distance (km):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Vehicle downtime windows available: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Certified auto-electrician required on-site?   </w:t>
      </w:r>
      <w:r>
        <w:rPr>
          <w:rFonts w:ascii="Arial" w:cs="Arial" w:eastAsia="Arial" w:hAnsi="Arial"/>
          <w:sz w:val="20"/>
          <w:szCs w:val="20"/>
        </w:rPr>
        <w:t xml:space="preserve">☐ Yes     </w:t>
      </w:r>
      <w:r>
        <w:rPr>
          <w:rFonts w:ascii="Arial" w:cs="Arial" w:eastAsia="Arial" w:hAnsi="Arial"/>
          <w:sz w:val="20"/>
          <w:szCs w:val="20"/>
        </w:rPr>
        <w:t xml:space="preserve">☐ No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Scheduling notes / constraints: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8.  Connectivity &amp;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 / data supplied by:   </w:t>
      </w:r>
      <w:r>
        <w:rPr>
          <w:rFonts w:ascii="Arial" w:cs="Arial" w:eastAsia="Arial" w:hAnsi="Arial"/>
          <w:sz w:val="20"/>
          <w:szCs w:val="20"/>
        </w:rPr>
        <w:t xml:space="preserve">☐ myTrack     </w:t>
      </w:r>
      <w:r>
        <w:rPr>
          <w:rFonts w:ascii="Arial" w:cs="Arial" w:eastAsia="Arial" w:hAnsi="Arial"/>
          <w:sz w:val="20"/>
          <w:szCs w:val="20"/>
        </w:rPr>
        <w:t xml:space="preserve">☐ Client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 coverage concerns in operating area: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Cross-border roaming required?   </w:t>
      </w:r>
      <w:r>
        <w:rPr>
          <w:rFonts w:ascii="Arial" w:cs="Arial" w:eastAsia="Arial" w:hAnsi="Arial"/>
          <w:sz w:val="20"/>
          <w:szCs w:val="20"/>
        </w:rPr>
        <w:t xml:space="preserve">☐ Yes     </w:t>
      </w:r>
      <w:r>
        <w:rPr>
          <w:rFonts w:ascii="Arial" w:cs="Arial" w:eastAsia="Arial" w:hAnsi="Arial"/>
          <w:sz w:val="20"/>
          <w:szCs w:val="20"/>
        </w:rPr>
        <w:t xml:space="preserve">☐ No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9.  Integration &amp; Reporting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systems (ERP / fuel cards / accounting):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/ integration needed?   </w:t>
      </w:r>
      <w:r>
        <w:rPr>
          <w:rFonts w:ascii="Arial" w:cs="Arial" w:eastAsia="Arial" w:hAnsi="Arial"/>
          <w:sz w:val="20"/>
          <w:szCs w:val="20"/>
        </w:rPr>
        <w:t xml:space="preserve">☐ Yes     </w:t>
      </w:r>
      <w:r>
        <w:rPr>
          <w:rFonts w:ascii="Arial" w:cs="Arial" w:eastAsia="Arial" w:hAnsi="Arial"/>
          <w:sz w:val="20"/>
          <w:szCs w:val="20"/>
        </w:rPr>
        <w:t xml:space="preserve">☐ No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No. of platform users / logins: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Report cadence: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White-label / client branding required?   </w:t>
      </w:r>
      <w:r>
        <w:rPr>
          <w:rFonts w:ascii="Arial" w:cs="Arial" w:eastAsia="Arial" w:hAnsi="Arial"/>
          <w:sz w:val="20"/>
          <w:szCs w:val="20"/>
        </w:rPr>
        <w:t xml:space="preserve">☐ Yes     </w:t>
      </w:r>
      <w:r>
        <w:rPr>
          <w:rFonts w:ascii="Arial" w:cs="Arial" w:eastAsia="Arial" w:hAnsi="Arial"/>
          <w:sz w:val="20"/>
          <w:szCs w:val="20"/>
        </w:rPr>
        <w:t xml:space="preserve">☐ No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10.  Compliance &amp; Data Governance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POPIA consent process in place for driver tracking?   </w:t>
      </w:r>
      <w:r>
        <w:rPr>
          <w:rFonts w:ascii="Arial" w:cs="Arial" w:eastAsia="Arial" w:hAnsi="Arial"/>
          <w:sz w:val="20"/>
          <w:szCs w:val="20"/>
        </w:rPr>
        <w:t xml:space="preserve">☐ Yes     </w:t>
      </w:r>
      <w:r>
        <w:rPr>
          <w:rFonts w:ascii="Arial" w:cs="Arial" w:eastAsia="Arial" w:hAnsi="Arial"/>
          <w:sz w:val="20"/>
          <w:szCs w:val="20"/>
        </w:rPr>
        <w:t xml:space="preserve">☐ No     </w:t>
      </w:r>
      <w:r>
        <w:rPr>
          <w:rFonts w:ascii="Arial" w:cs="Arial" w:eastAsia="Arial" w:hAnsi="Arial"/>
          <w:sz w:val="20"/>
          <w:szCs w:val="20"/>
        </w:rPr>
        <w:t xml:space="preserve">☐ Needs guidance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 data-retention period: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Data owner: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11.  Commercial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Budget range / expectation: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Preferred contract term:   </w:t>
      </w:r>
      <w:r>
        <w:rPr>
          <w:rFonts w:ascii="Arial" w:cs="Arial" w:eastAsia="Arial" w:hAnsi="Arial"/>
          <w:sz w:val="20"/>
          <w:szCs w:val="20"/>
        </w:rPr>
        <w:t xml:space="preserve">☐ 12 months     </w:t>
      </w:r>
      <w:r>
        <w:rPr>
          <w:rFonts w:ascii="Arial" w:cs="Arial" w:eastAsia="Arial" w:hAnsi="Arial"/>
          <w:sz w:val="20"/>
          <w:szCs w:val="20"/>
        </w:rPr>
        <w:t xml:space="preserve">☐ 24 months     </w:t>
      </w:r>
      <w:r>
        <w:rPr>
          <w:rFonts w:ascii="Arial" w:cs="Arial" w:eastAsia="Arial" w:hAnsi="Arial"/>
          <w:sz w:val="20"/>
          <w:szCs w:val="20"/>
        </w:rPr>
        <w:t xml:space="preserve">☐ 36 months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Hardware billing preference:   </w:t>
      </w:r>
      <w:r>
        <w:rPr>
          <w:rFonts w:ascii="Arial" w:cs="Arial" w:eastAsia="Arial" w:hAnsi="Arial"/>
          <w:sz w:val="20"/>
          <w:szCs w:val="20"/>
        </w:rPr>
        <w:t xml:space="preserve">☐ Upfront (once-off)     </w:t>
      </w:r>
      <w:r>
        <w:rPr>
          <w:rFonts w:ascii="Arial" w:cs="Arial" w:eastAsia="Arial" w:hAnsi="Arial"/>
          <w:sz w:val="20"/>
          <w:szCs w:val="20"/>
        </w:rPr>
        <w:t xml:space="preserve">☐ Amortised into monthly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 terms: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Billing entity: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12.  Service &amp; Support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SLA / response-time expectations: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Training required?   </w:t>
      </w:r>
      <w:r>
        <w:rPr>
          <w:rFonts w:ascii="Arial" w:cs="Arial" w:eastAsia="Arial" w:hAnsi="Arial"/>
          <w:sz w:val="20"/>
          <w:szCs w:val="20"/>
        </w:rPr>
        <w:t xml:space="preserve">☐ Yes – on-site     </w:t>
      </w:r>
      <w:r>
        <w:rPr>
          <w:rFonts w:ascii="Arial" w:cs="Arial" w:eastAsia="Arial" w:hAnsi="Arial"/>
          <w:sz w:val="20"/>
          <w:szCs w:val="20"/>
        </w:rPr>
        <w:t xml:space="preserve">☐ Yes – remote     </w:t>
      </w:r>
      <w:r>
        <w:rPr>
          <w:rFonts w:ascii="Arial" w:cs="Arial" w:eastAsia="Arial" w:hAnsi="Arial"/>
          <w:sz w:val="20"/>
          <w:szCs w:val="20"/>
        </w:rPr>
        <w:t xml:space="preserve">☐ No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 hours expected: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</w:t>
      </w:r>
    </w:p>
    <w:p>
      <w:pPr>
        <w:shd w:fill="8A2BE2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13.  Sign-off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myTrack assessor: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Date: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</w:t>
      </w:r>
    </w:p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 name &amp; signature: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 Date: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Information gathered is used to prepare an indicative subscription proposal (once-off install, initiation fee, monthly per-unit cost). Pricing subject to site survey. E&amp;OE.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myTrack — a MyReach product   |   Confidential   |  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FF" w:sz="6" w:space="2"/>
      </w:pBdr>
      <w:jc w:val="right"/>
    </w:pPr>
    <w:r>
      <w:rPr>
        <w:rFonts w:ascii="Arial" w:cs="Arial" w:eastAsia="Arial" w:hAnsi="Arial"/>
        <w:b/>
        <w:bCs/>
        <w:color w:val="8A2BE2"/>
        <w:sz w:val="18"/>
        <w:szCs w:val="18"/>
      </w:rPr>
      <w:t xml:space="preserve">myTrack  </w:t>
    </w:r>
    <w:r>
      <w:rPr>
        <w:rFonts w:ascii="Arial" w:cs="Arial" w:eastAsia="Arial" w:hAnsi="Arial"/>
        <w:color w:val="555555"/>
        <w:sz w:val="16"/>
        <w:szCs w:val="16"/>
      </w:rPr>
      <w:t xml:space="preserve">Business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myTrack Business Needs Assessment</dc:title>
  <dc:creator>myTrack (MyReach)</dc:creator>
  <cp:lastModifiedBy>Un-named</cp:lastModifiedBy>
  <cp:revision>1</cp:revision>
  <dcterms:created xsi:type="dcterms:W3CDTF">2026-06-24T14:52:34.537Z</dcterms:created>
  <dcterms:modified xsi:type="dcterms:W3CDTF">2026-06-24T14:52:34.537Z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