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03CB" w14:textId="7CFD78F5" w:rsidR="00D23779" w:rsidRDefault="00D23779" w:rsidP="00D23779">
      <w:pPr>
        <w:ind w:firstLineChars="100" w:firstLine="321"/>
        <w:rPr>
          <w:rFonts w:ascii="仿宋" w:eastAsia="仿宋" w:hAnsi="仿宋" w:cs="仿宋"/>
          <w:b/>
          <w:sz w:val="32"/>
          <w:szCs w:val="32"/>
        </w:rPr>
      </w:pPr>
      <w:r>
        <w:rPr>
          <w:rFonts w:ascii="仿宋" w:eastAsia="仿宋" w:hAnsi="仿宋" w:cs="仿宋" w:hint="eastAsia"/>
          <w:b/>
          <w:sz w:val="32"/>
          <w:szCs w:val="32"/>
        </w:rPr>
        <w:t>202</w:t>
      </w:r>
      <w:r w:rsidR="00BC069F">
        <w:rPr>
          <w:rFonts w:ascii="仿宋" w:eastAsia="仿宋" w:hAnsi="仿宋" w:cs="仿宋"/>
          <w:b/>
          <w:sz w:val="32"/>
          <w:szCs w:val="32"/>
        </w:rPr>
        <w:t>3</w:t>
      </w:r>
      <w:r>
        <w:rPr>
          <w:rFonts w:ascii="仿宋" w:eastAsia="仿宋" w:hAnsi="仿宋" w:cs="仿宋" w:hint="eastAsia"/>
          <w:b/>
          <w:sz w:val="32"/>
          <w:szCs w:val="32"/>
        </w:rPr>
        <w:t>-202</w:t>
      </w:r>
      <w:r w:rsidR="00BC069F">
        <w:rPr>
          <w:rFonts w:ascii="仿宋" w:eastAsia="仿宋" w:hAnsi="仿宋" w:cs="仿宋"/>
          <w:b/>
          <w:sz w:val="32"/>
          <w:szCs w:val="32"/>
        </w:rPr>
        <w:t>4</w:t>
      </w:r>
      <w:r>
        <w:rPr>
          <w:rFonts w:ascii="仿宋" w:eastAsia="仿宋" w:hAnsi="仿宋" w:cs="仿宋" w:hint="eastAsia"/>
          <w:b/>
          <w:sz w:val="32"/>
          <w:szCs w:val="32"/>
        </w:rPr>
        <w:t>学年第二学期《思想政治理论课综合实践》</w:t>
      </w:r>
    </w:p>
    <w:p w14:paraId="78016234" w14:textId="77777777" w:rsidR="00D23779" w:rsidRDefault="00D23779" w:rsidP="00D23779">
      <w:pPr>
        <w:ind w:firstLineChars="900" w:firstLine="3240"/>
        <w:rPr>
          <w:b/>
          <w:sz w:val="36"/>
          <w:szCs w:val="36"/>
        </w:rPr>
      </w:pPr>
      <w:r>
        <w:rPr>
          <w:rFonts w:ascii="微软雅黑" w:eastAsia="微软雅黑" w:hAnsi="微软雅黑" w:cs="微软雅黑" w:hint="eastAsia"/>
          <w:b/>
          <w:sz w:val="36"/>
          <w:szCs w:val="36"/>
        </w:rPr>
        <w:t xml:space="preserve">实 </w:t>
      </w:r>
      <w:proofErr w:type="gramStart"/>
      <w:r>
        <w:rPr>
          <w:rFonts w:ascii="微软雅黑" w:eastAsia="微软雅黑" w:hAnsi="微软雅黑" w:cs="微软雅黑" w:hint="eastAsia"/>
          <w:b/>
          <w:sz w:val="36"/>
          <w:szCs w:val="36"/>
        </w:rPr>
        <w:t>践</w:t>
      </w:r>
      <w:proofErr w:type="gramEnd"/>
      <w:r>
        <w:rPr>
          <w:rFonts w:ascii="微软雅黑" w:eastAsia="微软雅黑" w:hAnsi="微软雅黑" w:cs="微软雅黑" w:hint="eastAsia"/>
          <w:b/>
          <w:sz w:val="36"/>
          <w:szCs w:val="36"/>
        </w:rPr>
        <w:t xml:space="preserve"> 周 志</w:t>
      </w:r>
    </w:p>
    <w:tbl>
      <w:tblPr>
        <w:tblStyle w:val="a7"/>
        <w:tblW w:w="8330" w:type="dxa"/>
        <w:tblLayout w:type="fixed"/>
        <w:tblLook w:val="04A0" w:firstRow="1" w:lastRow="0" w:firstColumn="1" w:lastColumn="0" w:noHBand="0" w:noVBand="1"/>
      </w:tblPr>
      <w:tblGrid>
        <w:gridCol w:w="1615"/>
        <w:gridCol w:w="2208"/>
        <w:gridCol w:w="2407"/>
        <w:gridCol w:w="2100"/>
      </w:tblGrid>
      <w:tr w:rsidR="00D23779" w14:paraId="33D2BE0F" w14:textId="77777777" w:rsidTr="004A06B5">
        <w:trPr>
          <w:trHeight w:val="600"/>
        </w:trPr>
        <w:tc>
          <w:tcPr>
            <w:tcW w:w="1615" w:type="dxa"/>
            <w:tcBorders>
              <w:bottom w:val="single" w:sz="4" w:space="0" w:color="auto"/>
            </w:tcBorders>
          </w:tcPr>
          <w:p w14:paraId="68214E76"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28"/>
                <w:szCs w:val="28"/>
              </w:rPr>
              <w:t>团队名称</w:t>
            </w:r>
          </w:p>
        </w:tc>
        <w:tc>
          <w:tcPr>
            <w:tcW w:w="2208" w:type="dxa"/>
          </w:tcPr>
          <w:p w14:paraId="60CC0285"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雷亚卢卡利亚</w:t>
            </w:r>
          </w:p>
        </w:tc>
        <w:tc>
          <w:tcPr>
            <w:tcW w:w="2407" w:type="dxa"/>
          </w:tcPr>
          <w:p w14:paraId="0D89999D"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30"/>
                <w:szCs w:val="30"/>
              </w:rPr>
              <w:t>团队编号</w:t>
            </w:r>
          </w:p>
        </w:tc>
        <w:tc>
          <w:tcPr>
            <w:tcW w:w="2100" w:type="dxa"/>
          </w:tcPr>
          <w:p w14:paraId="72D6C1B9"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3</w:t>
            </w:r>
          </w:p>
        </w:tc>
      </w:tr>
      <w:tr w:rsidR="00D23779" w14:paraId="62037588" w14:textId="77777777" w:rsidTr="004A06B5">
        <w:trPr>
          <w:trHeight w:val="600"/>
        </w:trPr>
        <w:tc>
          <w:tcPr>
            <w:tcW w:w="1615" w:type="dxa"/>
            <w:tcBorders>
              <w:bottom w:val="single" w:sz="4" w:space="0" w:color="auto"/>
            </w:tcBorders>
          </w:tcPr>
          <w:p w14:paraId="36D215FF"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实践题目</w:t>
            </w:r>
          </w:p>
        </w:tc>
        <w:tc>
          <w:tcPr>
            <w:tcW w:w="6715" w:type="dxa"/>
            <w:gridSpan w:val="3"/>
          </w:tcPr>
          <w:p w14:paraId="34A2BB98" w14:textId="77777777" w:rsidR="00D23779" w:rsidRPr="001F6D28" w:rsidRDefault="00D23779" w:rsidP="00432826">
            <w:pPr>
              <w:jc w:val="left"/>
              <w:rPr>
                <w:rFonts w:ascii="仿宋" w:eastAsia="仿宋" w:hAnsi="仿宋" w:cs="仿宋"/>
                <w:bCs/>
                <w:sz w:val="30"/>
                <w:szCs w:val="30"/>
              </w:rPr>
            </w:pPr>
            <w:r w:rsidRPr="001F6D28">
              <w:rPr>
                <w:rFonts w:ascii="仿宋" w:eastAsia="仿宋" w:hAnsi="仿宋" w:cs="仿宋" w:hint="eastAsia"/>
                <w:bCs/>
                <w:sz w:val="30"/>
                <w:szCs w:val="30"/>
              </w:rPr>
              <w:t>零零后大学生的消费行为调研</w:t>
            </w:r>
          </w:p>
        </w:tc>
      </w:tr>
      <w:tr w:rsidR="00D23779" w14:paraId="543CD203" w14:textId="77777777" w:rsidTr="004A06B5">
        <w:trPr>
          <w:trHeight w:val="645"/>
        </w:trPr>
        <w:tc>
          <w:tcPr>
            <w:tcW w:w="1615" w:type="dxa"/>
            <w:tcBorders>
              <w:top w:val="single" w:sz="4" w:space="0" w:color="auto"/>
            </w:tcBorders>
          </w:tcPr>
          <w:p w14:paraId="39C0CEE7"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学     院</w:t>
            </w:r>
          </w:p>
        </w:tc>
        <w:tc>
          <w:tcPr>
            <w:tcW w:w="2208" w:type="dxa"/>
          </w:tcPr>
          <w:p w14:paraId="34CE4E5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计算机科学与工程学院</w:t>
            </w:r>
          </w:p>
        </w:tc>
        <w:tc>
          <w:tcPr>
            <w:tcW w:w="2407" w:type="dxa"/>
          </w:tcPr>
          <w:p w14:paraId="69A0DC1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专业班级</w:t>
            </w:r>
          </w:p>
        </w:tc>
        <w:tc>
          <w:tcPr>
            <w:tcW w:w="2100" w:type="dxa"/>
          </w:tcPr>
          <w:p w14:paraId="5B292351"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计算机科学与技术2022-1</w:t>
            </w:r>
          </w:p>
        </w:tc>
      </w:tr>
      <w:tr w:rsidR="00D23779" w14:paraId="7EBE89D0" w14:textId="77777777" w:rsidTr="004A06B5">
        <w:trPr>
          <w:trHeight w:val="570"/>
        </w:trPr>
        <w:tc>
          <w:tcPr>
            <w:tcW w:w="1615" w:type="dxa"/>
          </w:tcPr>
          <w:p w14:paraId="3C519308"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队长姓名</w:t>
            </w:r>
          </w:p>
        </w:tc>
        <w:tc>
          <w:tcPr>
            <w:tcW w:w="2208" w:type="dxa"/>
          </w:tcPr>
          <w:p w14:paraId="208280D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陈政</w:t>
            </w:r>
          </w:p>
        </w:tc>
        <w:tc>
          <w:tcPr>
            <w:tcW w:w="2407" w:type="dxa"/>
          </w:tcPr>
          <w:p w14:paraId="4996416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联系方式</w:t>
            </w:r>
          </w:p>
        </w:tc>
        <w:tc>
          <w:tcPr>
            <w:tcW w:w="2100" w:type="dxa"/>
          </w:tcPr>
          <w:p w14:paraId="2458D3B5"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15265733772</w:t>
            </w:r>
          </w:p>
        </w:tc>
      </w:tr>
      <w:tr w:rsidR="00D23779" w14:paraId="500BA0BE" w14:textId="77777777" w:rsidTr="004A06B5">
        <w:trPr>
          <w:trHeight w:val="570"/>
        </w:trPr>
        <w:tc>
          <w:tcPr>
            <w:tcW w:w="1615" w:type="dxa"/>
          </w:tcPr>
          <w:p w14:paraId="6EB9E034"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周次时间</w:t>
            </w:r>
          </w:p>
        </w:tc>
        <w:tc>
          <w:tcPr>
            <w:tcW w:w="6715" w:type="dxa"/>
            <w:gridSpan w:val="3"/>
          </w:tcPr>
          <w:p w14:paraId="6BDB1D9A" w14:textId="2E7D941B"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30"/>
                <w:szCs w:val="30"/>
              </w:rPr>
              <w:t>第</w:t>
            </w:r>
            <w:r w:rsidR="00A4401F">
              <w:rPr>
                <w:rFonts w:ascii="仿宋" w:eastAsia="仿宋" w:hAnsi="仿宋" w:cs="仿宋" w:hint="eastAsia"/>
                <w:bCs/>
                <w:sz w:val="30"/>
                <w:szCs w:val="30"/>
              </w:rPr>
              <w:t>九</w:t>
            </w:r>
            <w:r w:rsidRPr="001F6D28">
              <w:rPr>
                <w:rFonts w:ascii="仿宋" w:eastAsia="仿宋" w:hAnsi="仿宋" w:cs="仿宋" w:hint="eastAsia"/>
                <w:bCs/>
                <w:sz w:val="30"/>
                <w:szCs w:val="30"/>
              </w:rPr>
              <w:t>周202</w:t>
            </w:r>
            <w:r w:rsidR="0074592D">
              <w:rPr>
                <w:rFonts w:ascii="仿宋" w:eastAsia="仿宋" w:hAnsi="仿宋" w:cs="仿宋"/>
                <w:bCs/>
                <w:sz w:val="30"/>
                <w:szCs w:val="30"/>
              </w:rPr>
              <w:t>4</w:t>
            </w:r>
            <w:r w:rsidRPr="001F6D28">
              <w:rPr>
                <w:rFonts w:ascii="仿宋" w:eastAsia="仿宋" w:hAnsi="仿宋" w:cs="仿宋" w:hint="eastAsia"/>
                <w:bCs/>
                <w:sz w:val="30"/>
                <w:szCs w:val="30"/>
              </w:rPr>
              <w:t>.0</w:t>
            </w:r>
            <w:r w:rsidR="00A4401F">
              <w:rPr>
                <w:rFonts w:ascii="仿宋" w:eastAsia="仿宋" w:hAnsi="仿宋" w:cs="仿宋"/>
                <w:bCs/>
                <w:sz w:val="30"/>
                <w:szCs w:val="30"/>
              </w:rPr>
              <w:t>5</w:t>
            </w:r>
            <w:r w:rsidRPr="001F6D28">
              <w:rPr>
                <w:rFonts w:ascii="仿宋" w:eastAsia="仿宋" w:hAnsi="仿宋" w:cs="仿宋" w:hint="eastAsia"/>
                <w:bCs/>
                <w:sz w:val="30"/>
                <w:szCs w:val="30"/>
              </w:rPr>
              <w:t>.</w:t>
            </w:r>
            <w:r w:rsidR="00A4401F">
              <w:rPr>
                <w:rFonts w:ascii="仿宋" w:eastAsia="仿宋" w:hAnsi="仿宋" w:cs="仿宋"/>
                <w:bCs/>
                <w:sz w:val="30"/>
                <w:szCs w:val="30"/>
              </w:rPr>
              <w:t>06</w:t>
            </w:r>
            <w:r w:rsidRPr="001F6D28">
              <w:rPr>
                <w:rFonts w:ascii="仿宋" w:eastAsia="仿宋" w:hAnsi="仿宋" w:cs="仿宋" w:hint="eastAsia"/>
                <w:bCs/>
                <w:sz w:val="30"/>
                <w:szCs w:val="30"/>
              </w:rPr>
              <w:t>-202</w:t>
            </w:r>
            <w:r w:rsidR="0074592D">
              <w:rPr>
                <w:rFonts w:ascii="仿宋" w:eastAsia="仿宋" w:hAnsi="仿宋" w:cs="仿宋"/>
                <w:bCs/>
                <w:sz w:val="30"/>
                <w:szCs w:val="30"/>
              </w:rPr>
              <w:t>4</w:t>
            </w:r>
            <w:r w:rsidRPr="001F6D28">
              <w:rPr>
                <w:rFonts w:ascii="仿宋" w:eastAsia="仿宋" w:hAnsi="仿宋" w:cs="仿宋" w:hint="eastAsia"/>
                <w:bCs/>
                <w:sz w:val="30"/>
                <w:szCs w:val="30"/>
              </w:rPr>
              <w:t>.0</w:t>
            </w:r>
            <w:r w:rsidR="001D465A">
              <w:rPr>
                <w:rFonts w:ascii="仿宋" w:eastAsia="仿宋" w:hAnsi="仿宋" w:cs="仿宋"/>
                <w:bCs/>
                <w:sz w:val="30"/>
                <w:szCs w:val="30"/>
              </w:rPr>
              <w:t>5</w:t>
            </w:r>
            <w:r w:rsidRPr="001F6D28">
              <w:rPr>
                <w:rFonts w:ascii="仿宋" w:eastAsia="仿宋" w:hAnsi="仿宋" w:cs="仿宋" w:hint="eastAsia"/>
                <w:bCs/>
                <w:sz w:val="30"/>
                <w:szCs w:val="30"/>
              </w:rPr>
              <w:t>.</w:t>
            </w:r>
            <w:r w:rsidR="00A4401F">
              <w:rPr>
                <w:rFonts w:ascii="仿宋" w:eastAsia="仿宋" w:hAnsi="仿宋" w:cs="仿宋"/>
                <w:bCs/>
                <w:sz w:val="30"/>
                <w:szCs w:val="30"/>
              </w:rPr>
              <w:t>12</w:t>
            </w:r>
          </w:p>
        </w:tc>
      </w:tr>
      <w:tr w:rsidR="00D23779" w:rsidRPr="00DE527D" w14:paraId="6C88B854" w14:textId="77777777" w:rsidTr="004A06B5">
        <w:trPr>
          <w:trHeight w:val="570"/>
        </w:trPr>
        <w:tc>
          <w:tcPr>
            <w:tcW w:w="8330" w:type="dxa"/>
            <w:gridSpan w:val="4"/>
          </w:tcPr>
          <w:p w14:paraId="69228657" w14:textId="77777777" w:rsidR="00D23779" w:rsidRDefault="00D23779" w:rsidP="00432826">
            <w:pPr>
              <w:ind w:firstLineChars="600" w:firstLine="1807"/>
              <w:jc w:val="left"/>
              <w:rPr>
                <w:rFonts w:ascii="仿宋" w:eastAsia="仿宋" w:hAnsi="仿宋" w:cs="仿宋"/>
                <w:b/>
                <w:sz w:val="28"/>
                <w:szCs w:val="28"/>
              </w:rPr>
            </w:pPr>
            <w:r>
              <w:rPr>
                <w:rFonts w:ascii="仿宋" w:eastAsia="仿宋" w:hAnsi="仿宋" w:cs="仿宋" w:hint="eastAsia"/>
                <w:b/>
                <w:sz w:val="30"/>
                <w:szCs w:val="30"/>
              </w:rPr>
              <w:t>本周团队成员实践任务完成记录</w:t>
            </w:r>
          </w:p>
        </w:tc>
      </w:tr>
      <w:tr w:rsidR="00D23779" w14:paraId="23F2F52B" w14:textId="77777777" w:rsidTr="004A06B5">
        <w:trPr>
          <w:trHeight w:val="570"/>
        </w:trPr>
        <w:tc>
          <w:tcPr>
            <w:tcW w:w="1615" w:type="dxa"/>
          </w:tcPr>
          <w:p w14:paraId="541470F7"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队员姓名</w:t>
            </w:r>
          </w:p>
        </w:tc>
        <w:tc>
          <w:tcPr>
            <w:tcW w:w="2208" w:type="dxa"/>
            <w:tcBorders>
              <w:bottom w:val="single" w:sz="4" w:space="0" w:color="auto"/>
            </w:tcBorders>
          </w:tcPr>
          <w:p w14:paraId="2F3E96B6"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任务分工</w:t>
            </w:r>
          </w:p>
        </w:tc>
        <w:tc>
          <w:tcPr>
            <w:tcW w:w="4507" w:type="dxa"/>
            <w:gridSpan w:val="2"/>
          </w:tcPr>
          <w:p w14:paraId="0F289BF0"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任务完成情况</w:t>
            </w:r>
          </w:p>
        </w:tc>
      </w:tr>
      <w:tr w:rsidR="006536FB" w:rsidRPr="006536FB" w14:paraId="62FF4BB2" w14:textId="77777777" w:rsidTr="004A06B5">
        <w:trPr>
          <w:trHeight w:val="1185"/>
        </w:trPr>
        <w:tc>
          <w:tcPr>
            <w:tcW w:w="1615" w:type="dxa"/>
            <w:hideMark/>
          </w:tcPr>
          <w:p w14:paraId="51C8E5F1"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谷京京</w:t>
            </w:r>
          </w:p>
        </w:tc>
        <w:tc>
          <w:tcPr>
            <w:tcW w:w="2208" w:type="dxa"/>
            <w:tcBorders>
              <w:bottom w:val="single" w:sz="4" w:space="0" w:color="auto"/>
            </w:tcBorders>
            <w:hideMark/>
          </w:tcPr>
          <w:p w14:paraId="232A3A00" w14:textId="3CC5DE21"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协调工作，确保案例分析的顺利进行</w:t>
            </w:r>
          </w:p>
        </w:tc>
        <w:tc>
          <w:tcPr>
            <w:tcW w:w="4507" w:type="dxa"/>
            <w:gridSpan w:val="2"/>
            <w:hideMark/>
          </w:tcPr>
          <w:p w14:paraId="25FFD79C" w14:textId="5A22F22D"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完成了整体协调工作，并积极参与了案例分析。</w:t>
            </w:r>
          </w:p>
        </w:tc>
      </w:tr>
      <w:tr w:rsidR="006536FB" w:rsidRPr="006536FB" w14:paraId="03C85E0E" w14:textId="77777777" w:rsidTr="004A06B5">
        <w:trPr>
          <w:trHeight w:val="834"/>
        </w:trPr>
        <w:tc>
          <w:tcPr>
            <w:tcW w:w="1615" w:type="dxa"/>
            <w:hideMark/>
          </w:tcPr>
          <w:p w14:paraId="7707C533"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proofErr w:type="gramStart"/>
            <w:r w:rsidRPr="006536FB">
              <w:rPr>
                <w:rFonts w:ascii="Helvetica" w:eastAsia="宋体" w:hAnsi="Helvetica" w:cs="Helvetica"/>
                <w:color w:val="060607"/>
                <w:spacing w:val="8"/>
                <w:kern w:val="0"/>
                <w:sz w:val="28"/>
                <w:szCs w:val="28"/>
              </w:rPr>
              <w:t>邴</w:t>
            </w:r>
            <w:proofErr w:type="gramEnd"/>
            <w:r w:rsidRPr="006536FB">
              <w:rPr>
                <w:rFonts w:ascii="Helvetica" w:eastAsia="宋体" w:hAnsi="Helvetica" w:cs="Helvetica"/>
                <w:color w:val="060607"/>
                <w:spacing w:val="8"/>
                <w:kern w:val="0"/>
                <w:sz w:val="28"/>
                <w:szCs w:val="28"/>
              </w:rPr>
              <w:t>英茹</w:t>
            </w:r>
          </w:p>
        </w:tc>
        <w:tc>
          <w:tcPr>
            <w:tcW w:w="2208" w:type="dxa"/>
            <w:tcBorders>
              <w:top w:val="single" w:sz="4" w:space="0" w:color="auto"/>
            </w:tcBorders>
            <w:hideMark/>
          </w:tcPr>
          <w:p w14:paraId="0025380F" w14:textId="0DD807D3"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负责个案研究的设计和数据整理</w:t>
            </w:r>
          </w:p>
        </w:tc>
        <w:tc>
          <w:tcPr>
            <w:tcW w:w="4507" w:type="dxa"/>
            <w:gridSpan w:val="2"/>
            <w:hideMark/>
          </w:tcPr>
          <w:p w14:paraId="2EE434BF" w14:textId="49B26545"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设计了详细的个案研究方案，并完成了数据整理。</w:t>
            </w:r>
          </w:p>
        </w:tc>
      </w:tr>
      <w:tr w:rsidR="006536FB" w:rsidRPr="006536FB" w14:paraId="4AD0290A" w14:textId="77777777" w:rsidTr="004A06B5">
        <w:trPr>
          <w:trHeight w:val="864"/>
        </w:trPr>
        <w:tc>
          <w:tcPr>
            <w:tcW w:w="1615" w:type="dxa"/>
            <w:hideMark/>
          </w:tcPr>
          <w:p w14:paraId="38CCF8B5"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公</w:t>
            </w:r>
            <w:proofErr w:type="gramStart"/>
            <w:r w:rsidRPr="006536FB">
              <w:rPr>
                <w:rFonts w:ascii="Helvetica" w:eastAsia="宋体" w:hAnsi="Helvetica" w:cs="Helvetica"/>
                <w:color w:val="060607"/>
                <w:spacing w:val="8"/>
                <w:kern w:val="0"/>
                <w:sz w:val="28"/>
                <w:szCs w:val="28"/>
              </w:rPr>
              <w:t>蕊</w:t>
            </w:r>
            <w:proofErr w:type="gramEnd"/>
          </w:p>
        </w:tc>
        <w:tc>
          <w:tcPr>
            <w:tcW w:w="2208" w:type="dxa"/>
            <w:hideMark/>
          </w:tcPr>
          <w:p w14:paraId="2A6E0562" w14:textId="3EA2819C"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对个案数据进行详细分析</w:t>
            </w:r>
            <w:r w:rsidRPr="006536FB">
              <w:rPr>
                <w:rFonts w:ascii="Helvetica" w:eastAsia="宋体" w:hAnsi="Helvetica" w:cs="Helvetica"/>
                <w:color w:val="060607"/>
                <w:spacing w:val="8"/>
                <w:kern w:val="0"/>
                <w:sz w:val="28"/>
                <w:szCs w:val="28"/>
              </w:rPr>
              <w:t xml:space="preserve"> </w:t>
            </w:r>
          </w:p>
        </w:tc>
        <w:tc>
          <w:tcPr>
            <w:tcW w:w="4507" w:type="dxa"/>
            <w:gridSpan w:val="2"/>
            <w:hideMark/>
          </w:tcPr>
          <w:p w14:paraId="59D13AF8" w14:textId="6BED515C"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完成了个案数据的详细分析</w:t>
            </w:r>
          </w:p>
        </w:tc>
      </w:tr>
      <w:tr w:rsidR="006536FB" w:rsidRPr="006536FB" w14:paraId="249FE6EA" w14:textId="77777777" w:rsidTr="004A06B5">
        <w:tc>
          <w:tcPr>
            <w:tcW w:w="1615" w:type="dxa"/>
            <w:hideMark/>
          </w:tcPr>
          <w:p w14:paraId="2EC34285"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lastRenderedPageBreak/>
              <w:t>仇会铠</w:t>
            </w:r>
          </w:p>
        </w:tc>
        <w:tc>
          <w:tcPr>
            <w:tcW w:w="2208" w:type="dxa"/>
            <w:hideMark/>
          </w:tcPr>
          <w:p w14:paraId="13DBB2A6" w14:textId="0ECF0D03" w:rsidR="006536FB" w:rsidRPr="006536FB" w:rsidRDefault="00A22A21" w:rsidP="004A06B5">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协助数据整理，并参与案例分析的初步工作</w:t>
            </w:r>
          </w:p>
        </w:tc>
        <w:tc>
          <w:tcPr>
            <w:tcW w:w="4507" w:type="dxa"/>
            <w:gridSpan w:val="2"/>
            <w:hideMark/>
          </w:tcPr>
          <w:p w14:paraId="6E6144F9" w14:textId="1FD0A270"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协助完成数据整理，并初步分析了部分案例。</w:t>
            </w:r>
          </w:p>
        </w:tc>
      </w:tr>
      <w:tr w:rsidR="006536FB" w:rsidRPr="006536FB" w14:paraId="69A2BEA8" w14:textId="77777777" w:rsidTr="004A06B5">
        <w:tc>
          <w:tcPr>
            <w:tcW w:w="1615" w:type="dxa"/>
            <w:hideMark/>
          </w:tcPr>
          <w:p w14:paraId="256A6C8F"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李家豪</w:t>
            </w:r>
          </w:p>
        </w:tc>
        <w:tc>
          <w:tcPr>
            <w:tcW w:w="2208" w:type="dxa"/>
            <w:hideMark/>
          </w:tcPr>
          <w:p w14:paraId="7ED383B6" w14:textId="59AD5D71"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确保数据分析软件的正常使用</w:t>
            </w:r>
          </w:p>
        </w:tc>
        <w:tc>
          <w:tcPr>
            <w:tcW w:w="4507" w:type="dxa"/>
            <w:gridSpan w:val="2"/>
            <w:hideMark/>
          </w:tcPr>
          <w:p w14:paraId="1370CE30" w14:textId="5DC79F98" w:rsidR="006536FB" w:rsidRPr="006536FB" w:rsidRDefault="00A4401F" w:rsidP="0055588B">
            <w:pPr>
              <w:widowControl/>
              <w:spacing w:before="240" w:after="240"/>
              <w:rPr>
                <w:rFonts w:ascii="Helvetica" w:eastAsia="宋体" w:hAnsi="Helvetica" w:cs="Helvetica"/>
                <w:color w:val="060607"/>
                <w:spacing w:val="8"/>
                <w:kern w:val="0"/>
                <w:sz w:val="28"/>
                <w:szCs w:val="28"/>
              </w:rPr>
            </w:pPr>
            <w:r>
              <w:rPr>
                <w:rFonts w:ascii="Helvetica" w:eastAsia="宋体" w:hAnsi="Helvetica" w:cs="Helvetica" w:hint="eastAsia"/>
                <w:color w:val="060607"/>
                <w:spacing w:val="8"/>
                <w:kern w:val="0"/>
                <w:sz w:val="28"/>
                <w:szCs w:val="28"/>
              </w:rPr>
              <w:t>提供了技术帮助</w:t>
            </w:r>
            <w:r w:rsidR="00BC069F" w:rsidRPr="00BC069F">
              <w:rPr>
                <w:rFonts w:ascii="Helvetica" w:eastAsia="宋体" w:hAnsi="Helvetica" w:cs="Helvetica" w:hint="eastAsia"/>
                <w:color w:val="060607"/>
                <w:spacing w:val="8"/>
                <w:kern w:val="0"/>
                <w:sz w:val="28"/>
                <w:szCs w:val="28"/>
              </w:rPr>
              <w:t>。</w:t>
            </w:r>
          </w:p>
        </w:tc>
      </w:tr>
      <w:tr w:rsidR="006536FB" w:rsidRPr="006536FB" w14:paraId="650D1E56" w14:textId="77777777" w:rsidTr="004A06B5">
        <w:tc>
          <w:tcPr>
            <w:tcW w:w="1615" w:type="dxa"/>
            <w:hideMark/>
          </w:tcPr>
          <w:p w14:paraId="23792E3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王梦</w:t>
            </w:r>
          </w:p>
        </w:tc>
        <w:tc>
          <w:tcPr>
            <w:tcW w:w="2208" w:type="dxa"/>
            <w:hideMark/>
          </w:tcPr>
          <w:p w14:paraId="7AEEBF21" w14:textId="13BF357A"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个案研究的记录进行整理和初步分析</w:t>
            </w:r>
          </w:p>
        </w:tc>
        <w:tc>
          <w:tcPr>
            <w:tcW w:w="4507" w:type="dxa"/>
            <w:gridSpan w:val="2"/>
            <w:hideMark/>
          </w:tcPr>
          <w:p w14:paraId="34275C4F" w14:textId="1C356784"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协助完成了个案研究的设计</w:t>
            </w:r>
          </w:p>
        </w:tc>
      </w:tr>
      <w:tr w:rsidR="006536FB" w:rsidRPr="006536FB" w14:paraId="4BD85238" w14:textId="77777777" w:rsidTr="004A06B5">
        <w:tc>
          <w:tcPr>
            <w:tcW w:w="1615" w:type="dxa"/>
            <w:hideMark/>
          </w:tcPr>
          <w:p w14:paraId="4351A8B3"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陈春艳</w:t>
            </w:r>
          </w:p>
        </w:tc>
        <w:tc>
          <w:tcPr>
            <w:tcW w:w="2208" w:type="dxa"/>
            <w:hideMark/>
          </w:tcPr>
          <w:p w14:paraId="2EC1C49A" w14:textId="60130C09"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参与数据分析和案例撰写</w:t>
            </w:r>
          </w:p>
        </w:tc>
        <w:tc>
          <w:tcPr>
            <w:tcW w:w="4507" w:type="dxa"/>
            <w:gridSpan w:val="2"/>
            <w:hideMark/>
          </w:tcPr>
          <w:p w14:paraId="5AA01F29" w14:textId="71408FC3"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完成了个案数据的整理，并撰写了初步的案例分析报告。</w:t>
            </w:r>
          </w:p>
        </w:tc>
      </w:tr>
      <w:tr w:rsidR="006536FB" w:rsidRPr="006536FB" w14:paraId="760DB25C" w14:textId="77777777" w:rsidTr="004A06B5">
        <w:trPr>
          <w:trHeight w:val="936"/>
        </w:trPr>
        <w:tc>
          <w:tcPr>
            <w:tcW w:w="1615" w:type="dxa"/>
            <w:hideMark/>
          </w:tcPr>
          <w:p w14:paraId="44D6FE84"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王岩松</w:t>
            </w:r>
          </w:p>
        </w:tc>
        <w:tc>
          <w:tcPr>
            <w:tcW w:w="2208" w:type="dxa"/>
            <w:hideMark/>
          </w:tcPr>
          <w:p w14:paraId="06EEF56F" w14:textId="7CD6679D"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确保信息传递和任务分配顺畅</w:t>
            </w:r>
            <w:r w:rsidR="00BC069F" w:rsidRPr="006536FB">
              <w:rPr>
                <w:rFonts w:ascii="Helvetica" w:eastAsia="宋体" w:hAnsi="Helvetica" w:cs="Helvetica"/>
                <w:color w:val="060607"/>
                <w:spacing w:val="8"/>
                <w:kern w:val="0"/>
                <w:sz w:val="28"/>
                <w:szCs w:val="28"/>
              </w:rPr>
              <w:t xml:space="preserve"> </w:t>
            </w:r>
          </w:p>
        </w:tc>
        <w:tc>
          <w:tcPr>
            <w:tcW w:w="4507" w:type="dxa"/>
            <w:gridSpan w:val="2"/>
            <w:hideMark/>
          </w:tcPr>
          <w:p w14:paraId="184A50E2" w14:textId="21AF27D6"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有效进行了团队内部的沟通和任务协调。</w:t>
            </w:r>
          </w:p>
        </w:tc>
      </w:tr>
      <w:tr w:rsidR="006536FB" w:rsidRPr="006536FB" w14:paraId="03410AF7" w14:textId="77777777" w:rsidTr="004A06B5">
        <w:trPr>
          <w:trHeight w:val="824"/>
        </w:trPr>
        <w:tc>
          <w:tcPr>
            <w:tcW w:w="1615" w:type="dxa"/>
            <w:hideMark/>
          </w:tcPr>
          <w:p w14:paraId="06805F79"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李欣怡</w:t>
            </w:r>
          </w:p>
        </w:tc>
        <w:tc>
          <w:tcPr>
            <w:tcW w:w="2208" w:type="dxa"/>
            <w:hideMark/>
          </w:tcPr>
          <w:p w14:paraId="05DB55BD" w14:textId="44D5227A"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对个案研究的记录进行整理和初步分析</w:t>
            </w:r>
          </w:p>
        </w:tc>
        <w:tc>
          <w:tcPr>
            <w:tcW w:w="4507" w:type="dxa"/>
            <w:gridSpan w:val="2"/>
            <w:hideMark/>
          </w:tcPr>
          <w:p w14:paraId="4A74F0A7" w14:textId="3F986B9A"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初步的案例分析报告。</w:t>
            </w:r>
          </w:p>
        </w:tc>
      </w:tr>
      <w:tr w:rsidR="006536FB" w:rsidRPr="006536FB" w14:paraId="104B4DD3" w14:textId="77777777" w:rsidTr="004A06B5">
        <w:trPr>
          <w:trHeight w:val="840"/>
        </w:trPr>
        <w:tc>
          <w:tcPr>
            <w:tcW w:w="1615" w:type="dxa"/>
            <w:hideMark/>
          </w:tcPr>
          <w:p w14:paraId="714E667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lastRenderedPageBreak/>
              <w:t>吴庆菲</w:t>
            </w:r>
          </w:p>
        </w:tc>
        <w:tc>
          <w:tcPr>
            <w:tcW w:w="2208" w:type="dxa"/>
            <w:hideMark/>
          </w:tcPr>
          <w:p w14:paraId="67BDE109" w14:textId="6D74EB7D"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参与数据分析和案例撰写</w:t>
            </w:r>
          </w:p>
        </w:tc>
        <w:tc>
          <w:tcPr>
            <w:tcW w:w="4507" w:type="dxa"/>
            <w:gridSpan w:val="2"/>
            <w:hideMark/>
          </w:tcPr>
          <w:p w14:paraId="7A6F0622" w14:textId="3CDB145F" w:rsidR="006536FB" w:rsidRPr="006536FB" w:rsidRDefault="00A22A21" w:rsidP="0055588B">
            <w:pPr>
              <w:widowControl/>
              <w:spacing w:before="240" w:after="240"/>
              <w:rPr>
                <w:rFonts w:ascii="Helvetica" w:eastAsia="宋体" w:hAnsi="Helvetica" w:cs="Helvetica"/>
                <w:color w:val="060607"/>
                <w:spacing w:val="8"/>
                <w:kern w:val="0"/>
                <w:sz w:val="28"/>
                <w:szCs w:val="28"/>
              </w:rPr>
            </w:pPr>
            <w:r w:rsidRPr="00A22A21">
              <w:rPr>
                <w:rFonts w:ascii="Helvetica" w:eastAsia="宋体" w:hAnsi="Helvetica" w:cs="Helvetica" w:hint="eastAsia"/>
                <w:color w:val="060607"/>
                <w:spacing w:val="8"/>
                <w:kern w:val="0"/>
                <w:sz w:val="28"/>
                <w:szCs w:val="28"/>
              </w:rPr>
              <w:t>协助完成了整体协调工作，并参与了数据分析和案例撰写。</w:t>
            </w:r>
          </w:p>
        </w:tc>
      </w:tr>
      <w:tr w:rsidR="006536FB" w:rsidRPr="006536FB" w14:paraId="22DDA56C" w14:textId="77777777" w:rsidTr="004A06B5">
        <w:tc>
          <w:tcPr>
            <w:tcW w:w="1615" w:type="dxa"/>
            <w:hideMark/>
          </w:tcPr>
          <w:p w14:paraId="33F55AB7" w14:textId="77777777" w:rsidR="006536FB" w:rsidRPr="006536FB" w:rsidRDefault="006536FB" w:rsidP="0055588B">
            <w:pPr>
              <w:widowControl/>
              <w:spacing w:before="240" w:after="240"/>
              <w:rPr>
                <w:rFonts w:ascii="Helvetica" w:eastAsia="宋体" w:hAnsi="Helvetica" w:cs="Helvetica"/>
                <w:color w:val="060607"/>
                <w:spacing w:val="8"/>
                <w:kern w:val="0"/>
                <w:sz w:val="28"/>
                <w:szCs w:val="28"/>
              </w:rPr>
            </w:pPr>
            <w:r w:rsidRPr="006536FB">
              <w:rPr>
                <w:rFonts w:ascii="Helvetica" w:eastAsia="宋体" w:hAnsi="Helvetica" w:cs="Helvetica"/>
                <w:color w:val="060607"/>
                <w:spacing w:val="8"/>
                <w:kern w:val="0"/>
                <w:sz w:val="28"/>
                <w:szCs w:val="28"/>
              </w:rPr>
              <w:t>韩亚霖</w:t>
            </w:r>
          </w:p>
        </w:tc>
        <w:tc>
          <w:tcPr>
            <w:tcW w:w="2208" w:type="dxa"/>
            <w:hideMark/>
          </w:tcPr>
          <w:p w14:paraId="66A5E7C2" w14:textId="1430BEC6"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协助个案研究的数据记录，并参与分析工作</w:t>
            </w:r>
          </w:p>
        </w:tc>
        <w:tc>
          <w:tcPr>
            <w:tcW w:w="4507" w:type="dxa"/>
            <w:gridSpan w:val="2"/>
            <w:hideMark/>
          </w:tcPr>
          <w:p w14:paraId="05B8F00C" w14:textId="4A937384" w:rsidR="006536FB" w:rsidRPr="006536FB" w:rsidRDefault="00A4401F" w:rsidP="0055588B">
            <w:pPr>
              <w:widowControl/>
              <w:spacing w:before="240" w:after="240"/>
              <w:rPr>
                <w:rFonts w:ascii="Helvetica" w:eastAsia="宋体" w:hAnsi="Helvetica" w:cs="Helvetica"/>
                <w:color w:val="060607"/>
                <w:spacing w:val="8"/>
                <w:kern w:val="0"/>
                <w:sz w:val="28"/>
                <w:szCs w:val="28"/>
              </w:rPr>
            </w:pPr>
            <w:r w:rsidRPr="00A4401F">
              <w:rPr>
                <w:rFonts w:ascii="Helvetica" w:eastAsia="宋体" w:hAnsi="Helvetica" w:cs="Helvetica" w:hint="eastAsia"/>
                <w:color w:val="060607"/>
                <w:spacing w:val="8"/>
                <w:kern w:val="0"/>
                <w:sz w:val="28"/>
                <w:szCs w:val="28"/>
              </w:rPr>
              <w:t>完成了所有数据记录的辅助工作，并参与了分析。</w:t>
            </w:r>
          </w:p>
        </w:tc>
      </w:tr>
      <w:tr w:rsidR="007877A2" w14:paraId="44A307EC" w14:textId="77777777" w:rsidTr="004A06B5">
        <w:trPr>
          <w:trHeight w:val="13438"/>
        </w:trPr>
        <w:tc>
          <w:tcPr>
            <w:tcW w:w="8330" w:type="dxa"/>
            <w:gridSpan w:val="4"/>
          </w:tcPr>
          <w:p w14:paraId="6D6FF9D8" w14:textId="1BC781B6" w:rsidR="00663834" w:rsidRPr="009E523B" w:rsidRDefault="00F92738" w:rsidP="009E523B">
            <w:pPr>
              <w:jc w:val="center"/>
              <w:rPr>
                <w:rFonts w:ascii="仿宋" w:eastAsia="仿宋" w:hAnsi="仿宋" w:cs="仿宋"/>
                <w:b/>
                <w:sz w:val="30"/>
                <w:szCs w:val="30"/>
              </w:rPr>
            </w:pPr>
            <w:r>
              <w:rPr>
                <w:rFonts w:ascii="仿宋" w:eastAsia="仿宋" w:hAnsi="仿宋" w:cs="仿宋" w:hint="eastAsia"/>
                <w:b/>
                <w:sz w:val="30"/>
                <w:szCs w:val="30"/>
              </w:rPr>
              <w:lastRenderedPageBreak/>
              <w:t>内容</w:t>
            </w:r>
          </w:p>
          <w:p w14:paraId="79B52161" w14:textId="77777777"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本周，我们小组继续围绕“零零后大学生的消费行为调研”课题，深入开展了案例分析工作。在前几周访谈和数据整理的基础上，我们选取了几个具有代表性的受访者，进行了详细的个案研究，以探讨个别典型样本的消费行为特征和趋势。</w:t>
            </w:r>
          </w:p>
          <w:p w14:paraId="54753547" w14:textId="77777777"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本周的工作重点是对选定的案例进行深入分析。我们通过实地调研、生活观察以及媒体报道等方式，详细记录了典型样本的消费行为和背后的动机。团队成员根据之前整理的访谈数据，结合新的观察结果，进行了综合分析。</w:t>
            </w:r>
          </w:p>
          <w:p w14:paraId="2D5CD5CC" w14:textId="573991B3"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本周的案例分析工作为我们最终的数据综合和结论提炼提供了重要的实证支持。通过对个别典型样本的详细分析，我们能够更准确地把握整体消费行为的趋势。这些深入的个案研究不仅丰富了我们的数据，也为后续的报告撰写提供了翔实的素材。</w:t>
            </w:r>
          </w:p>
          <w:p w14:paraId="55CA3F9E" w14:textId="0DC0BED8"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下周，我们将继续进行案例分析工作，详细探讨更多典型个案的消费行为特征。同时，我们计划对所有案例进行综合整理，形成完整的案例分析报告。团队还将开始准备最终的数据分析和报告撰写工作，确保所有数据和分析结果能够准确反映我们的研究结论。</w:t>
            </w:r>
          </w:p>
          <w:p w14:paraId="18D63C46" w14:textId="36661686"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通过对个案数据的深入分析，我们发现了一些新的消费趋势和共性问题。例如，部分受访者在消费决策中表现出对环保和</w:t>
            </w:r>
            <w:proofErr w:type="gramStart"/>
            <w:r w:rsidRPr="00A4401F">
              <w:rPr>
                <w:rFonts w:ascii="楷体" w:eastAsia="楷体" w:hAnsi="楷体" w:cs="Helvetica" w:hint="eastAsia"/>
                <w:color w:val="060607"/>
                <w:spacing w:val="8"/>
              </w:rPr>
              <w:t>可</w:t>
            </w:r>
            <w:proofErr w:type="gramEnd"/>
            <w:r w:rsidRPr="00A4401F">
              <w:rPr>
                <w:rFonts w:ascii="楷体" w:eastAsia="楷体" w:hAnsi="楷体" w:cs="Helvetica" w:hint="eastAsia"/>
                <w:color w:val="060607"/>
                <w:spacing w:val="8"/>
              </w:rPr>
              <w:t>持续产品的高度关注，这在年轻一代中表现尤为显著。此外，我们还注意到，零零后大学生在消费行为中普遍重视品牌和质量，这为我们进一步的研究提供了新的视角。</w:t>
            </w:r>
          </w:p>
          <w:p w14:paraId="35AC788F" w14:textId="7EACCF78" w:rsidR="00A4401F" w:rsidRPr="00A4401F" w:rsidRDefault="00A4401F" w:rsidP="00A4401F">
            <w:pPr>
              <w:pStyle w:val="a8"/>
              <w:shd w:val="clear" w:color="auto" w:fill="FFFFFF"/>
              <w:spacing w:before="0" w:beforeAutospacing="0" w:after="0" w:afterAutospacing="0"/>
              <w:ind w:firstLineChars="200" w:firstLine="512"/>
              <w:rPr>
                <w:rFonts w:ascii="楷体" w:eastAsia="楷体" w:hAnsi="楷体" w:cs="Helvetica" w:hint="eastAsia"/>
                <w:color w:val="060607"/>
                <w:spacing w:val="8"/>
              </w:rPr>
            </w:pPr>
            <w:r w:rsidRPr="00A4401F">
              <w:rPr>
                <w:rFonts w:ascii="楷体" w:eastAsia="楷体" w:hAnsi="楷体" w:cs="Helvetica" w:hint="eastAsia"/>
                <w:color w:val="060607"/>
                <w:spacing w:val="8"/>
              </w:rPr>
              <w:t>团队成员在本周的合作中继续表现出高度的责任感和协作精神。大家分工明确，任务完成情况良好，确保了各项工作的顺利推进。</w:t>
            </w:r>
          </w:p>
          <w:p w14:paraId="040B680A" w14:textId="3499DD04" w:rsidR="004A0185" w:rsidRPr="005E6A25" w:rsidRDefault="00A4401F" w:rsidP="00A4401F">
            <w:pPr>
              <w:pStyle w:val="a8"/>
              <w:shd w:val="clear" w:color="auto" w:fill="FFFFFF"/>
              <w:spacing w:before="0" w:beforeAutospacing="0" w:after="0" w:afterAutospacing="0"/>
              <w:ind w:firstLineChars="200" w:firstLine="512"/>
              <w:rPr>
                <w:rFonts w:ascii="楷体" w:eastAsia="楷体" w:hAnsi="楷体" w:cs="Helvetica"/>
                <w:color w:val="060607"/>
                <w:spacing w:val="8"/>
              </w:rPr>
            </w:pPr>
            <w:r w:rsidRPr="00A4401F">
              <w:rPr>
                <w:rFonts w:ascii="楷体" w:eastAsia="楷体" w:hAnsi="楷体" w:cs="Helvetica" w:hint="eastAsia"/>
                <w:color w:val="060607"/>
                <w:spacing w:val="8"/>
              </w:rPr>
              <w:t>本周的案例分析工作进一步深化了我们对零零后大学生消费行为的理解。通过详细的个案研究，我们获得了更多有价值的信息和见解。团队的努力和合作为课题研究的深入开展奠定了坚实基础，期待下周继续取得更大的进展。</w:t>
            </w:r>
          </w:p>
        </w:tc>
      </w:tr>
    </w:tbl>
    <w:p w14:paraId="3D73BCBB" w14:textId="31CE2944" w:rsidR="007877A2" w:rsidRDefault="007877A2">
      <w:pPr>
        <w:rPr>
          <w:b/>
          <w:sz w:val="30"/>
          <w:szCs w:val="30"/>
        </w:rPr>
      </w:pPr>
    </w:p>
    <w:sectPr w:rsidR="00787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BFA3" w14:textId="77777777" w:rsidR="008B2E8D" w:rsidRDefault="008B2E8D" w:rsidP="004A0185">
      <w:r>
        <w:separator/>
      </w:r>
    </w:p>
  </w:endnote>
  <w:endnote w:type="continuationSeparator" w:id="0">
    <w:p w14:paraId="043FACB5" w14:textId="77777777" w:rsidR="008B2E8D" w:rsidRDefault="008B2E8D" w:rsidP="004A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271C" w14:textId="77777777" w:rsidR="008B2E8D" w:rsidRDefault="008B2E8D" w:rsidP="004A0185">
      <w:r>
        <w:separator/>
      </w:r>
    </w:p>
  </w:footnote>
  <w:footnote w:type="continuationSeparator" w:id="0">
    <w:p w14:paraId="45AFEBAD" w14:textId="77777777" w:rsidR="008B2E8D" w:rsidRDefault="008B2E8D" w:rsidP="004A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8CD"/>
    <w:multiLevelType w:val="multilevel"/>
    <w:tmpl w:val="9B54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80703"/>
    <w:multiLevelType w:val="hybridMultilevel"/>
    <w:tmpl w:val="6EE4A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A8"/>
    <w:rsid w:val="000C184A"/>
    <w:rsid w:val="00154816"/>
    <w:rsid w:val="00166BE9"/>
    <w:rsid w:val="001D465A"/>
    <w:rsid w:val="00290244"/>
    <w:rsid w:val="002D2ADB"/>
    <w:rsid w:val="002E17C3"/>
    <w:rsid w:val="002F7504"/>
    <w:rsid w:val="003045FD"/>
    <w:rsid w:val="00394A34"/>
    <w:rsid w:val="003B427A"/>
    <w:rsid w:val="004047D2"/>
    <w:rsid w:val="00474525"/>
    <w:rsid w:val="004A0185"/>
    <w:rsid w:val="004A06B5"/>
    <w:rsid w:val="00512EAD"/>
    <w:rsid w:val="00530E92"/>
    <w:rsid w:val="0055588B"/>
    <w:rsid w:val="005B3DDE"/>
    <w:rsid w:val="005E6A25"/>
    <w:rsid w:val="00610387"/>
    <w:rsid w:val="00631968"/>
    <w:rsid w:val="006536FB"/>
    <w:rsid w:val="00663834"/>
    <w:rsid w:val="006C1BA8"/>
    <w:rsid w:val="006C4A8B"/>
    <w:rsid w:val="0074592D"/>
    <w:rsid w:val="007808B1"/>
    <w:rsid w:val="007871FE"/>
    <w:rsid w:val="007877A2"/>
    <w:rsid w:val="007A004A"/>
    <w:rsid w:val="007C62F6"/>
    <w:rsid w:val="008173E2"/>
    <w:rsid w:val="00856D31"/>
    <w:rsid w:val="008651A4"/>
    <w:rsid w:val="008B2E8D"/>
    <w:rsid w:val="009255F0"/>
    <w:rsid w:val="00947347"/>
    <w:rsid w:val="00983514"/>
    <w:rsid w:val="0099382B"/>
    <w:rsid w:val="009A1195"/>
    <w:rsid w:val="009A1375"/>
    <w:rsid w:val="009E1E0A"/>
    <w:rsid w:val="009E523B"/>
    <w:rsid w:val="00A010F1"/>
    <w:rsid w:val="00A22A21"/>
    <w:rsid w:val="00A27F9C"/>
    <w:rsid w:val="00A33931"/>
    <w:rsid w:val="00A4401F"/>
    <w:rsid w:val="00A7346B"/>
    <w:rsid w:val="00AB2BCB"/>
    <w:rsid w:val="00AD1640"/>
    <w:rsid w:val="00B44A69"/>
    <w:rsid w:val="00B54179"/>
    <w:rsid w:val="00B62425"/>
    <w:rsid w:val="00B70295"/>
    <w:rsid w:val="00B965C0"/>
    <w:rsid w:val="00BB0F22"/>
    <w:rsid w:val="00BC069F"/>
    <w:rsid w:val="00BC3C56"/>
    <w:rsid w:val="00C017D0"/>
    <w:rsid w:val="00CA4094"/>
    <w:rsid w:val="00D05D36"/>
    <w:rsid w:val="00D23779"/>
    <w:rsid w:val="00D501B4"/>
    <w:rsid w:val="00D80DBE"/>
    <w:rsid w:val="00D90276"/>
    <w:rsid w:val="00D968AA"/>
    <w:rsid w:val="00DA0EA4"/>
    <w:rsid w:val="00DE527D"/>
    <w:rsid w:val="00E40B24"/>
    <w:rsid w:val="00E41431"/>
    <w:rsid w:val="00E827D7"/>
    <w:rsid w:val="00E9647D"/>
    <w:rsid w:val="00EB4385"/>
    <w:rsid w:val="00EB5E0D"/>
    <w:rsid w:val="00EF2D21"/>
    <w:rsid w:val="00F66E69"/>
    <w:rsid w:val="00F92738"/>
    <w:rsid w:val="00FE52C9"/>
    <w:rsid w:val="00FF5431"/>
    <w:rsid w:val="7F87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0BEB2"/>
  <w15:docId w15:val="{48CC6CBA-F061-4EF5-BF92-08B5A1E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Normal (Web)"/>
    <w:basedOn w:val="a"/>
    <w:uiPriority w:val="99"/>
    <w:unhideWhenUsed/>
    <w:rsid w:val="006536F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53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63657">
      <w:bodyDiv w:val="1"/>
      <w:marLeft w:val="0"/>
      <w:marRight w:val="0"/>
      <w:marTop w:val="0"/>
      <w:marBottom w:val="0"/>
      <w:divBdr>
        <w:top w:val="none" w:sz="0" w:space="0" w:color="auto"/>
        <w:left w:val="none" w:sz="0" w:space="0" w:color="auto"/>
        <w:bottom w:val="none" w:sz="0" w:space="0" w:color="auto"/>
        <w:right w:val="none" w:sz="0" w:space="0" w:color="auto"/>
      </w:divBdr>
    </w:div>
    <w:div w:id="1400859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政 陈</cp:lastModifiedBy>
  <cp:revision>3</cp:revision>
  <dcterms:created xsi:type="dcterms:W3CDTF">2024-06-04T04:27:00Z</dcterms:created>
  <dcterms:modified xsi:type="dcterms:W3CDTF">2024-06-04T04:33:00Z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