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9067" w14:textId="77777777" w:rsidR="00146BC2" w:rsidRPr="00E92BDE" w:rsidRDefault="00146BC2" w:rsidP="00146BC2">
      <w:pPr>
        <w:spacing w:line="400" w:lineRule="exact"/>
        <w:jc w:val="center"/>
        <w:rPr>
          <w:rFonts w:ascii="宋体" w:hAnsi="宋体"/>
          <w:b/>
          <w:sz w:val="32"/>
          <w:szCs w:val="32"/>
        </w:rPr>
      </w:pPr>
      <w:r w:rsidRPr="00E92BDE">
        <w:rPr>
          <w:rFonts w:ascii="宋体" w:hAnsi="宋体" w:hint="eastAsia"/>
          <w:b/>
          <w:sz w:val="32"/>
          <w:szCs w:val="32"/>
        </w:rPr>
        <w:t>实践教学</w:t>
      </w:r>
      <w:r w:rsidRPr="00E92BDE">
        <w:rPr>
          <w:rFonts w:ascii="宋体" w:hAnsi="宋体" w:hint="eastAsia"/>
          <w:b/>
          <w:bCs/>
          <w:sz w:val="32"/>
          <w:szCs w:val="32"/>
        </w:rPr>
        <w:t>开题报告</w:t>
      </w:r>
      <w:r w:rsidR="00B20F85">
        <w:rPr>
          <w:rFonts w:ascii="宋体" w:hAnsi="宋体" w:hint="eastAsia"/>
          <w:b/>
          <w:bCs/>
          <w:sz w:val="32"/>
          <w:szCs w:val="32"/>
        </w:rPr>
        <w:t>表</w:t>
      </w:r>
    </w:p>
    <w:p w14:paraId="1E6E6961" w14:textId="77777777" w:rsidR="00146BC2" w:rsidRDefault="00146BC2" w:rsidP="00146BC2">
      <w:pPr>
        <w:tabs>
          <w:tab w:val="left" w:pos="336"/>
        </w:tabs>
        <w:adjustRightInd w:val="0"/>
        <w:snapToGrid w:val="0"/>
        <w:spacing w:line="400" w:lineRule="exact"/>
        <w:jc w:val="center"/>
        <w:rPr>
          <w:rFonts w:ascii="宋体" w:hAnsi="宋体"/>
          <w:b/>
          <w:sz w:val="24"/>
        </w:rPr>
      </w:pPr>
    </w:p>
    <w:p w14:paraId="0CCD7D4B" w14:textId="1E57ECEC" w:rsidR="00146BC2" w:rsidRPr="008465F5" w:rsidRDefault="008465F5" w:rsidP="00146BC2">
      <w:pPr>
        <w:spacing w:line="400" w:lineRule="exact"/>
        <w:ind w:leftChars="-51" w:left="1" w:rightChars="-51" w:right="-107" w:hangingChars="45" w:hanging="108"/>
        <w:rPr>
          <w:rFonts w:ascii="宋体" w:hAnsi="宋体"/>
          <w:b/>
          <w:sz w:val="24"/>
        </w:rPr>
      </w:pPr>
      <w:r w:rsidRPr="008465F5">
        <w:rPr>
          <w:rFonts w:ascii="宋体" w:hAnsi="宋体" w:hint="eastAsia"/>
          <w:b/>
          <w:sz w:val="24"/>
        </w:rPr>
        <w:t xml:space="preserve">学院:  </w:t>
      </w:r>
      <w:r w:rsidR="000123E4">
        <w:rPr>
          <w:rFonts w:ascii="宋体" w:hAnsi="宋体" w:hint="eastAsia"/>
          <w:b/>
          <w:sz w:val="24"/>
        </w:rPr>
        <w:t>计算机</w:t>
      </w:r>
      <w:r w:rsidR="00727D4E">
        <w:rPr>
          <w:rFonts w:ascii="宋体" w:hAnsi="宋体" w:hint="eastAsia"/>
          <w:b/>
          <w:sz w:val="24"/>
        </w:rPr>
        <w:t>科学与工程</w:t>
      </w:r>
      <w:r w:rsidR="000123E4">
        <w:rPr>
          <w:rFonts w:ascii="宋体" w:hAnsi="宋体" w:hint="eastAsia"/>
          <w:b/>
          <w:sz w:val="24"/>
        </w:rPr>
        <w:t>学院</w:t>
      </w:r>
      <w:r w:rsidR="00146BC2" w:rsidRPr="008465F5">
        <w:rPr>
          <w:rFonts w:ascii="宋体" w:hAnsi="宋体" w:hint="eastAsia"/>
          <w:b/>
          <w:sz w:val="24"/>
        </w:rPr>
        <w:t xml:space="preserve"> </w:t>
      </w:r>
      <w:r w:rsidRPr="008465F5">
        <w:rPr>
          <w:rFonts w:ascii="宋体" w:hAnsi="宋体" w:hint="eastAsia"/>
          <w:b/>
          <w:sz w:val="24"/>
        </w:rPr>
        <w:t xml:space="preserve">专业班级: </w:t>
      </w:r>
      <w:r w:rsidR="000123E4">
        <w:rPr>
          <w:rFonts w:ascii="宋体" w:hAnsi="宋体" w:hint="eastAsia"/>
          <w:b/>
          <w:sz w:val="24"/>
        </w:rPr>
        <w:t>计算机2</w:t>
      </w:r>
      <w:r w:rsidR="000123E4">
        <w:rPr>
          <w:rFonts w:ascii="宋体" w:hAnsi="宋体"/>
          <w:b/>
          <w:sz w:val="24"/>
        </w:rPr>
        <w:t>2-1</w:t>
      </w:r>
      <w:r w:rsidRPr="008465F5">
        <w:rPr>
          <w:rFonts w:ascii="宋体" w:hAnsi="宋体" w:hint="eastAsia"/>
          <w:b/>
          <w:sz w:val="24"/>
        </w:rPr>
        <w:t xml:space="preserve"> 团队名称:           团队编号:</w:t>
      </w:r>
    </w:p>
    <w:tbl>
      <w:tblPr>
        <w:tblW w:w="882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"/>
        <w:gridCol w:w="2410"/>
        <w:gridCol w:w="709"/>
        <w:gridCol w:w="4215"/>
      </w:tblGrid>
      <w:tr w:rsidR="00146BC2" w14:paraId="660F66CA" w14:textId="77777777" w:rsidTr="008465F5">
        <w:trPr>
          <w:trHeight w:val="525"/>
        </w:trPr>
        <w:tc>
          <w:tcPr>
            <w:tcW w:w="1486" w:type="dxa"/>
            <w:gridSpan w:val="2"/>
            <w:vAlign w:val="center"/>
          </w:tcPr>
          <w:p w14:paraId="424C4B90" w14:textId="77777777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实践题目</w:t>
            </w:r>
          </w:p>
        </w:tc>
        <w:tc>
          <w:tcPr>
            <w:tcW w:w="7334" w:type="dxa"/>
            <w:gridSpan w:val="3"/>
            <w:vAlign w:val="center"/>
          </w:tcPr>
          <w:p w14:paraId="03FB9853" w14:textId="7602407B" w:rsidR="00146BC2" w:rsidRDefault="000123E4" w:rsidP="004E5C92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0123E4">
              <w:rPr>
                <w:rFonts w:ascii="宋体" w:hAnsi="宋体" w:hint="eastAsia"/>
                <w:szCs w:val="21"/>
              </w:rPr>
              <w:t>零零后大学生的消费行为调研</w:t>
            </w:r>
          </w:p>
        </w:tc>
      </w:tr>
      <w:tr w:rsidR="008465F5" w14:paraId="512D7C1B" w14:textId="77777777" w:rsidTr="008465F5">
        <w:trPr>
          <w:cantSplit/>
          <w:trHeight w:val="525"/>
        </w:trPr>
        <w:tc>
          <w:tcPr>
            <w:tcW w:w="1486" w:type="dxa"/>
            <w:gridSpan w:val="2"/>
            <w:vAlign w:val="center"/>
          </w:tcPr>
          <w:p w14:paraId="77E74DE3" w14:textId="77777777"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7334" w:type="dxa"/>
            <w:gridSpan w:val="3"/>
            <w:vAlign w:val="center"/>
          </w:tcPr>
          <w:p w14:paraId="7FA3FCFD" w14:textId="0C5C8113" w:rsidR="008465F5" w:rsidRPr="000123E4" w:rsidRDefault="008465F5" w:rsidP="004E5C92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0123E4" w:rsidRPr="000123E4">
              <w:rPr>
                <w:rFonts w:ascii="宋体" w:hAnsi="宋体" w:hint="eastAsia"/>
                <w:szCs w:val="21"/>
              </w:rPr>
              <w:t>陈政</w:t>
            </w:r>
            <w:r w:rsidRPr="000123E4">
              <w:rPr>
                <w:rFonts w:ascii="宋体" w:hAnsi="宋体" w:hint="eastAsia"/>
                <w:szCs w:val="21"/>
              </w:rPr>
              <w:t xml:space="preserve">       </w:t>
            </w:r>
          </w:p>
        </w:tc>
      </w:tr>
      <w:tr w:rsidR="008465F5" w14:paraId="1C5DAC48" w14:textId="77777777" w:rsidTr="00793BDF">
        <w:trPr>
          <w:cantSplit/>
          <w:trHeight w:val="525"/>
        </w:trPr>
        <w:tc>
          <w:tcPr>
            <w:tcW w:w="1486" w:type="dxa"/>
            <w:gridSpan w:val="2"/>
            <w:vAlign w:val="center"/>
          </w:tcPr>
          <w:p w14:paraId="58FEFDEF" w14:textId="77777777"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7334" w:type="dxa"/>
            <w:gridSpan w:val="3"/>
            <w:vAlign w:val="center"/>
          </w:tcPr>
          <w:p w14:paraId="4960A9C4" w14:textId="31AFCA0C" w:rsidR="008465F5" w:rsidRPr="00C53B13" w:rsidRDefault="000123E4" w:rsidP="004E5C92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123E4">
              <w:rPr>
                <w:rFonts w:ascii="宋体" w:hAnsi="宋体" w:hint="eastAsia"/>
                <w:szCs w:val="21"/>
              </w:rPr>
              <w:t>仇会铠</w:t>
            </w:r>
            <w:r w:rsidRPr="000123E4">
              <w:rPr>
                <w:rFonts w:ascii="宋体" w:hAnsi="宋体" w:hint="eastAsia"/>
                <w:szCs w:val="21"/>
              </w:rPr>
              <w:tab/>
              <w:t>邴</w:t>
            </w:r>
            <w:proofErr w:type="gramEnd"/>
            <w:r w:rsidRPr="000123E4">
              <w:rPr>
                <w:rFonts w:ascii="宋体" w:hAnsi="宋体" w:hint="eastAsia"/>
                <w:szCs w:val="21"/>
              </w:rPr>
              <w:t>英茹</w:t>
            </w:r>
            <w:r w:rsidRPr="000123E4">
              <w:rPr>
                <w:rFonts w:ascii="宋体" w:hAnsi="宋体" w:hint="eastAsia"/>
                <w:szCs w:val="21"/>
              </w:rPr>
              <w:tab/>
              <w:t>谷京</w:t>
            </w:r>
            <w:proofErr w:type="gramStart"/>
            <w:r w:rsidRPr="000123E4">
              <w:rPr>
                <w:rFonts w:ascii="宋体" w:hAnsi="宋体" w:hint="eastAsia"/>
                <w:szCs w:val="21"/>
              </w:rPr>
              <w:t>京</w:t>
            </w:r>
            <w:proofErr w:type="gramEnd"/>
            <w:r w:rsidRPr="000123E4">
              <w:rPr>
                <w:rFonts w:ascii="宋体" w:hAnsi="宋体" w:hint="eastAsia"/>
                <w:szCs w:val="21"/>
              </w:rPr>
              <w:tab/>
              <w:t>王梦</w:t>
            </w:r>
            <w:r w:rsidRPr="000123E4">
              <w:rPr>
                <w:rFonts w:ascii="宋体" w:hAnsi="宋体" w:hint="eastAsia"/>
                <w:szCs w:val="21"/>
              </w:rPr>
              <w:tab/>
              <w:t>陈春艳</w:t>
            </w:r>
            <w:r w:rsidRPr="000123E4">
              <w:rPr>
                <w:rFonts w:ascii="宋体" w:hAnsi="宋体" w:hint="eastAsia"/>
                <w:szCs w:val="21"/>
              </w:rPr>
              <w:tab/>
              <w:t>公</w:t>
            </w:r>
            <w:proofErr w:type="gramStart"/>
            <w:r w:rsidRPr="000123E4">
              <w:rPr>
                <w:rFonts w:ascii="宋体" w:hAnsi="宋体" w:hint="eastAsia"/>
                <w:szCs w:val="21"/>
              </w:rPr>
              <w:t>蕊</w:t>
            </w:r>
            <w:proofErr w:type="gramEnd"/>
            <w:r w:rsidRPr="000123E4">
              <w:rPr>
                <w:rFonts w:ascii="宋体" w:hAnsi="宋体" w:hint="eastAsia"/>
                <w:szCs w:val="21"/>
              </w:rPr>
              <w:tab/>
            </w:r>
            <w:proofErr w:type="gramStart"/>
            <w:r w:rsidRPr="000123E4">
              <w:rPr>
                <w:rFonts w:ascii="宋体" w:hAnsi="宋体" w:hint="eastAsia"/>
                <w:szCs w:val="21"/>
              </w:rPr>
              <w:t>吴庆菲</w:t>
            </w:r>
            <w:proofErr w:type="gramEnd"/>
            <w:r w:rsidRPr="000123E4">
              <w:rPr>
                <w:rFonts w:ascii="宋体" w:hAnsi="宋体" w:hint="eastAsia"/>
                <w:szCs w:val="21"/>
              </w:rPr>
              <w:tab/>
              <w:t>李欣怡</w:t>
            </w:r>
            <w:r w:rsidRPr="000123E4">
              <w:rPr>
                <w:rFonts w:ascii="宋体" w:hAnsi="宋体" w:hint="eastAsia"/>
                <w:szCs w:val="21"/>
              </w:rPr>
              <w:tab/>
              <w:t>王岩松</w:t>
            </w:r>
            <w:r w:rsidRPr="000123E4">
              <w:rPr>
                <w:rFonts w:ascii="宋体" w:hAnsi="宋体" w:hint="eastAsia"/>
                <w:szCs w:val="21"/>
              </w:rPr>
              <w:tab/>
              <w:t>李家豪</w:t>
            </w:r>
            <w:r w:rsidRPr="000123E4">
              <w:rPr>
                <w:rFonts w:ascii="宋体" w:hAnsi="宋体" w:hint="eastAsia"/>
                <w:szCs w:val="21"/>
              </w:rPr>
              <w:tab/>
              <w:t>韩亚霖</w:t>
            </w:r>
          </w:p>
        </w:tc>
      </w:tr>
      <w:tr w:rsidR="00146BC2" w14:paraId="52770169" w14:textId="77777777" w:rsidTr="008465F5">
        <w:trPr>
          <w:cantSplit/>
          <w:trHeight w:val="455"/>
        </w:trPr>
        <w:tc>
          <w:tcPr>
            <w:tcW w:w="1470" w:type="dxa"/>
            <w:vAlign w:val="center"/>
          </w:tcPr>
          <w:p w14:paraId="50A70518" w14:textId="77777777" w:rsidR="00146BC2" w:rsidRDefault="00146BC2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426" w:type="dxa"/>
            <w:gridSpan w:val="2"/>
            <w:vAlign w:val="center"/>
          </w:tcPr>
          <w:p w14:paraId="327B59BD" w14:textId="53506084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1C6DDC">
              <w:rPr>
                <w:rFonts w:ascii="宋体" w:hAnsi="宋体" w:hint="eastAsia"/>
                <w:sz w:val="24"/>
              </w:rPr>
              <w:t>王志华</w:t>
            </w:r>
          </w:p>
        </w:tc>
        <w:tc>
          <w:tcPr>
            <w:tcW w:w="709" w:type="dxa"/>
            <w:vAlign w:val="center"/>
          </w:tcPr>
          <w:p w14:paraId="412E7057" w14:textId="77777777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电话 </w:t>
            </w:r>
          </w:p>
        </w:tc>
        <w:tc>
          <w:tcPr>
            <w:tcW w:w="4215" w:type="dxa"/>
            <w:vAlign w:val="center"/>
          </w:tcPr>
          <w:p w14:paraId="2D989ACA" w14:textId="4168E3B6" w:rsidR="00146BC2" w:rsidRPr="00C53B13" w:rsidRDefault="001C6DDC" w:rsidP="004E5C92">
            <w:pPr>
              <w:spacing w:line="400" w:lineRule="exact"/>
              <w:jc w:val="center"/>
              <w:rPr>
                <w:rFonts w:ascii="宋体" w:hAnsi="宋体" w:cs="宋体"/>
                <w:szCs w:val="21"/>
              </w:rPr>
            </w:pPr>
            <w:r w:rsidRPr="001C6DDC">
              <w:rPr>
                <w:rFonts w:ascii="宋体" w:hAnsi="宋体" w:cs="宋体"/>
                <w:szCs w:val="21"/>
              </w:rPr>
              <w:t>15969859282</w:t>
            </w:r>
          </w:p>
        </w:tc>
      </w:tr>
      <w:tr w:rsidR="00146BC2" w14:paraId="4FBD65FD" w14:textId="77777777" w:rsidTr="00983C43">
        <w:trPr>
          <w:cantSplit/>
          <w:trHeight w:val="1964"/>
        </w:trPr>
        <w:tc>
          <w:tcPr>
            <w:tcW w:w="8820" w:type="dxa"/>
            <w:gridSpan w:val="5"/>
          </w:tcPr>
          <w:p w14:paraId="0C3347A2" w14:textId="404D47A3" w:rsidR="00A87A56" w:rsidRPr="00A87A56" w:rsidRDefault="008465F5" w:rsidP="00A87A56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146BC2">
              <w:rPr>
                <w:rFonts w:ascii="宋体" w:hAnsi="宋体" w:hint="eastAsia"/>
                <w:sz w:val="24"/>
              </w:rPr>
              <w:t>选题意义：</w:t>
            </w:r>
          </w:p>
          <w:p w14:paraId="75FC13A5" w14:textId="4FB3C2E0" w:rsidR="00A87A56" w:rsidRDefault="001C6DDC" w:rsidP="00A87A5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1C6DDC">
              <w:rPr>
                <w:rFonts w:ascii="宋体" w:hAnsi="宋体" w:hint="eastAsia"/>
                <w:color w:val="000000"/>
                <w:szCs w:val="21"/>
              </w:rPr>
              <w:t>近年来，大学生的消费行为及其背后的消费观念</w:t>
            </w:r>
            <w:r>
              <w:rPr>
                <w:rFonts w:ascii="宋体" w:hAnsi="宋体" w:hint="eastAsia"/>
                <w:color w:val="000000"/>
                <w:szCs w:val="21"/>
              </w:rPr>
              <w:t>越来越受到</w:t>
            </w:r>
            <w:r w:rsidR="00CB1D8D">
              <w:rPr>
                <w:rFonts w:ascii="宋体" w:hAnsi="宋体" w:hint="eastAsia"/>
                <w:color w:val="000000"/>
                <w:szCs w:val="21"/>
              </w:rPr>
              <w:t>国家</w:t>
            </w:r>
            <w:r>
              <w:rPr>
                <w:rFonts w:ascii="宋体" w:hAnsi="宋体" w:hint="eastAsia"/>
                <w:color w:val="000000"/>
                <w:szCs w:val="21"/>
              </w:rPr>
              <w:t>社会关注</w:t>
            </w:r>
            <w:r w:rsidRPr="001C6DDC">
              <w:rPr>
                <w:rFonts w:ascii="宋体" w:hAnsi="宋体" w:hint="eastAsia"/>
                <w:color w:val="000000"/>
                <w:szCs w:val="21"/>
              </w:rPr>
              <w:t>。</w:t>
            </w:r>
            <w:r>
              <w:rPr>
                <w:rFonts w:ascii="宋体" w:hAnsi="宋体" w:hint="eastAsia"/>
                <w:color w:val="000000"/>
                <w:szCs w:val="21"/>
              </w:rPr>
              <w:t>国家</w:t>
            </w:r>
            <w:r w:rsidRPr="001C6DDC">
              <w:rPr>
                <w:rFonts w:ascii="宋体" w:hAnsi="宋体" w:hint="eastAsia"/>
                <w:color w:val="000000"/>
                <w:szCs w:val="21"/>
              </w:rPr>
              <w:t>教育部在多次会议中强调要加强大学生正确消费观的培养，保护学生的权益和校园的稳定。党的二十大报告强调要实施全面节约战略，倡导绿色消费，推动形成绿色低碳的生产方式和生活方式。</w:t>
            </w:r>
          </w:p>
          <w:p w14:paraId="0F240406" w14:textId="4E1EC235" w:rsidR="00CB1D8D" w:rsidRPr="00A87A56" w:rsidRDefault="00CB1D8D" w:rsidP="00CB1D8D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CB1D8D">
              <w:rPr>
                <w:rFonts w:ascii="宋体" w:hAnsi="宋体" w:hint="eastAsia"/>
                <w:color w:val="000000"/>
                <w:szCs w:val="21"/>
              </w:rPr>
              <w:t>同时，</w:t>
            </w:r>
            <w:r w:rsidRPr="00A87A56">
              <w:rPr>
                <w:rFonts w:ascii="宋体" w:hAnsi="宋体" w:hint="eastAsia"/>
                <w:color w:val="000000"/>
                <w:szCs w:val="21"/>
              </w:rPr>
              <w:t>在当代大学生日常消费中存在的不合理现象，如奢侈消费、攀比心理等，揭示了当前教育系统中对于消费教育存在的缺失和发展空间。</w:t>
            </w:r>
            <w:r w:rsidRPr="00CB1D8D">
              <w:rPr>
                <w:rFonts w:ascii="宋体" w:hAnsi="宋体" w:hint="eastAsia"/>
                <w:color w:val="000000"/>
                <w:szCs w:val="21"/>
              </w:rPr>
              <w:t>社会经验缺乏、风险防范意识薄弱的大学生，往往会因为对物质的需求和对新鲜事物的好奇心而陷入消费陷阱。例如，很多大学生</w:t>
            </w:r>
            <w:proofErr w:type="gramStart"/>
            <w:r w:rsidRPr="00CB1D8D">
              <w:rPr>
                <w:rFonts w:ascii="宋体" w:hAnsi="宋体" w:hint="eastAsia"/>
                <w:color w:val="000000"/>
                <w:szCs w:val="21"/>
              </w:rPr>
              <w:t>借助网贷</w:t>
            </w:r>
            <w:proofErr w:type="gramEnd"/>
            <w:r w:rsidRPr="00CB1D8D">
              <w:rPr>
                <w:rFonts w:ascii="宋体" w:hAnsi="宋体" w:hint="eastAsia"/>
                <w:color w:val="000000"/>
                <w:szCs w:val="21"/>
              </w:rPr>
              <w:t>和信用卡进行超前消费，甚至以</w:t>
            </w:r>
            <w:proofErr w:type="gramStart"/>
            <w:r w:rsidRPr="00CB1D8D">
              <w:rPr>
                <w:rFonts w:ascii="宋体" w:hAnsi="宋体" w:hint="eastAsia"/>
                <w:color w:val="000000"/>
                <w:szCs w:val="21"/>
              </w:rPr>
              <w:t>卡养卡</w:t>
            </w:r>
            <w:proofErr w:type="gramEnd"/>
            <w:r w:rsidRPr="00CB1D8D">
              <w:rPr>
                <w:rFonts w:ascii="宋体" w:hAnsi="宋体" w:hint="eastAsia"/>
                <w:color w:val="000000"/>
                <w:szCs w:val="21"/>
              </w:rPr>
              <w:t>，导致背负沉重的债务。部分新毕业的大学生，每天都在为如何还款、信用卡逾期等问题烦恼，缺乏正确的消费观念和理财知识，容易深陷不良消费的泥潭。</w:t>
            </w:r>
          </w:p>
          <w:p w14:paraId="3EA59E2A" w14:textId="18825EEA" w:rsidR="00A87A56" w:rsidRPr="00A87A56" w:rsidRDefault="00A87A56" w:rsidP="00A87A5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87A56">
              <w:rPr>
                <w:rFonts w:ascii="宋体" w:hAnsi="宋体" w:hint="eastAsia"/>
                <w:color w:val="000000"/>
                <w:szCs w:val="21"/>
              </w:rPr>
              <w:t>大学生消费行为的研究，不仅关系到个人的成长和发展，也关系到国家对于高等教育的定位和社会主义现代化的建设。在新时代背景下，培养大学生科学合理、环保理性的消费观不仅是提升其个人素质的需求，更是经济社会发展的必然要求。通过对“零零后”大学生消费行为的调研，我们可以洞察当前消费观的普遍态势</w:t>
            </w:r>
            <w:r w:rsidR="00083A56"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A87A56">
              <w:rPr>
                <w:rFonts w:ascii="宋体" w:hAnsi="宋体" w:hint="eastAsia"/>
                <w:color w:val="000000"/>
                <w:szCs w:val="21"/>
              </w:rPr>
              <w:t>评估其是否合理、健康，并结合实际，提出具有针对性的教育和引导策略。</w:t>
            </w:r>
          </w:p>
          <w:p w14:paraId="2DD2FBA3" w14:textId="77777777" w:rsidR="00CB1D8D" w:rsidRDefault="00CB1D8D" w:rsidP="00CB1D8D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综上所述，</w:t>
            </w:r>
            <w:r w:rsidRPr="00CB1D8D">
              <w:rPr>
                <w:rFonts w:ascii="宋体" w:hAnsi="宋体" w:hint="eastAsia"/>
                <w:color w:val="000000"/>
                <w:szCs w:val="21"/>
              </w:rPr>
              <w:t>大学生作为社会未来发展的中坚力量，大学生消费观的教育是高校人才培养的核心议题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CB1D8D">
              <w:rPr>
                <w:rFonts w:ascii="宋体" w:hAnsi="宋体" w:hint="eastAsia"/>
                <w:color w:val="000000"/>
                <w:szCs w:val="21"/>
              </w:rPr>
              <w:t>关乎未来社会发展的稳定性。深入研究</w:t>
            </w:r>
            <w:r>
              <w:rPr>
                <w:rFonts w:ascii="宋体" w:hAnsi="宋体" w:hint="eastAsia"/>
                <w:color w:val="000000"/>
                <w:szCs w:val="21"/>
              </w:rPr>
              <w:t>大学生</w:t>
            </w:r>
            <w:r w:rsidRPr="00CB1D8D">
              <w:rPr>
                <w:rFonts w:ascii="宋体" w:hAnsi="宋体" w:hint="eastAsia"/>
                <w:color w:val="000000"/>
                <w:szCs w:val="21"/>
              </w:rPr>
              <w:t>的消费习惯和观念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CB1D8D">
              <w:rPr>
                <w:rFonts w:ascii="宋体" w:hAnsi="宋体" w:hint="eastAsia"/>
                <w:color w:val="000000"/>
                <w:szCs w:val="21"/>
              </w:rPr>
              <w:t>帮助新时代大学生建立更为健康的消费观，提高其消费意识和理财能力，</w:t>
            </w:r>
            <w:r>
              <w:rPr>
                <w:rFonts w:ascii="宋体" w:hAnsi="宋体" w:hint="eastAsia"/>
                <w:color w:val="000000"/>
                <w:szCs w:val="21"/>
              </w:rPr>
              <w:t>对</w:t>
            </w:r>
            <w:r w:rsidRPr="00CB1D8D">
              <w:rPr>
                <w:rFonts w:ascii="宋体" w:hAnsi="宋体" w:hint="eastAsia"/>
                <w:color w:val="000000"/>
                <w:szCs w:val="21"/>
              </w:rPr>
              <w:t>促进</w:t>
            </w:r>
            <w:r>
              <w:rPr>
                <w:rFonts w:ascii="宋体" w:hAnsi="宋体" w:hint="eastAsia"/>
                <w:color w:val="000000"/>
                <w:szCs w:val="21"/>
              </w:rPr>
              <w:t>个人</w:t>
            </w:r>
            <w:r w:rsidRPr="00CB1D8D">
              <w:rPr>
                <w:rFonts w:ascii="宋体" w:hAnsi="宋体" w:hint="eastAsia"/>
                <w:color w:val="000000"/>
                <w:szCs w:val="21"/>
              </w:rPr>
              <w:t>全面发展</w:t>
            </w:r>
            <w:r>
              <w:rPr>
                <w:rFonts w:ascii="宋体" w:hAnsi="宋体" w:hint="eastAsia"/>
                <w:color w:val="000000"/>
                <w:szCs w:val="21"/>
              </w:rPr>
              <w:t>和社会的稳定、进步至关重要。</w:t>
            </w:r>
          </w:p>
          <w:p w14:paraId="7E48A03C" w14:textId="77777777" w:rsidR="00CB1D8D" w:rsidRDefault="00CB1D8D" w:rsidP="00CB1D8D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5B4E12E3" w14:textId="77777777" w:rsidR="00CB1D8D" w:rsidRDefault="00CB1D8D" w:rsidP="00CB1D8D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31BD691B" w14:textId="77777777" w:rsidR="00CB1D8D" w:rsidRDefault="00CB1D8D" w:rsidP="00CB1D8D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291F668B" w14:textId="77777777" w:rsidR="00CB1D8D" w:rsidRDefault="00CB1D8D" w:rsidP="00CB1D8D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0EBEFB5A" w14:textId="5F9EB59E" w:rsidR="00CB1D8D" w:rsidRDefault="00CB1D8D" w:rsidP="00CB1D8D">
            <w:pPr>
              <w:snapToGrid w:val="0"/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146BC2" w14:paraId="0B4122E6" w14:textId="77777777" w:rsidTr="00983C43">
        <w:trPr>
          <w:cantSplit/>
          <w:trHeight w:val="2344"/>
        </w:trPr>
        <w:tc>
          <w:tcPr>
            <w:tcW w:w="8820" w:type="dxa"/>
            <w:gridSpan w:val="5"/>
          </w:tcPr>
          <w:p w14:paraId="61759A98" w14:textId="1C87BCB6" w:rsidR="00B67219" w:rsidRPr="00B67219" w:rsidRDefault="008465F5" w:rsidP="00B67219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</w:t>
            </w:r>
            <w:r w:rsidR="00146BC2">
              <w:rPr>
                <w:rFonts w:ascii="宋体" w:hAnsi="宋体" w:hint="eastAsia"/>
                <w:sz w:val="24"/>
              </w:rPr>
              <w:t>调研内容：</w:t>
            </w:r>
          </w:p>
          <w:p w14:paraId="03BFA0A5" w14:textId="30EECA7E" w:rsidR="00B67219" w:rsidRPr="00B67219" w:rsidRDefault="00B67219" w:rsidP="00B67219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本次调研，我们</w:t>
            </w:r>
            <w:r w:rsidRPr="00B67219">
              <w:rPr>
                <w:rFonts w:ascii="宋体" w:hAnsi="宋体" w:hint="eastAsia"/>
                <w:szCs w:val="21"/>
              </w:rPr>
              <w:t>将聚焦零零后大学生的消费结构，包括他们在食品、生活用品及服务、娱乐休闲、服饰鞋帽等方面的支出比重，通过定量研究，包括问卷调研和统计分析，力求准确把握零零后大学生的消费支出主要趋势及其变化规律。调研将不仅限于物质消费，还将注重探讨其在教育、数字产品、健康、理财等重要领域的消费态度与行为。</w:t>
            </w:r>
          </w:p>
          <w:p w14:paraId="4FEE19C0" w14:textId="065F05FD" w:rsidR="00B67219" w:rsidRPr="00B67219" w:rsidRDefault="00B67219" w:rsidP="00B67219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基于得到的消费结构，我们将尝试</w:t>
            </w:r>
            <w:r w:rsidRPr="00B67219">
              <w:rPr>
                <w:rFonts w:ascii="宋体" w:hAnsi="宋体" w:hint="eastAsia"/>
                <w:szCs w:val="21"/>
              </w:rPr>
              <w:t>深入分析零零后大学生的消费心理，如求新、自我提升、</w:t>
            </w:r>
            <w:proofErr w:type="gramStart"/>
            <w:r w:rsidRPr="00B67219">
              <w:rPr>
                <w:rFonts w:ascii="宋体" w:hAnsi="宋体" w:hint="eastAsia"/>
                <w:szCs w:val="21"/>
              </w:rPr>
              <w:t>求性价</w:t>
            </w:r>
            <w:proofErr w:type="gramEnd"/>
            <w:r w:rsidRPr="00B67219">
              <w:rPr>
                <w:rFonts w:ascii="宋体" w:hAnsi="宋体" w:hint="eastAsia"/>
                <w:szCs w:val="21"/>
              </w:rPr>
              <w:t>比等心理特征。调研中将采用访谈法、案例分析等方法深入探讨他们在消费过程中的心理动机、价值取向、心理困境及解决策略，以期了解消费背后的深层次心理需求。</w:t>
            </w:r>
          </w:p>
          <w:p w14:paraId="7C5EBA21" w14:textId="41CE551A" w:rsidR="00B67219" w:rsidRPr="00B67219" w:rsidRDefault="00B67219" w:rsidP="00B67219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对于当代</w:t>
            </w:r>
            <w:r w:rsidRPr="00B67219">
              <w:rPr>
                <w:rFonts w:ascii="宋体" w:hAnsi="宋体" w:hint="eastAsia"/>
                <w:szCs w:val="21"/>
              </w:rPr>
              <w:t>零零后大学生在消费中存在的问题</w:t>
            </w:r>
            <w:r>
              <w:rPr>
                <w:rFonts w:ascii="宋体" w:hAnsi="宋体" w:hint="eastAsia"/>
                <w:szCs w:val="21"/>
              </w:rPr>
              <w:t>，我们会</w:t>
            </w:r>
            <w:r w:rsidRPr="00B67219">
              <w:rPr>
                <w:rFonts w:ascii="宋体" w:hAnsi="宋体" w:hint="eastAsia"/>
                <w:szCs w:val="21"/>
              </w:rPr>
              <w:t>进行探究，</w:t>
            </w:r>
            <w:r>
              <w:rPr>
                <w:rFonts w:ascii="宋体" w:hAnsi="宋体" w:hint="eastAsia"/>
                <w:szCs w:val="21"/>
              </w:rPr>
              <w:t>例如</w:t>
            </w:r>
            <w:r w:rsidRPr="00B67219">
              <w:rPr>
                <w:rFonts w:ascii="宋体" w:hAnsi="宋体" w:hint="eastAsia"/>
                <w:szCs w:val="21"/>
              </w:rPr>
              <w:t>不设支出计划、冲动消费、过度追求品牌象征等负面消费行为，通过比较分析，提炼影响零零后大学生消费行为的内外因素，评估其带来的后果和潜在风险。</w:t>
            </w:r>
          </w:p>
          <w:p w14:paraId="59D32939" w14:textId="6E06F36F" w:rsidR="00DE288C" w:rsidRDefault="00083A56" w:rsidP="00B67219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接着</w:t>
            </w:r>
            <w:r w:rsidR="00B67219">
              <w:rPr>
                <w:rFonts w:ascii="宋体" w:hAnsi="宋体" w:hint="eastAsia"/>
                <w:szCs w:val="21"/>
              </w:rPr>
              <w:t>，我们</w:t>
            </w:r>
            <w:r w:rsidR="00B67219" w:rsidRPr="00B67219">
              <w:rPr>
                <w:rFonts w:ascii="宋体" w:hAnsi="宋体" w:hint="eastAsia"/>
                <w:szCs w:val="21"/>
              </w:rPr>
              <w:t>将评估大学生对于消费观念的认知程度和成熟度，通过理论研究以及与新时代消费环境相结合，诸如线上消费、绿色消费和对虚拟商品的消费倾向，探讨大学生消费观形成的社会、文化和家庭因素。</w:t>
            </w:r>
          </w:p>
          <w:p w14:paraId="35AC022E" w14:textId="4DC76D66" w:rsidR="00083A56" w:rsidRDefault="00083A56" w:rsidP="00B67219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最后，我们将根据上述</w:t>
            </w:r>
            <w:r>
              <w:rPr>
                <w:rFonts w:ascii="宋体" w:hAnsi="宋体" w:hint="eastAsia"/>
                <w:szCs w:val="21"/>
              </w:rPr>
              <w:t>对大学生的消费观</w:t>
            </w:r>
            <w:r>
              <w:rPr>
                <w:rFonts w:ascii="宋体" w:hAnsi="宋体" w:hint="eastAsia"/>
                <w:szCs w:val="21"/>
              </w:rPr>
              <w:t>的研究成果，从家庭、学校和社会等方面进行深入探讨，尝试</w:t>
            </w:r>
            <w:r w:rsidRPr="00A87A56">
              <w:rPr>
                <w:rFonts w:ascii="宋体" w:hAnsi="宋体" w:hint="eastAsia"/>
                <w:color w:val="000000"/>
                <w:szCs w:val="21"/>
              </w:rPr>
              <w:t>提出具有针对性的教育和引导策略。</w:t>
            </w:r>
            <w:r>
              <w:rPr>
                <w:rFonts w:ascii="宋体" w:hAnsi="宋体" w:hint="eastAsia"/>
                <w:color w:val="000000"/>
                <w:szCs w:val="21"/>
              </w:rPr>
              <w:t>以求能够对</w:t>
            </w:r>
            <w:r w:rsidRPr="00083A56">
              <w:rPr>
                <w:rFonts w:ascii="宋体" w:hAnsi="宋体" w:hint="eastAsia"/>
                <w:color w:val="000000"/>
                <w:szCs w:val="21"/>
              </w:rPr>
              <w:t>培养大学生科学合理的消费观念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083A56">
              <w:rPr>
                <w:rFonts w:ascii="宋体" w:hAnsi="宋体" w:hint="eastAsia"/>
                <w:color w:val="000000"/>
                <w:szCs w:val="21"/>
              </w:rPr>
              <w:t>促进其健康成长</w:t>
            </w:r>
            <w:r>
              <w:rPr>
                <w:rFonts w:ascii="宋体" w:hAnsi="宋体" w:hint="eastAsia"/>
                <w:color w:val="000000"/>
                <w:szCs w:val="21"/>
              </w:rPr>
              <w:t>和</w:t>
            </w:r>
            <w:r w:rsidRPr="00083A56">
              <w:rPr>
                <w:rFonts w:ascii="宋体" w:hAnsi="宋体" w:hint="eastAsia"/>
                <w:color w:val="000000"/>
                <w:szCs w:val="21"/>
              </w:rPr>
              <w:t>社会的和谐发展做出更大的贡献。</w:t>
            </w:r>
          </w:p>
          <w:p w14:paraId="14E1619A" w14:textId="77777777" w:rsidR="00DE288C" w:rsidRPr="00083A56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256A0805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6FC26EB2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111D9C6D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3806BB85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7554A073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4A9C5263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6A118E7B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3E9401D0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4F166F70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2ABE0497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6679DA04" w14:textId="77777777" w:rsidR="001E29FD" w:rsidRDefault="001E29FD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00C7931E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210AF203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7B0C4D85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7A85B22C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  <w:p w14:paraId="56C2D3B8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 w:hint="eastAsia"/>
                <w:szCs w:val="21"/>
              </w:rPr>
            </w:pPr>
          </w:p>
        </w:tc>
      </w:tr>
      <w:tr w:rsidR="00146BC2" w14:paraId="7EBC26AA" w14:textId="77777777" w:rsidTr="008465F5">
        <w:trPr>
          <w:cantSplit/>
          <w:trHeight w:val="1848"/>
        </w:trPr>
        <w:tc>
          <w:tcPr>
            <w:tcW w:w="8820" w:type="dxa"/>
            <w:gridSpan w:val="5"/>
          </w:tcPr>
          <w:p w14:paraId="5CE477FE" w14:textId="77777777" w:rsidR="00146BC2" w:rsidRPr="00154723" w:rsidRDefault="00146BC2" w:rsidP="008465F5">
            <w:pPr>
              <w:snapToGrid w:val="0"/>
              <w:spacing w:line="400" w:lineRule="exact"/>
              <w:ind w:left="210"/>
              <w:jc w:val="left"/>
              <w:rPr>
                <w:rFonts w:ascii="宋体" w:hAnsi="宋体"/>
                <w:sz w:val="24"/>
              </w:rPr>
            </w:pPr>
            <w:r w:rsidRPr="00154723">
              <w:rPr>
                <w:rFonts w:ascii="宋体" w:hAnsi="宋体" w:hint="eastAsia"/>
                <w:sz w:val="24"/>
              </w:rPr>
              <w:lastRenderedPageBreak/>
              <w:t>调研方法</w:t>
            </w:r>
            <w:r w:rsidR="008465F5" w:rsidRPr="00154723">
              <w:rPr>
                <w:rFonts w:ascii="宋体" w:hAnsi="宋体" w:hint="eastAsia"/>
                <w:sz w:val="24"/>
              </w:rPr>
              <w:t>与步骤</w:t>
            </w:r>
            <w:r w:rsidRPr="00154723">
              <w:rPr>
                <w:rFonts w:ascii="宋体" w:hAnsi="宋体" w:hint="eastAsia"/>
                <w:sz w:val="24"/>
              </w:rPr>
              <w:t xml:space="preserve">： </w:t>
            </w:r>
          </w:p>
          <w:p w14:paraId="598AAF7B" w14:textId="57C40336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第一步：文献</w:t>
            </w:r>
            <w:r w:rsidR="001C6DDC">
              <w:rPr>
                <w:rFonts w:ascii="宋体" w:hAnsi="宋体" w:hint="eastAsia"/>
                <w:szCs w:val="21"/>
              </w:rPr>
              <w:t>研究</w:t>
            </w:r>
          </w:p>
          <w:p w14:paraId="387ADBC0" w14:textId="440E4D20" w:rsidR="00154723" w:rsidRP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在前期阶段</w:t>
            </w:r>
            <w:r w:rsidR="00101D63">
              <w:rPr>
                <w:rFonts w:ascii="宋体" w:hAnsi="宋体" w:hint="eastAsia"/>
                <w:szCs w:val="21"/>
              </w:rPr>
              <w:t>（2</w:t>
            </w:r>
            <w:r w:rsidR="00101D63">
              <w:rPr>
                <w:rFonts w:ascii="宋体" w:hAnsi="宋体"/>
                <w:szCs w:val="21"/>
              </w:rPr>
              <w:t>-</w:t>
            </w:r>
            <w:r w:rsidR="00101D63">
              <w:rPr>
                <w:rFonts w:ascii="宋体" w:hAnsi="宋体" w:hint="eastAsia"/>
                <w:szCs w:val="21"/>
              </w:rPr>
              <w:t>3周左右）</w:t>
            </w:r>
            <w:r w:rsidRPr="00154723">
              <w:rPr>
                <w:rFonts w:ascii="宋体" w:hAnsi="宋体" w:hint="eastAsia"/>
                <w:szCs w:val="21"/>
              </w:rPr>
              <w:t>，通过深入分析已有研究成果</w:t>
            </w:r>
            <w:r w:rsidR="00101D63">
              <w:rPr>
                <w:rFonts w:ascii="宋体" w:hAnsi="宋体" w:hint="eastAsia"/>
                <w:szCs w:val="21"/>
              </w:rPr>
              <w:t>和网络资料</w:t>
            </w:r>
            <w:r w:rsidRPr="00154723">
              <w:rPr>
                <w:rFonts w:ascii="宋体" w:hAnsi="宋体" w:hint="eastAsia"/>
                <w:szCs w:val="21"/>
              </w:rPr>
              <w:t>，</w:t>
            </w:r>
            <w:r w:rsidR="00101D63">
              <w:rPr>
                <w:rFonts w:ascii="宋体" w:hAnsi="宋体" w:hint="eastAsia"/>
                <w:szCs w:val="21"/>
              </w:rPr>
              <w:t>例如</w:t>
            </w:r>
            <w:r w:rsidRPr="00154723">
              <w:rPr>
                <w:rFonts w:ascii="宋体" w:hAnsi="宋体" w:hint="eastAsia"/>
                <w:szCs w:val="21"/>
              </w:rPr>
              <w:t>《苏州市大学生消费行为问题研究》、《新时代大学生消费观及其教育路径研究》</w:t>
            </w:r>
            <w:r w:rsidR="00101D63">
              <w:rPr>
                <w:rFonts w:ascii="宋体" w:hAnsi="宋体" w:hint="eastAsia"/>
                <w:szCs w:val="21"/>
              </w:rPr>
              <w:t>、《</w:t>
            </w:r>
            <w:r w:rsidR="00101D63" w:rsidRPr="00101D63">
              <w:rPr>
                <w:rFonts w:ascii="宋体" w:hAnsi="宋体" w:hint="eastAsia"/>
                <w:szCs w:val="21"/>
              </w:rPr>
              <w:t>消费观念的转变和零零后的崛起</w:t>
            </w:r>
            <w:r w:rsidR="00101D63">
              <w:rPr>
                <w:rFonts w:ascii="宋体" w:hAnsi="宋体" w:hint="eastAsia"/>
                <w:szCs w:val="21"/>
              </w:rPr>
              <w:t>》（小红书：</w:t>
            </w:r>
            <w:hyperlink r:id="rId6" w:history="1">
              <w:r w:rsidR="00101D63" w:rsidRPr="00E20420">
                <w:rPr>
                  <w:rStyle w:val="a7"/>
                  <w:rFonts w:ascii="宋体" w:hAnsi="宋体" w:hint="eastAsia"/>
                  <w:szCs w:val="21"/>
                </w:rPr>
                <w:t>http://xhslink.com/polBOC</w:t>
              </w:r>
            </w:hyperlink>
            <w:r w:rsidR="00101D63">
              <w:rPr>
                <w:rFonts w:ascii="宋体" w:hAnsi="宋体" w:hint="eastAsia"/>
                <w:szCs w:val="21"/>
              </w:rPr>
              <w:t>）</w:t>
            </w:r>
            <w:r w:rsidRPr="00154723">
              <w:rPr>
                <w:rFonts w:ascii="宋体" w:hAnsi="宋体" w:hint="eastAsia"/>
                <w:szCs w:val="21"/>
              </w:rPr>
              <w:t>，以及其他有关大学生消费行为的研究文献</w:t>
            </w:r>
            <w:r w:rsidR="00101D63">
              <w:rPr>
                <w:rFonts w:ascii="宋体" w:hAnsi="宋体" w:hint="eastAsia"/>
                <w:szCs w:val="21"/>
              </w:rPr>
              <w:t>知乎动态等</w:t>
            </w:r>
            <w:r w:rsidRPr="00154723">
              <w:rPr>
                <w:rFonts w:ascii="宋体" w:hAnsi="宋体" w:hint="eastAsia"/>
                <w:szCs w:val="21"/>
              </w:rPr>
              <w:t>，以了解当前零零后大学生消费行为调研领域的理论框架和研究动态。文献综述帮助我确定研究中需要关注的核心指标与概念，并为制定有效的调研问卷提供理论支持。</w:t>
            </w:r>
          </w:p>
          <w:p w14:paraId="5C4D14F6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142A14C2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第二步：问卷调查</w:t>
            </w:r>
          </w:p>
          <w:p w14:paraId="0296F735" w14:textId="033AE114" w:rsid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根据文献综述结果，设计包含消费行为、消费心理、消费水平和消费动向等方面的问卷。利用网络平台（如问卷星）分发问卷，确保样本具有广泛性。从</w:t>
            </w:r>
            <w:r w:rsidR="00101D63">
              <w:rPr>
                <w:rFonts w:ascii="宋体" w:hAnsi="宋体" w:hint="eastAsia"/>
                <w:szCs w:val="21"/>
              </w:rPr>
              <w:t>青岛市</w:t>
            </w:r>
            <w:r w:rsidRPr="00154723">
              <w:rPr>
                <w:rFonts w:ascii="宋体" w:hAnsi="宋体" w:hint="eastAsia"/>
                <w:szCs w:val="21"/>
              </w:rPr>
              <w:t>不同高校、不同学院的零零后大学生中随机选取样本进行调研，确保调研样本具有代表性。在设计问卷时，以闭合式问题为主，同时兼顾开放性问题以收集更多的定性数据。</w:t>
            </w:r>
          </w:p>
          <w:p w14:paraId="223F391E" w14:textId="17928BA6" w:rsidR="00101D63" w:rsidRPr="00154723" w:rsidRDefault="00101D63" w:rsidP="00101D63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749660C7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第三步：访谈法</w:t>
            </w:r>
          </w:p>
          <w:p w14:paraId="480B98CC" w14:textId="0A6DC574" w:rsidR="00154723" w:rsidRP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为了深入理解零零后大学生的消费观念和行为动机，选择部分问卷调查中的参与者进行深入访谈，以获得更加详细和深层次的信息。访谈可以是半结构化的，主题围绕消费决策过程、价值观以及对未来的消费预期。访谈过程中，注意记录访谈内容并进行适当的归纳整理。</w:t>
            </w:r>
          </w:p>
          <w:p w14:paraId="7FF1A73E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74A9ED42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第四步：案例分析</w:t>
            </w:r>
          </w:p>
          <w:p w14:paraId="35FFE102" w14:textId="6C042BCE" w:rsidR="00154723" w:rsidRP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通过对个别典型样本的详细分析，探究个案消费行为的特殊性和共性，从而更准确地把握整体消费行为的趋势。通过实地调研、生活观察或媒体报道等方式挖掘案例，综合运用定性和定量分析，为总结出零零后大学生消费行为模式提供实证支持。</w:t>
            </w:r>
          </w:p>
          <w:p w14:paraId="3467D016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0DA6A4FA" w14:textId="77777777" w:rsidR="00154723" w:rsidRPr="00154723" w:rsidRDefault="00154723" w:rsidP="00154723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第五步：数据分析与结论提炼</w:t>
            </w:r>
          </w:p>
          <w:p w14:paraId="7093EF2D" w14:textId="0803AC30" w:rsidR="00146BC2" w:rsidRPr="00154723" w:rsidRDefault="00154723" w:rsidP="00101D63">
            <w:pPr>
              <w:snapToGrid w:val="0"/>
              <w:spacing w:line="400" w:lineRule="exact"/>
              <w:ind w:left="210" w:firstLineChars="200" w:firstLine="420"/>
              <w:rPr>
                <w:rFonts w:ascii="宋体" w:hAnsi="宋体"/>
                <w:szCs w:val="21"/>
              </w:rPr>
            </w:pPr>
            <w:r w:rsidRPr="00154723">
              <w:rPr>
                <w:rFonts w:ascii="宋体" w:hAnsi="宋体" w:hint="eastAsia"/>
                <w:szCs w:val="21"/>
              </w:rPr>
              <w:t>使用统计软件（如SPSS</w:t>
            </w:r>
            <w:r w:rsidR="00101D63">
              <w:rPr>
                <w:rFonts w:ascii="宋体" w:hAnsi="宋体" w:hint="eastAsia"/>
                <w:szCs w:val="21"/>
              </w:rPr>
              <w:t>、Excel、Python等</w:t>
            </w:r>
            <w:r w:rsidRPr="00154723">
              <w:rPr>
                <w:rFonts w:ascii="宋体" w:hAnsi="宋体" w:hint="eastAsia"/>
                <w:szCs w:val="21"/>
              </w:rPr>
              <w:t>）对问卷调查数据进行分析，包括基本的描述性统计分析和复杂的相关性或回归分析。同时，对访谈和案例研究中的定性数据进行编码和主题分析。最后，将问卷调查、访谈以及案例分析的结果相互印证，有效结合定性与定量研究，从而得出有关“零零后大学生的消费行为”的综合结论，并为提出相应建议提供支持。</w:t>
            </w:r>
          </w:p>
          <w:p w14:paraId="764B9179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35A657AC" w14:textId="77777777" w:rsidR="00DE288C" w:rsidRPr="00154723" w:rsidRDefault="00DE288C" w:rsidP="00CB1D8D">
            <w:pPr>
              <w:snapToGrid w:val="0"/>
              <w:spacing w:line="400" w:lineRule="exact"/>
              <w:rPr>
                <w:rFonts w:ascii="宋体" w:hAnsi="宋体" w:hint="eastAsia"/>
                <w:szCs w:val="21"/>
              </w:rPr>
            </w:pPr>
          </w:p>
          <w:p w14:paraId="497E290A" w14:textId="77777777" w:rsidR="00DE288C" w:rsidRPr="00154723" w:rsidRDefault="00DE288C" w:rsidP="004E5C92">
            <w:pPr>
              <w:snapToGrid w:val="0"/>
              <w:spacing w:line="400" w:lineRule="exact"/>
              <w:ind w:left="210"/>
              <w:rPr>
                <w:rFonts w:ascii="宋体" w:hAnsi="宋体"/>
                <w:szCs w:val="21"/>
              </w:rPr>
            </w:pPr>
          </w:p>
          <w:p w14:paraId="74D3DC6D" w14:textId="77777777" w:rsidR="00DE288C" w:rsidRPr="00154723" w:rsidRDefault="00DE288C" w:rsidP="00CB1D8D">
            <w:pPr>
              <w:snapToGrid w:val="0"/>
              <w:spacing w:line="400" w:lineRule="exact"/>
              <w:rPr>
                <w:rFonts w:ascii="宋体" w:hAnsi="宋体" w:hint="eastAsia"/>
                <w:szCs w:val="21"/>
              </w:rPr>
            </w:pPr>
          </w:p>
        </w:tc>
      </w:tr>
      <w:tr w:rsidR="00146BC2" w14:paraId="0142ED12" w14:textId="77777777" w:rsidTr="008465F5">
        <w:trPr>
          <w:cantSplit/>
          <w:trHeight w:val="1563"/>
        </w:trPr>
        <w:tc>
          <w:tcPr>
            <w:tcW w:w="8820" w:type="dxa"/>
            <w:gridSpan w:val="5"/>
          </w:tcPr>
          <w:p w14:paraId="6FD2D22A" w14:textId="1A892C5C" w:rsidR="00DE288C" w:rsidRDefault="008465F5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成果形式</w:t>
            </w:r>
            <w:r w:rsidR="00146BC2">
              <w:rPr>
                <w:rFonts w:ascii="宋体" w:hAnsi="宋体" w:hint="eastAsia"/>
                <w:sz w:val="24"/>
              </w:rPr>
              <w:t>：</w:t>
            </w:r>
          </w:p>
          <w:p w14:paraId="2EA2F129" w14:textId="7C2696E3" w:rsidR="002A6AF7" w:rsidRDefault="002A6AF7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05D59B3C" w14:textId="07382D1D" w:rsidR="00DE288C" w:rsidRPr="00640E4B" w:rsidRDefault="00640E4B" w:rsidP="00640E4B">
            <w:pPr>
              <w:snapToGrid w:val="0"/>
              <w:spacing w:line="400" w:lineRule="exact"/>
              <w:ind w:left="240" w:hangingChars="100" w:hanging="2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24"/>
              </w:rPr>
              <w:t xml:space="preserve">    </w:t>
            </w:r>
            <w:r w:rsidRPr="00640E4B">
              <w:rPr>
                <w:rFonts w:ascii="宋体" w:hAnsi="宋体" w:hint="eastAsia"/>
                <w:szCs w:val="21"/>
              </w:rPr>
              <w:t>小组将合作</w:t>
            </w:r>
            <w:r>
              <w:rPr>
                <w:rFonts w:ascii="宋体" w:hAnsi="宋体" w:hint="eastAsia"/>
                <w:szCs w:val="21"/>
              </w:rPr>
              <w:t>完成</w:t>
            </w:r>
            <w:r w:rsidR="00897A48">
              <w:rPr>
                <w:rFonts w:ascii="宋体" w:hAnsi="宋体" w:hint="eastAsia"/>
                <w:szCs w:val="21"/>
              </w:rPr>
              <w:t>“</w:t>
            </w:r>
            <w:r w:rsidRPr="00640E4B">
              <w:rPr>
                <w:rFonts w:ascii="宋体" w:hAnsi="宋体" w:hint="eastAsia"/>
                <w:szCs w:val="21"/>
              </w:rPr>
              <w:t>零零后大学生消费行为</w:t>
            </w:r>
            <w:r w:rsidR="00897A48">
              <w:rPr>
                <w:rFonts w:ascii="宋体" w:hAnsi="宋体" w:hint="eastAsia"/>
                <w:szCs w:val="21"/>
              </w:rPr>
              <w:t>”研究性报告</w:t>
            </w:r>
            <w:r>
              <w:rPr>
                <w:rFonts w:ascii="宋体" w:hAnsi="宋体" w:hint="eastAsia"/>
                <w:szCs w:val="21"/>
              </w:rPr>
              <w:t>，并选出一人代表小组通过PPT展示我们的成果</w:t>
            </w:r>
          </w:p>
          <w:p w14:paraId="6EB0F794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1616DE1B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065376AC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3FB8066D" w14:textId="77777777" w:rsidR="00083A56" w:rsidRDefault="00083A56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2803DEB5" w14:textId="77777777" w:rsidR="00083A56" w:rsidRDefault="00083A56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A80D616" w14:textId="77777777" w:rsidR="00083A56" w:rsidRDefault="00083A56" w:rsidP="008465F5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4AFC5530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16A19635" w14:textId="77777777" w:rsidR="00DE288C" w:rsidRDefault="00DE288C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7C9D319A" w14:textId="77777777" w:rsidR="00083A56" w:rsidRDefault="00083A56" w:rsidP="008465F5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D5CEED3" w14:textId="77777777" w:rsidR="00083A56" w:rsidRDefault="00083A56" w:rsidP="008465F5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</w:tc>
      </w:tr>
      <w:tr w:rsidR="00146BC2" w14:paraId="5D407065" w14:textId="77777777" w:rsidTr="004E5C92">
        <w:trPr>
          <w:cantSplit/>
          <w:trHeight w:val="2172"/>
        </w:trPr>
        <w:tc>
          <w:tcPr>
            <w:tcW w:w="8820" w:type="dxa"/>
            <w:gridSpan w:val="5"/>
          </w:tcPr>
          <w:p w14:paraId="7F8D8BE6" w14:textId="77777777" w:rsidR="00146BC2" w:rsidRDefault="008465F5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146BC2">
              <w:rPr>
                <w:rFonts w:ascii="宋体" w:hAnsi="宋体" w:hint="eastAsia"/>
                <w:sz w:val="24"/>
              </w:rPr>
              <w:t>指导老师意见：</w:t>
            </w:r>
          </w:p>
          <w:p w14:paraId="743CF7E1" w14:textId="77777777" w:rsidR="00146BC2" w:rsidRDefault="00146B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61FE6BBF" w14:textId="77777777" w:rsidR="00DE288C" w:rsidRDefault="00DE288C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1E911E54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5AD0154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38F8B8D3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386E357B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D5013F6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5A963B8C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0D0D9D71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9AFB58B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15A03DD4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62710818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19669254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D7F8976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381E0EC0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28517F4B" w14:textId="77777777" w:rsidR="00083A56" w:rsidRDefault="00083A56" w:rsidP="004E5C92">
            <w:pPr>
              <w:snapToGrid w:val="0"/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76F068F8" w14:textId="77777777" w:rsidR="008465F5" w:rsidRDefault="00146B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</w:p>
          <w:p w14:paraId="7FF7EE3F" w14:textId="77777777" w:rsidR="00146BC2" w:rsidRDefault="008465F5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</w:t>
            </w:r>
            <w:r w:rsidR="00146BC2">
              <w:rPr>
                <w:rFonts w:ascii="宋体" w:hAnsi="宋体" w:hint="eastAsia"/>
                <w:sz w:val="24"/>
              </w:rPr>
              <w:t xml:space="preserve">签名： </w:t>
            </w:r>
          </w:p>
          <w:p w14:paraId="657BE656" w14:textId="77777777" w:rsidR="00146BC2" w:rsidRDefault="008465F5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</w:t>
            </w:r>
            <w:r w:rsidR="00240DD7">
              <w:rPr>
                <w:rFonts w:ascii="宋体" w:hAnsi="宋体" w:hint="eastAsia"/>
                <w:sz w:val="24"/>
              </w:rPr>
              <w:t xml:space="preserve">         </w:t>
            </w:r>
            <w:r w:rsidR="00DE288C">
              <w:rPr>
                <w:rFonts w:ascii="宋体" w:hAnsi="宋体" w:hint="eastAsia"/>
                <w:sz w:val="24"/>
              </w:rPr>
              <w:t xml:space="preserve">              </w:t>
            </w:r>
            <w:r w:rsidR="00146BC2">
              <w:rPr>
                <w:rFonts w:ascii="宋体" w:hAnsi="宋体" w:hint="eastAsia"/>
                <w:sz w:val="24"/>
              </w:rPr>
              <w:t>日期：   年  月  日</w:t>
            </w:r>
          </w:p>
        </w:tc>
      </w:tr>
    </w:tbl>
    <w:p w14:paraId="0C24B5E6" w14:textId="77777777" w:rsidR="009506E0" w:rsidRPr="00DE288C" w:rsidRDefault="00DE288C">
      <w:pPr>
        <w:rPr>
          <w:b/>
        </w:rPr>
      </w:pPr>
      <w:r w:rsidRPr="00DE288C">
        <w:rPr>
          <w:rFonts w:hint="eastAsia"/>
          <w:b/>
        </w:rPr>
        <w:t>(</w:t>
      </w:r>
      <w:r w:rsidRPr="00DE288C">
        <w:rPr>
          <w:rFonts w:hint="eastAsia"/>
          <w:b/>
        </w:rPr>
        <w:t>此表请正反面打印</w:t>
      </w:r>
      <w:r w:rsidRPr="00DE288C">
        <w:rPr>
          <w:rFonts w:hint="eastAsia"/>
          <w:b/>
        </w:rPr>
        <w:t>)</w:t>
      </w:r>
    </w:p>
    <w:sectPr w:rsidR="009506E0" w:rsidRPr="00DE288C" w:rsidSect="00CA7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85519" w14:textId="77777777" w:rsidR="00040E73" w:rsidRDefault="00040E73" w:rsidP="00B20F85">
      <w:r>
        <w:separator/>
      </w:r>
    </w:p>
  </w:endnote>
  <w:endnote w:type="continuationSeparator" w:id="0">
    <w:p w14:paraId="40005B3E" w14:textId="77777777" w:rsidR="00040E73" w:rsidRDefault="00040E73" w:rsidP="00B2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36FCF" w14:textId="77777777" w:rsidR="00040E73" w:rsidRDefault="00040E73" w:rsidP="00B20F85">
      <w:r>
        <w:separator/>
      </w:r>
    </w:p>
  </w:footnote>
  <w:footnote w:type="continuationSeparator" w:id="0">
    <w:p w14:paraId="09256EC8" w14:textId="77777777" w:rsidR="00040E73" w:rsidRDefault="00040E73" w:rsidP="00B20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7DC"/>
    <w:rsid w:val="00011B75"/>
    <w:rsid w:val="000123E4"/>
    <w:rsid w:val="00040E73"/>
    <w:rsid w:val="00053CED"/>
    <w:rsid w:val="00071D15"/>
    <w:rsid w:val="00083A56"/>
    <w:rsid w:val="00101D63"/>
    <w:rsid w:val="00146BC2"/>
    <w:rsid w:val="00154723"/>
    <w:rsid w:val="001A49AA"/>
    <w:rsid w:val="001B0103"/>
    <w:rsid w:val="001C6DDC"/>
    <w:rsid w:val="001E29FD"/>
    <w:rsid w:val="00240DD7"/>
    <w:rsid w:val="002A6AF7"/>
    <w:rsid w:val="005A31CC"/>
    <w:rsid w:val="005F5083"/>
    <w:rsid w:val="0060462C"/>
    <w:rsid w:val="00630DF8"/>
    <w:rsid w:val="00640E4B"/>
    <w:rsid w:val="00677B48"/>
    <w:rsid w:val="006F1C05"/>
    <w:rsid w:val="00727D4E"/>
    <w:rsid w:val="008465F5"/>
    <w:rsid w:val="00897A48"/>
    <w:rsid w:val="009506E0"/>
    <w:rsid w:val="00983C43"/>
    <w:rsid w:val="00A3457C"/>
    <w:rsid w:val="00A87A56"/>
    <w:rsid w:val="00B20F85"/>
    <w:rsid w:val="00B67219"/>
    <w:rsid w:val="00B707DC"/>
    <w:rsid w:val="00BA1339"/>
    <w:rsid w:val="00C7641A"/>
    <w:rsid w:val="00CA7CC0"/>
    <w:rsid w:val="00CB1D8D"/>
    <w:rsid w:val="00CE53BB"/>
    <w:rsid w:val="00D86371"/>
    <w:rsid w:val="00DE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6F72B"/>
  <w15:docId w15:val="{2F1FD4DC-808F-4646-B90C-1D66D352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B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20F8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2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20F85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101D6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1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hslink.com/polBO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382</Words>
  <Characters>2178</Characters>
  <Application>Microsoft Office Word</Application>
  <DocSecurity>0</DocSecurity>
  <Lines>18</Lines>
  <Paragraphs>5</Paragraphs>
  <ScaleCrop>false</ScaleCrop>
  <Company>微软中国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汉良</dc:creator>
  <cp:keywords/>
  <dc:description/>
  <cp:lastModifiedBy>政 陈</cp:lastModifiedBy>
  <cp:revision>24</cp:revision>
  <cp:lastPrinted>2018-09-21T01:52:00Z</cp:lastPrinted>
  <dcterms:created xsi:type="dcterms:W3CDTF">2017-05-13T14:48:00Z</dcterms:created>
  <dcterms:modified xsi:type="dcterms:W3CDTF">2024-06-20T00:44:00Z</dcterms:modified>
</cp:coreProperties>
</file>