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9067" w14:textId="77777777" w:rsidR="00146BC2" w:rsidRPr="00E92BDE" w:rsidRDefault="00146BC2" w:rsidP="00146BC2"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  <w:r w:rsidRPr="00E92BDE">
        <w:rPr>
          <w:rFonts w:ascii="宋体" w:hAnsi="宋体" w:hint="eastAsia"/>
          <w:b/>
          <w:sz w:val="32"/>
          <w:szCs w:val="32"/>
        </w:rPr>
        <w:t>实践教学</w:t>
      </w:r>
      <w:r w:rsidRPr="00E92BDE">
        <w:rPr>
          <w:rFonts w:ascii="宋体" w:hAnsi="宋体" w:hint="eastAsia"/>
          <w:b/>
          <w:bCs/>
          <w:sz w:val="32"/>
          <w:szCs w:val="32"/>
        </w:rPr>
        <w:t>开题报告</w:t>
      </w:r>
      <w:r w:rsidR="00B20F85">
        <w:rPr>
          <w:rFonts w:ascii="宋体" w:hAnsi="宋体" w:hint="eastAsia"/>
          <w:b/>
          <w:bCs/>
          <w:sz w:val="32"/>
          <w:szCs w:val="32"/>
        </w:rPr>
        <w:t>表</w:t>
      </w:r>
    </w:p>
    <w:p w14:paraId="1E6E6961" w14:textId="77777777" w:rsidR="00146BC2" w:rsidRDefault="00146BC2" w:rsidP="00146BC2">
      <w:pPr>
        <w:tabs>
          <w:tab w:val="left" w:pos="336"/>
        </w:tabs>
        <w:adjustRightInd w:val="0"/>
        <w:snapToGrid w:val="0"/>
        <w:spacing w:line="400" w:lineRule="exact"/>
        <w:jc w:val="center"/>
        <w:rPr>
          <w:rFonts w:ascii="宋体" w:hAnsi="宋体"/>
          <w:b/>
          <w:sz w:val="24"/>
        </w:rPr>
      </w:pPr>
    </w:p>
    <w:p w14:paraId="0CCD7D4B" w14:textId="1E57ECEC" w:rsidR="00146BC2" w:rsidRPr="008465F5" w:rsidRDefault="008465F5" w:rsidP="00146BC2">
      <w:pPr>
        <w:spacing w:line="400" w:lineRule="exact"/>
        <w:ind w:leftChars="-51" w:left="1" w:rightChars="-51" w:right="-107" w:hangingChars="45" w:hanging="108"/>
        <w:rPr>
          <w:rFonts w:ascii="宋体" w:hAnsi="宋体"/>
          <w:b/>
          <w:sz w:val="24"/>
        </w:rPr>
      </w:pPr>
      <w:r w:rsidRPr="008465F5">
        <w:rPr>
          <w:rFonts w:ascii="宋体" w:hAnsi="宋体" w:hint="eastAsia"/>
          <w:b/>
          <w:sz w:val="24"/>
        </w:rPr>
        <w:t xml:space="preserve">学院:  </w:t>
      </w:r>
      <w:r w:rsidR="000123E4">
        <w:rPr>
          <w:rFonts w:ascii="宋体" w:hAnsi="宋体" w:hint="eastAsia"/>
          <w:b/>
          <w:sz w:val="24"/>
        </w:rPr>
        <w:t>计算机</w:t>
      </w:r>
      <w:r w:rsidR="00727D4E">
        <w:rPr>
          <w:rFonts w:ascii="宋体" w:hAnsi="宋体" w:hint="eastAsia"/>
          <w:b/>
          <w:sz w:val="24"/>
        </w:rPr>
        <w:t>科学与工程</w:t>
      </w:r>
      <w:r w:rsidR="000123E4">
        <w:rPr>
          <w:rFonts w:ascii="宋体" w:hAnsi="宋体" w:hint="eastAsia"/>
          <w:b/>
          <w:sz w:val="24"/>
        </w:rPr>
        <w:t>学院</w:t>
      </w:r>
      <w:r w:rsidR="00146BC2" w:rsidRPr="008465F5">
        <w:rPr>
          <w:rFonts w:ascii="宋体" w:hAnsi="宋体" w:hint="eastAsia"/>
          <w:b/>
          <w:sz w:val="24"/>
        </w:rPr>
        <w:t xml:space="preserve"> </w:t>
      </w:r>
      <w:r w:rsidRPr="008465F5">
        <w:rPr>
          <w:rFonts w:ascii="宋体" w:hAnsi="宋体" w:hint="eastAsia"/>
          <w:b/>
          <w:sz w:val="24"/>
        </w:rPr>
        <w:t xml:space="preserve">专业班级: </w:t>
      </w:r>
      <w:r w:rsidR="000123E4">
        <w:rPr>
          <w:rFonts w:ascii="宋体" w:hAnsi="宋体" w:hint="eastAsia"/>
          <w:b/>
          <w:sz w:val="24"/>
        </w:rPr>
        <w:t>计算机2</w:t>
      </w:r>
      <w:r w:rsidR="000123E4">
        <w:rPr>
          <w:rFonts w:ascii="宋体" w:hAnsi="宋体"/>
          <w:b/>
          <w:sz w:val="24"/>
        </w:rPr>
        <w:t>2-1</w:t>
      </w:r>
      <w:r w:rsidRPr="008465F5">
        <w:rPr>
          <w:rFonts w:ascii="宋体" w:hAnsi="宋体" w:hint="eastAsia"/>
          <w:b/>
          <w:sz w:val="24"/>
        </w:rPr>
        <w:t xml:space="preserve"> 团队名称:           团队编号:</w:t>
      </w:r>
    </w:p>
    <w:tbl>
      <w:tblPr>
        <w:tblW w:w="882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"/>
        <w:gridCol w:w="2410"/>
        <w:gridCol w:w="709"/>
        <w:gridCol w:w="4215"/>
      </w:tblGrid>
      <w:tr w:rsidR="00146BC2" w14:paraId="660F66CA" w14:textId="77777777" w:rsidTr="008465F5">
        <w:trPr>
          <w:trHeight w:val="525"/>
        </w:trPr>
        <w:tc>
          <w:tcPr>
            <w:tcW w:w="1486" w:type="dxa"/>
            <w:gridSpan w:val="2"/>
            <w:vAlign w:val="center"/>
          </w:tcPr>
          <w:p w14:paraId="424C4B90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实践题目</w:t>
            </w:r>
          </w:p>
        </w:tc>
        <w:tc>
          <w:tcPr>
            <w:tcW w:w="7334" w:type="dxa"/>
            <w:gridSpan w:val="3"/>
            <w:vAlign w:val="center"/>
          </w:tcPr>
          <w:p w14:paraId="03FB9853" w14:textId="7602407B" w:rsidR="00146BC2" w:rsidRDefault="000123E4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0123E4">
              <w:rPr>
                <w:rFonts w:ascii="宋体" w:hAnsi="宋体" w:hint="eastAsia"/>
                <w:szCs w:val="21"/>
              </w:rPr>
              <w:t>零零后大学生的消费行为调研</w:t>
            </w:r>
          </w:p>
        </w:tc>
      </w:tr>
      <w:tr w:rsidR="008465F5" w14:paraId="512D7C1B" w14:textId="77777777" w:rsidTr="008465F5">
        <w:trPr>
          <w:cantSplit/>
          <w:trHeight w:val="525"/>
        </w:trPr>
        <w:tc>
          <w:tcPr>
            <w:tcW w:w="1486" w:type="dxa"/>
            <w:gridSpan w:val="2"/>
            <w:vAlign w:val="center"/>
          </w:tcPr>
          <w:p w14:paraId="77E74DE3" w14:textId="77777777"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7334" w:type="dxa"/>
            <w:gridSpan w:val="3"/>
            <w:vAlign w:val="center"/>
          </w:tcPr>
          <w:p w14:paraId="7FA3FCFD" w14:textId="0C5C8113" w:rsidR="008465F5" w:rsidRPr="000123E4" w:rsidRDefault="008465F5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0123E4" w:rsidRPr="000123E4">
              <w:rPr>
                <w:rFonts w:ascii="宋体" w:hAnsi="宋体" w:hint="eastAsia"/>
                <w:szCs w:val="21"/>
              </w:rPr>
              <w:t>陈政</w:t>
            </w:r>
            <w:r w:rsidRPr="000123E4">
              <w:rPr>
                <w:rFonts w:ascii="宋体" w:hAnsi="宋体" w:hint="eastAsia"/>
                <w:szCs w:val="21"/>
              </w:rPr>
              <w:t xml:space="preserve">       </w:t>
            </w:r>
          </w:p>
        </w:tc>
      </w:tr>
      <w:tr w:rsidR="008465F5" w14:paraId="1C5DAC48" w14:textId="77777777" w:rsidTr="00793BDF">
        <w:trPr>
          <w:cantSplit/>
          <w:trHeight w:val="525"/>
        </w:trPr>
        <w:tc>
          <w:tcPr>
            <w:tcW w:w="1486" w:type="dxa"/>
            <w:gridSpan w:val="2"/>
            <w:vAlign w:val="center"/>
          </w:tcPr>
          <w:p w14:paraId="58FEFDEF" w14:textId="77777777"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7334" w:type="dxa"/>
            <w:gridSpan w:val="3"/>
            <w:vAlign w:val="center"/>
          </w:tcPr>
          <w:p w14:paraId="4960A9C4" w14:textId="31AFCA0C" w:rsidR="008465F5" w:rsidRPr="00C53B13" w:rsidRDefault="000123E4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0123E4">
              <w:rPr>
                <w:rFonts w:ascii="宋体" w:hAnsi="宋体" w:hint="eastAsia"/>
                <w:szCs w:val="21"/>
              </w:rPr>
              <w:t>仇会铠</w:t>
            </w:r>
            <w:r w:rsidRPr="000123E4">
              <w:rPr>
                <w:rFonts w:ascii="宋体" w:hAnsi="宋体" w:hint="eastAsia"/>
                <w:szCs w:val="21"/>
              </w:rPr>
              <w:tab/>
              <w:t>邴英茹</w:t>
            </w:r>
            <w:r w:rsidRPr="000123E4">
              <w:rPr>
                <w:rFonts w:ascii="宋体" w:hAnsi="宋体" w:hint="eastAsia"/>
                <w:szCs w:val="21"/>
              </w:rPr>
              <w:tab/>
              <w:t>谷京京</w:t>
            </w:r>
            <w:r w:rsidRPr="000123E4">
              <w:rPr>
                <w:rFonts w:ascii="宋体" w:hAnsi="宋体" w:hint="eastAsia"/>
                <w:szCs w:val="21"/>
              </w:rPr>
              <w:tab/>
              <w:t>王梦</w:t>
            </w:r>
            <w:r w:rsidRPr="000123E4">
              <w:rPr>
                <w:rFonts w:ascii="宋体" w:hAnsi="宋体" w:hint="eastAsia"/>
                <w:szCs w:val="21"/>
              </w:rPr>
              <w:tab/>
              <w:t>陈春艳</w:t>
            </w:r>
            <w:r w:rsidRPr="000123E4">
              <w:rPr>
                <w:rFonts w:ascii="宋体" w:hAnsi="宋体" w:hint="eastAsia"/>
                <w:szCs w:val="21"/>
              </w:rPr>
              <w:tab/>
              <w:t>公蕊</w:t>
            </w:r>
            <w:r w:rsidRPr="000123E4">
              <w:rPr>
                <w:rFonts w:ascii="宋体" w:hAnsi="宋体" w:hint="eastAsia"/>
                <w:szCs w:val="21"/>
              </w:rPr>
              <w:tab/>
              <w:t>吴庆菲</w:t>
            </w:r>
            <w:r w:rsidRPr="000123E4">
              <w:rPr>
                <w:rFonts w:ascii="宋体" w:hAnsi="宋体" w:hint="eastAsia"/>
                <w:szCs w:val="21"/>
              </w:rPr>
              <w:tab/>
              <w:t>李欣怡</w:t>
            </w:r>
            <w:r w:rsidRPr="000123E4">
              <w:rPr>
                <w:rFonts w:ascii="宋体" w:hAnsi="宋体" w:hint="eastAsia"/>
                <w:szCs w:val="21"/>
              </w:rPr>
              <w:tab/>
              <w:t>王岩松</w:t>
            </w:r>
            <w:r w:rsidRPr="000123E4">
              <w:rPr>
                <w:rFonts w:ascii="宋体" w:hAnsi="宋体" w:hint="eastAsia"/>
                <w:szCs w:val="21"/>
              </w:rPr>
              <w:tab/>
              <w:t>李家豪</w:t>
            </w:r>
            <w:r w:rsidRPr="000123E4">
              <w:rPr>
                <w:rFonts w:ascii="宋体" w:hAnsi="宋体" w:hint="eastAsia"/>
                <w:szCs w:val="21"/>
              </w:rPr>
              <w:tab/>
              <w:t>韩亚霖</w:t>
            </w:r>
          </w:p>
        </w:tc>
      </w:tr>
      <w:tr w:rsidR="00146BC2" w14:paraId="52770169" w14:textId="77777777" w:rsidTr="008465F5">
        <w:trPr>
          <w:cantSplit/>
          <w:trHeight w:val="455"/>
        </w:trPr>
        <w:tc>
          <w:tcPr>
            <w:tcW w:w="1470" w:type="dxa"/>
            <w:vAlign w:val="center"/>
          </w:tcPr>
          <w:p w14:paraId="50A70518" w14:textId="77777777" w:rsidR="00146BC2" w:rsidRDefault="00146BC2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426" w:type="dxa"/>
            <w:gridSpan w:val="2"/>
            <w:vAlign w:val="center"/>
          </w:tcPr>
          <w:p w14:paraId="327B59BD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12E7057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电话 </w:t>
            </w:r>
          </w:p>
        </w:tc>
        <w:tc>
          <w:tcPr>
            <w:tcW w:w="4215" w:type="dxa"/>
            <w:vAlign w:val="center"/>
          </w:tcPr>
          <w:p w14:paraId="2D989ACA" w14:textId="77777777" w:rsidR="00146BC2" w:rsidRPr="00C53B13" w:rsidRDefault="00146BC2" w:rsidP="004E5C92">
            <w:pPr>
              <w:spacing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46BC2" w14:paraId="4FBD65FD" w14:textId="77777777" w:rsidTr="00983C43">
        <w:trPr>
          <w:cantSplit/>
          <w:trHeight w:val="1964"/>
        </w:trPr>
        <w:tc>
          <w:tcPr>
            <w:tcW w:w="8820" w:type="dxa"/>
            <w:gridSpan w:val="5"/>
          </w:tcPr>
          <w:p w14:paraId="0C3347A2" w14:textId="404D47A3" w:rsidR="00A87A56" w:rsidRPr="00A87A56" w:rsidRDefault="008465F5" w:rsidP="00A87A56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</w:t>
            </w:r>
            <w:r w:rsidR="00146BC2">
              <w:rPr>
                <w:rFonts w:ascii="宋体" w:hAnsi="宋体" w:hint="eastAsia"/>
                <w:sz w:val="24"/>
              </w:rPr>
              <w:t>选题意义：</w:t>
            </w:r>
          </w:p>
          <w:p w14:paraId="75FC13A5" w14:textId="5962A6B6" w:rsidR="00A87A56" w:rsidRPr="00A87A56" w:rsidRDefault="00A87A56" w:rsidP="00A87A5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87A56">
              <w:rPr>
                <w:rFonts w:ascii="宋体" w:hAnsi="宋体" w:hint="eastAsia"/>
                <w:color w:val="000000"/>
                <w:szCs w:val="21"/>
              </w:rPr>
              <w:t>随着我国经济的飞跃式发展以及社会消费环境的日益丰富，尤其是进入信息化、数字化时代后，消费行为和消费观念展现出多样化的特点。大学生，作为社会新鲜血液，他们的消费行为直接关系到未来消费市场的发展态势。特别对于“零零后”大学生一代，他们在互联网环境中成长，受到不同以往的多重影响，他们的消费观和行为模式对社会、经济构成了重要指标。“零零后”大学生的消费行为研究，对于预判消费未来动向、优化消费结构、促进经济持续健康发展具有重要意义 。</w:t>
            </w:r>
          </w:p>
          <w:p w14:paraId="7BF01334" w14:textId="38A28A6E" w:rsidR="00A87A56" w:rsidRPr="00A87A56" w:rsidRDefault="00A87A56" w:rsidP="00A87A5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87A56">
              <w:rPr>
                <w:rFonts w:ascii="宋体" w:hAnsi="宋体" w:hint="eastAsia"/>
                <w:color w:val="000000"/>
                <w:szCs w:val="21"/>
              </w:rPr>
              <w:t>在当前我国经济高速发展的背景下，大学生消费行为的变化不仅影响了市场需求结构和消费模式，而且也反映出当代大学生群体的价值观和生活方式。以</w:t>
            </w:r>
            <w:r>
              <w:rPr>
                <w:rFonts w:ascii="宋体" w:hAnsi="宋体" w:hint="eastAsia"/>
                <w:color w:val="000000"/>
                <w:szCs w:val="21"/>
              </w:rPr>
              <w:t>青岛市</w:t>
            </w:r>
            <w:r w:rsidRPr="00A87A56">
              <w:rPr>
                <w:rFonts w:ascii="宋体" w:hAnsi="宋体" w:hint="eastAsia"/>
                <w:color w:val="000000"/>
                <w:szCs w:val="21"/>
              </w:rPr>
              <w:t>大学生为例，他们的消费行为不仅体现了区域经济发展水平，更凸显了消费理念和消费心理的转变。因此，对“零零后”大学生的消费行为进行深入调研，可以为 社会消费趋势提供预测，为高等教育提供消费观教育的策略建议。</w:t>
            </w:r>
          </w:p>
          <w:p w14:paraId="3EA59E2A" w14:textId="4AF8BEF4" w:rsidR="00A87A56" w:rsidRPr="00A87A56" w:rsidRDefault="00A87A56" w:rsidP="00A87A5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87A56">
              <w:rPr>
                <w:rFonts w:ascii="宋体" w:hAnsi="宋体" w:hint="eastAsia"/>
                <w:color w:val="000000"/>
                <w:szCs w:val="21"/>
              </w:rPr>
              <w:t>大学生消费行为的研究，不仅关系到个人的成长和发展，也关系到国家对于高等教育的定位和社会主义现代化的建设。在新时代背景下，培养大学生科学合理、环保理性的消费观不仅是提升其个人素质的需求，更是经济社会发展的必然要求。通过对“零零后”大学生消费行为的调研，我们可以洞察当前消费观的普遍态势 ，评估其是否合理、健康，并结合实际，提出具有针对性的教育和引导策略。</w:t>
            </w:r>
          </w:p>
          <w:p w14:paraId="1E634494" w14:textId="3F0D56F0" w:rsidR="00A87A56" w:rsidRPr="00A87A56" w:rsidRDefault="00A87A56" w:rsidP="00A87A5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87A56">
              <w:rPr>
                <w:rFonts w:ascii="宋体" w:hAnsi="宋体" w:hint="eastAsia"/>
                <w:color w:val="000000"/>
                <w:szCs w:val="21"/>
              </w:rPr>
              <w:t>在当代大学生日常消费中存在的不合理现象，如奢侈消费、攀比心理等也愈发显著，揭示了当前教育系统中对于消费教育存在的缺失和发展空间。通过对在校大学生的消费水平、消费心理的研究，可进一步探讨如何引领和培养他们形成更为理性的消费观。</w:t>
            </w:r>
          </w:p>
          <w:p w14:paraId="1E09FEEF" w14:textId="7DCCFD44" w:rsidR="00146BC2" w:rsidRDefault="00A87A56" w:rsidP="00A87A5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87A56">
              <w:rPr>
                <w:rFonts w:ascii="宋体" w:hAnsi="宋体" w:hint="eastAsia"/>
                <w:color w:val="000000"/>
                <w:szCs w:val="21"/>
              </w:rPr>
              <w:t>特别值得关注的是地方院校大学生的消费行为与心理，它们代表了地方普通居民家庭的消费水平，是观研地区经济消费趋势的重要样本。通过调研并分析地方院校“零零后”大学生的消费行为，可以摸清地方经济发展和消费文化的脉络，为地方经济政策的制定提供依据。</w:t>
            </w:r>
          </w:p>
          <w:p w14:paraId="0085CA61" w14:textId="77777777" w:rsidR="00146BC2" w:rsidRDefault="00146BC2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27B19D84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63F4A639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3B99B2CF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126D861F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0EBEFB5A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146BC2" w14:paraId="0B4122E6" w14:textId="77777777" w:rsidTr="00983C43">
        <w:trPr>
          <w:cantSplit/>
          <w:trHeight w:val="2344"/>
        </w:trPr>
        <w:tc>
          <w:tcPr>
            <w:tcW w:w="8820" w:type="dxa"/>
            <w:gridSpan w:val="5"/>
          </w:tcPr>
          <w:p w14:paraId="61759A98" w14:textId="1C87BCB6" w:rsidR="00B67219" w:rsidRPr="00B67219" w:rsidRDefault="008465F5" w:rsidP="00B67219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</w:t>
            </w:r>
            <w:r w:rsidR="00146BC2">
              <w:rPr>
                <w:rFonts w:ascii="宋体" w:hAnsi="宋体" w:hint="eastAsia"/>
                <w:sz w:val="24"/>
              </w:rPr>
              <w:t>调研内容：</w:t>
            </w:r>
          </w:p>
          <w:p w14:paraId="03BFA0A5" w14:textId="05309CA4" w:rsidR="00B67219" w:rsidRPr="00B67219" w:rsidRDefault="00B67219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本次调研，我们</w:t>
            </w:r>
            <w:r w:rsidRPr="00B67219">
              <w:rPr>
                <w:rFonts w:ascii="宋体" w:hAnsi="宋体" w:hint="eastAsia"/>
                <w:szCs w:val="21"/>
              </w:rPr>
              <w:t>将聚焦零零后大学生的消费结构，包括他们在食品、生活用品及服务、娱乐休闲、服饰鞋帽等方面的支出比重，通过定量研究，包括问卷调研和统计分析，力求准确把握零零后大学生的消费支出主要趋势及其变化规律。调研将不仅限于物质消费，还将注重探讨其在教育、数字产品、健康、理财等重要领域的 消费态度与行为。</w:t>
            </w:r>
          </w:p>
          <w:p w14:paraId="4FEE19C0" w14:textId="065F05FD" w:rsidR="00B67219" w:rsidRPr="00B67219" w:rsidRDefault="00B67219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基于得到的消费结构，我们将尝试</w:t>
            </w:r>
            <w:r w:rsidRPr="00B67219">
              <w:rPr>
                <w:rFonts w:ascii="宋体" w:hAnsi="宋体" w:hint="eastAsia"/>
                <w:szCs w:val="21"/>
              </w:rPr>
              <w:t>深入分析零零后大学生的消费心理，如求新、自我提升、求性价比等心理特征。调研中将采用访谈法、案例分析等方法深入探讨他们在消费过程中的心理动机、价值取向、心理困境及解决策略，以期了解消费背后的深层次心理需求。</w:t>
            </w:r>
          </w:p>
          <w:p w14:paraId="7C5EBA21" w14:textId="41CE551A" w:rsidR="00B67219" w:rsidRPr="00B67219" w:rsidRDefault="00B67219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对于当代</w:t>
            </w:r>
            <w:r w:rsidRPr="00B67219">
              <w:rPr>
                <w:rFonts w:ascii="宋体" w:hAnsi="宋体" w:hint="eastAsia"/>
                <w:szCs w:val="21"/>
              </w:rPr>
              <w:t>零零后大学生在消费中存在的问题</w:t>
            </w:r>
            <w:r>
              <w:rPr>
                <w:rFonts w:ascii="宋体" w:hAnsi="宋体" w:hint="eastAsia"/>
                <w:szCs w:val="21"/>
              </w:rPr>
              <w:t>，我们会</w:t>
            </w:r>
            <w:r w:rsidRPr="00B67219">
              <w:rPr>
                <w:rFonts w:ascii="宋体" w:hAnsi="宋体" w:hint="eastAsia"/>
                <w:szCs w:val="21"/>
              </w:rPr>
              <w:t>进行探究，</w:t>
            </w:r>
            <w:r>
              <w:rPr>
                <w:rFonts w:ascii="宋体" w:hAnsi="宋体" w:hint="eastAsia"/>
                <w:szCs w:val="21"/>
              </w:rPr>
              <w:t>例如</w:t>
            </w:r>
            <w:r w:rsidRPr="00B67219">
              <w:rPr>
                <w:rFonts w:ascii="宋体" w:hAnsi="宋体" w:hint="eastAsia"/>
                <w:szCs w:val="21"/>
              </w:rPr>
              <w:t>不设支出计划、冲动消费、过度追求品牌象征等负面消费行为，通过比较分析，提炼影响零零后大学生消费行为的内外因素，评估其带来的后果和潜在风险。</w:t>
            </w:r>
          </w:p>
          <w:p w14:paraId="59D32939" w14:textId="13180BC2" w:rsidR="00DE288C" w:rsidRDefault="00B67219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最后，我们</w:t>
            </w:r>
            <w:r w:rsidRPr="00B67219">
              <w:rPr>
                <w:rFonts w:ascii="宋体" w:hAnsi="宋体" w:hint="eastAsia"/>
                <w:szCs w:val="21"/>
              </w:rPr>
              <w:t>将评估大学生对于消费观念的认知程度和成熟度，通过理论研究以及与新时代消费环境相结合，诸如线上消费、绿色消费和对虚拟商品的消费倾向，探讨大学生消费观形成的社会、文化和家庭因素。</w:t>
            </w:r>
          </w:p>
          <w:p w14:paraId="14E1619A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256A0805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6FC26EB2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111D9C6D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3806BB85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7554A073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4A9C5263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6A118E7B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3E9401D0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4F166F70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2ABE0497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56C2D3B8" w14:textId="77777777" w:rsidR="001E29FD" w:rsidRDefault="001E29FD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146BC2" w14:paraId="7EBC26AA" w14:textId="77777777" w:rsidTr="008465F5">
        <w:trPr>
          <w:cantSplit/>
          <w:trHeight w:val="1848"/>
        </w:trPr>
        <w:tc>
          <w:tcPr>
            <w:tcW w:w="8820" w:type="dxa"/>
            <w:gridSpan w:val="5"/>
          </w:tcPr>
          <w:p w14:paraId="5CE477FE" w14:textId="77777777" w:rsidR="00146BC2" w:rsidRPr="00154723" w:rsidRDefault="00146BC2" w:rsidP="008465F5">
            <w:pPr>
              <w:snapToGrid w:val="0"/>
              <w:spacing w:line="400" w:lineRule="exact"/>
              <w:ind w:left="210"/>
              <w:jc w:val="left"/>
              <w:rPr>
                <w:rFonts w:ascii="宋体" w:hAnsi="宋体"/>
                <w:sz w:val="24"/>
              </w:rPr>
            </w:pPr>
            <w:r w:rsidRPr="00154723">
              <w:rPr>
                <w:rFonts w:ascii="宋体" w:hAnsi="宋体" w:hint="eastAsia"/>
                <w:sz w:val="24"/>
              </w:rPr>
              <w:lastRenderedPageBreak/>
              <w:t>调研方法</w:t>
            </w:r>
            <w:r w:rsidR="008465F5" w:rsidRPr="00154723">
              <w:rPr>
                <w:rFonts w:ascii="宋体" w:hAnsi="宋体" w:hint="eastAsia"/>
                <w:sz w:val="24"/>
              </w:rPr>
              <w:t>与步骤</w:t>
            </w:r>
            <w:r w:rsidRPr="00154723">
              <w:rPr>
                <w:rFonts w:ascii="宋体" w:hAnsi="宋体" w:hint="eastAsia"/>
                <w:sz w:val="24"/>
              </w:rPr>
              <w:t xml:space="preserve">： </w:t>
            </w:r>
          </w:p>
          <w:p w14:paraId="598AAF7B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第一步：文献综述</w:t>
            </w:r>
          </w:p>
          <w:p w14:paraId="387ADBC0" w14:textId="440E4D20" w:rsidR="00154723" w:rsidRP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在前期阶段</w:t>
            </w:r>
            <w:r w:rsidR="00101D63">
              <w:rPr>
                <w:rFonts w:ascii="宋体" w:hAnsi="宋体" w:hint="eastAsia"/>
                <w:szCs w:val="21"/>
              </w:rPr>
              <w:t>（2</w:t>
            </w:r>
            <w:r w:rsidR="00101D63">
              <w:rPr>
                <w:rFonts w:ascii="宋体" w:hAnsi="宋体"/>
                <w:szCs w:val="21"/>
              </w:rPr>
              <w:t>-</w:t>
            </w:r>
            <w:r w:rsidR="00101D63">
              <w:rPr>
                <w:rFonts w:ascii="宋体" w:hAnsi="宋体" w:hint="eastAsia"/>
                <w:szCs w:val="21"/>
              </w:rPr>
              <w:t>3周左右）</w:t>
            </w:r>
            <w:r w:rsidRPr="00154723">
              <w:rPr>
                <w:rFonts w:ascii="宋体" w:hAnsi="宋体" w:hint="eastAsia"/>
                <w:szCs w:val="21"/>
              </w:rPr>
              <w:t>，通过深入分析已有研究成果</w:t>
            </w:r>
            <w:r w:rsidR="00101D63">
              <w:rPr>
                <w:rFonts w:ascii="宋体" w:hAnsi="宋体" w:hint="eastAsia"/>
                <w:szCs w:val="21"/>
              </w:rPr>
              <w:t>和网络资料</w:t>
            </w:r>
            <w:r w:rsidRPr="00154723">
              <w:rPr>
                <w:rFonts w:ascii="宋体" w:hAnsi="宋体" w:hint="eastAsia"/>
                <w:szCs w:val="21"/>
              </w:rPr>
              <w:t>，</w:t>
            </w:r>
            <w:r w:rsidR="00101D63">
              <w:rPr>
                <w:rFonts w:ascii="宋体" w:hAnsi="宋体" w:hint="eastAsia"/>
                <w:szCs w:val="21"/>
              </w:rPr>
              <w:t>例如</w:t>
            </w:r>
            <w:r w:rsidRPr="00154723">
              <w:rPr>
                <w:rFonts w:ascii="宋体" w:hAnsi="宋体" w:hint="eastAsia"/>
                <w:szCs w:val="21"/>
              </w:rPr>
              <w:t>《苏州市大学生消费行为问题研究》、《新时代大学生消费观及其教育路径研究》</w:t>
            </w:r>
            <w:r w:rsidR="00101D63">
              <w:rPr>
                <w:rFonts w:ascii="宋体" w:hAnsi="宋体" w:hint="eastAsia"/>
                <w:szCs w:val="21"/>
              </w:rPr>
              <w:t>、《</w:t>
            </w:r>
            <w:r w:rsidR="00101D63" w:rsidRPr="00101D63">
              <w:rPr>
                <w:rFonts w:ascii="宋体" w:hAnsi="宋体" w:hint="eastAsia"/>
                <w:szCs w:val="21"/>
              </w:rPr>
              <w:t>消费观念的转变和零零后的崛起</w:t>
            </w:r>
            <w:r w:rsidR="00101D63">
              <w:rPr>
                <w:rFonts w:ascii="宋体" w:hAnsi="宋体" w:hint="eastAsia"/>
                <w:szCs w:val="21"/>
              </w:rPr>
              <w:t>》（小红书：</w:t>
            </w:r>
            <w:hyperlink r:id="rId6" w:history="1">
              <w:r w:rsidR="00101D63" w:rsidRPr="00E20420">
                <w:rPr>
                  <w:rStyle w:val="a7"/>
                  <w:rFonts w:ascii="宋体" w:hAnsi="宋体" w:hint="eastAsia"/>
                  <w:szCs w:val="21"/>
                </w:rPr>
                <w:t>http://xhslink.com/polBOC</w:t>
              </w:r>
            </w:hyperlink>
            <w:r w:rsidR="00101D63">
              <w:rPr>
                <w:rFonts w:ascii="宋体" w:hAnsi="宋体" w:hint="eastAsia"/>
                <w:szCs w:val="21"/>
              </w:rPr>
              <w:t>）</w:t>
            </w:r>
            <w:r w:rsidRPr="00154723">
              <w:rPr>
                <w:rFonts w:ascii="宋体" w:hAnsi="宋体" w:hint="eastAsia"/>
                <w:szCs w:val="21"/>
              </w:rPr>
              <w:t>，以及其他有关大学生消费行为的研究文献</w:t>
            </w:r>
            <w:r w:rsidR="00101D63">
              <w:rPr>
                <w:rFonts w:ascii="宋体" w:hAnsi="宋体" w:hint="eastAsia"/>
                <w:szCs w:val="21"/>
              </w:rPr>
              <w:t>知乎动态等</w:t>
            </w:r>
            <w:r w:rsidRPr="00154723">
              <w:rPr>
                <w:rFonts w:ascii="宋体" w:hAnsi="宋体" w:hint="eastAsia"/>
                <w:szCs w:val="21"/>
              </w:rPr>
              <w:t>，以了解当前零零后大学生消费行为调研领域的理论框架和研究动态。文献综述帮助我确定研究中需要关注的核心指标与概念，并为制定有效的调研问卷提供理论支持。</w:t>
            </w:r>
          </w:p>
          <w:p w14:paraId="5C4D14F6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142A14C2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第二步：问卷调查</w:t>
            </w:r>
          </w:p>
          <w:p w14:paraId="0296F735" w14:textId="033AE114" w:rsid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根据文献综述结果，设计包含消费行为、消费心理、消费水平和消费动向等方面的问卷。利用网络平台（如问卷星）分发问卷，确保样本具有广泛性。从</w:t>
            </w:r>
            <w:r w:rsidR="00101D63">
              <w:rPr>
                <w:rFonts w:ascii="宋体" w:hAnsi="宋体" w:hint="eastAsia"/>
                <w:szCs w:val="21"/>
              </w:rPr>
              <w:t>青岛市</w:t>
            </w:r>
            <w:r w:rsidRPr="00154723">
              <w:rPr>
                <w:rFonts w:ascii="宋体" w:hAnsi="宋体" w:hint="eastAsia"/>
                <w:szCs w:val="21"/>
              </w:rPr>
              <w:t>不同高校、不同学院的零零后大学生中随机选取样本进行调研，确保调研样本具有代表性。在设计问卷时，以闭合式问题为主，同时兼顾开放性问题以收集更多的定性数据。</w:t>
            </w:r>
          </w:p>
          <w:p w14:paraId="223F391E" w14:textId="17928BA6" w:rsidR="00101D63" w:rsidRPr="00154723" w:rsidRDefault="00101D63" w:rsidP="00101D63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749660C7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第三步：访谈法</w:t>
            </w:r>
          </w:p>
          <w:p w14:paraId="480B98CC" w14:textId="0A6DC574" w:rsidR="00154723" w:rsidRP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为了深入理解零零后大学生的消费观念和行为动机，选择部分问卷调查中的参与者进行深入访谈，以获得更加详细和深层次的信息。访谈可以是半结构化的，主题围绕消费决策过程、价值观以及对未来的消费预期。访谈过程中，注意记录访谈内容并进行适当的归纳整理。</w:t>
            </w:r>
          </w:p>
          <w:p w14:paraId="7FF1A73E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74A9ED42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第四步：案例分析</w:t>
            </w:r>
          </w:p>
          <w:p w14:paraId="35FFE102" w14:textId="6C042BCE" w:rsidR="00154723" w:rsidRP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通过对个别典型样本的详细分析，探究个案消费行为的特殊性和共性，从而更准确地把握整体消费行为的趋势。通过实地调研、生活观察或媒体报道等方式挖掘案例，综合运用定性和定量分析，为总结出零零后大学生消费行为模式提供实证支持。</w:t>
            </w:r>
          </w:p>
          <w:p w14:paraId="3467D016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0DA6A4FA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第五步：数据分析与结论提炼</w:t>
            </w:r>
          </w:p>
          <w:p w14:paraId="7093EF2D" w14:textId="0803AC30" w:rsidR="00146BC2" w:rsidRP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使用统计软件（如SPSS</w:t>
            </w:r>
            <w:r w:rsidR="00101D63">
              <w:rPr>
                <w:rFonts w:ascii="宋体" w:hAnsi="宋体" w:hint="eastAsia"/>
                <w:szCs w:val="21"/>
              </w:rPr>
              <w:t>、Excel、Python等</w:t>
            </w:r>
            <w:r w:rsidRPr="00154723">
              <w:rPr>
                <w:rFonts w:ascii="宋体" w:hAnsi="宋体" w:hint="eastAsia"/>
                <w:szCs w:val="21"/>
              </w:rPr>
              <w:t>）对问卷调查数据进行分析，包括基本的描述性统计分析和复杂的相关性或回归分析。同时，对访谈和案例研究中的定性数据进行编码和主题分析。最后，将问卷调查、访谈以及案例分析的结果相互印证，有效结合定性与定量研究，从而得出有关“零零后大学生的消费行为”的综合结论，并为提出相应建议提供支持。</w:t>
            </w:r>
          </w:p>
          <w:p w14:paraId="764B9179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4C18C02C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6C914381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1BD79ECE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39F410E4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6338BC50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129D3FD4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35A657AC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497E290A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07F95062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028D7AB9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08A9CAC0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74D3DC6D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</w:tc>
      </w:tr>
      <w:tr w:rsidR="00146BC2" w14:paraId="0142ED12" w14:textId="77777777" w:rsidTr="008465F5">
        <w:trPr>
          <w:cantSplit/>
          <w:trHeight w:val="1563"/>
        </w:trPr>
        <w:tc>
          <w:tcPr>
            <w:tcW w:w="8820" w:type="dxa"/>
            <w:gridSpan w:val="5"/>
          </w:tcPr>
          <w:p w14:paraId="6FD2D22A" w14:textId="1A892C5C" w:rsidR="00DE288C" w:rsidRDefault="008465F5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成果形式</w:t>
            </w:r>
            <w:r w:rsidR="00146BC2">
              <w:rPr>
                <w:rFonts w:ascii="宋体" w:hAnsi="宋体" w:hint="eastAsia"/>
                <w:sz w:val="24"/>
              </w:rPr>
              <w:t>：</w:t>
            </w:r>
          </w:p>
          <w:p w14:paraId="2EA2F129" w14:textId="7C2696E3" w:rsidR="002A6AF7" w:rsidRDefault="002A6AF7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05D59B3C" w14:textId="07382D1D" w:rsidR="00DE288C" w:rsidRPr="00640E4B" w:rsidRDefault="00640E4B" w:rsidP="00640E4B">
            <w:pPr>
              <w:snapToGrid w:val="0"/>
              <w:spacing w:line="400" w:lineRule="exact"/>
              <w:ind w:left="240" w:hangingChars="100" w:hanging="2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24"/>
              </w:rPr>
              <w:t xml:space="preserve">    </w:t>
            </w:r>
            <w:r w:rsidRPr="00640E4B">
              <w:rPr>
                <w:rFonts w:ascii="宋体" w:hAnsi="宋体" w:hint="eastAsia"/>
                <w:szCs w:val="21"/>
              </w:rPr>
              <w:t>小组将合作</w:t>
            </w:r>
            <w:r>
              <w:rPr>
                <w:rFonts w:ascii="宋体" w:hAnsi="宋体" w:hint="eastAsia"/>
                <w:szCs w:val="21"/>
              </w:rPr>
              <w:t>完成</w:t>
            </w:r>
            <w:r w:rsidR="00897A48">
              <w:rPr>
                <w:rFonts w:ascii="宋体" w:hAnsi="宋体" w:hint="eastAsia"/>
                <w:szCs w:val="21"/>
              </w:rPr>
              <w:t>“</w:t>
            </w:r>
            <w:r w:rsidRPr="00640E4B">
              <w:rPr>
                <w:rFonts w:ascii="宋体" w:hAnsi="宋体" w:hint="eastAsia"/>
                <w:szCs w:val="21"/>
              </w:rPr>
              <w:t>零零后大学生消费行为</w:t>
            </w:r>
            <w:r w:rsidR="00897A48">
              <w:rPr>
                <w:rFonts w:ascii="宋体" w:hAnsi="宋体" w:hint="eastAsia"/>
                <w:szCs w:val="21"/>
              </w:rPr>
              <w:t>”研究性报告</w:t>
            </w:r>
            <w:r>
              <w:rPr>
                <w:rFonts w:ascii="宋体" w:hAnsi="宋体" w:hint="eastAsia"/>
                <w:szCs w:val="21"/>
              </w:rPr>
              <w:t>，并选出一人代表小组通过PPT展示我们的成果</w:t>
            </w:r>
          </w:p>
          <w:p w14:paraId="6EB0F794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616DE1B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065376AC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AFC5530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D5CEED3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146BC2" w14:paraId="5D407065" w14:textId="77777777" w:rsidTr="004E5C92">
        <w:trPr>
          <w:cantSplit/>
          <w:trHeight w:val="2172"/>
        </w:trPr>
        <w:tc>
          <w:tcPr>
            <w:tcW w:w="8820" w:type="dxa"/>
            <w:gridSpan w:val="5"/>
          </w:tcPr>
          <w:p w14:paraId="7F8D8BE6" w14:textId="77777777" w:rsidR="00146BC2" w:rsidRDefault="008465F5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146BC2">
              <w:rPr>
                <w:rFonts w:ascii="宋体" w:hAnsi="宋体" w:hint="eastAsia"/>
                <w:sz w:val="24"/>
              </w:rPr>
              <w:t>指导老师意见：</w:t>
            </w:r>
          </w:p>
          <w:p w14:paraId="743CF7E1" w14:textId="77777777" w:rsidR="00146BC2" w:rsidRDefault="00146B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61FE6BBF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787865B6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3DE2E377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43D18E2" w14:textId="77777777" w:rsidR="0060462C" w:rsidRDefault="0060462C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76F068F8" w14:textId="77777777" w:rsidR="008465F5" w:rsidRDefault="00146B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</w:p>
          <w:p w14:paraId="7FF7EE3F" w14:textId="77777777" w:rsidR="00146BC2" w:rsidRDefault="008465F5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</w:t>
            </w:r>
            <w:r w:rsidR="00146BC2">
              <w:rPr>
                <w:rFonts w:ascii="宋体" w:hAnsi="宋体" w:hint="eastAsia"/>
                <w:sz w:val="24"/>
              </w:rPr>
              <w:t xml:space="preserve">签名： </w:t>
            </w:r>
          </w:p>
          <w:p w14:paraId="657BE656" w14:textId="77777777" w:rsidR="00146BC2" w:rsidRDefault="008465F5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</w:t>
            </w:r>
            <w:r w:rsidR="00240DD7">
              <w:rPr>
                <w:rFonts w:ascii="宋体" w:hAnsi="宋体" w:hint="eastAsia"/>
                <w:sz w:val="24"/>
              </w:rPr>
              <w:t xml:space="preserve">         </w:t>
            </w:r>
            <w:r w:rsidR="00DE288C">
              <w:rPr>
                <w:rFonts w:ascii="宋体" w:hAnsi="宋体" w:hint="eastAsia"/>
                <w:sz w:val="24"/>
              </w:rPr>
              <w:t xml:space="preserve">              </w:t>
            </w:r>
            <w:r w:rsidR="00146BC2">
              <w:rPr>
                <w:rFonts w:ascii="宋体" w:hAnsi="宋体" w:hint="eastAsia"/>
                <w:sz w:val="24"/>
              </w:rPr>
              <w:t>日期：   年  月  日</w:t>
            </w:r>
          </w:p>
        </w:tc>
      </w:tr>
    </w:tbl>
    <w:p w14:paraId="0C24B5E6" w14:textId="77777777" w:rsidR="009506E0" w:rsidRPr="00DE288C" w:rsidRDefault="00DE288C">
      <w:pPr>
        <w:rPr>
          <w:b/>
        </w:rPr>
      </w:pPr>
      <w:r w:rsidRPr="00DE288C">
        <w:rPr>
          <w:rFonts w:hint="eastAsia"/>
          <w:b/>
        </w:rPr>
        <w:t>(</w:t>
      </w:r>
      <w:r w:rsidRPr="00DE288C">
        <w:rPr>
          <w:rFonts w:hint="eastAsia"/>
          <w:b/>
        </w:rPr>
        <w:t>此表请正反面打印</w:t>
      </w:r>
      <w:r w:rsidRPr="00DE288C">
        <w:rPr>
          <w:rFonts w:hint="eastAsia"/>
          <w:b/>
        </w:rPr>
        <w:t>)</w:t>
      </w:r>
    </w:p>
    <w:sectPr w:rsidR="009506E0" w:rsidRPr="00DE288C" w:rsidSect="00CA7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3AA9" w14:textId="77777777" w:rsidR="00CA7CC0" w:rsidRDefault="00CA7CC0" w:rsidP="00B20F85">
      <w:r>
        <w:separator/>
      </w:r>
    </w:p>
  </w:endnote>
  <w:endnote w:type="continuationSeparator" w:id="0">
    <w:p w14:paraId="2D846D0A" w14:textId="77777777" w:rsidR="00CA7CC0" w:rsidRDefault="00CA7CC0" w:rsidP="00B2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F895" w14:textId="77777777" w:rsidR="00CA7CC0" w:rsidRDefault="00CA7CC0" w:rsidP="00B20F85">
      <w:r>
        <w:separator/>
      </w:r>
    </w:p>
  </w:footnote>
  <w:footnote w:type="continuationSeparator" w:id="0">
    <w:p w14:paraId="442A4BFD" w14:textId="77777777" w:rsidR="00CA7CC0" w:rsidRDefault="00CA7CC0" w:rsidP="00B20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7DC"/>
    <w:rsid w:val="00011B75"/>
    <w:rsid w:val="000123E4"/>
    <w:rsid w:val="00053CED"/>
    <w:rsid w:val="00071D15"/>
    <w:rsid w:val="00101D63"/>
    <w:rsid w:val="00146BC2"/>
    <w:rsid w:val="00154723"/>
    <w:rsid w:val="001A49AA"/>
    <w:rsid w:val="001B0103"/>
    <w:rsid w:val="001E29FD"/>
    <w:rsid w:val="00240DD7"/>
    <w:rsid w:val="002A6AF7"/>
    <w:rsid w:val="005F5083"/>
    <w:rsid w:val="0060462C"/>
    <w:rsid w:val="00630DF8"/>
    <w:rsid w:val="00640E4B"/>
    <w:rsid w:val="00677B48"/>
    <w:rsid w:val="006F1C05"/>
    <w:rsid w:val="00727D4E"/>
    <w:rsid w:val="008465F5"/>
    <w:rsid w:val="00897A48"/>
    <w:rsid w:val="009506E0"/>
    <w:rsid w:val="00983C43"/>
    <w:rsid w:val="00A3457C"/>
    <w:rsid w:val="00A87A56"/>
    <w:rsid w:val="00B20F85"/>
    <w:rsid w:val="00B67219"/>
    <w:rsid w:val="00B707DC"/>
    <w:rsid w:val="00C7641A"/>
    <w:rsid w:val="00CA7CC0"/>
    <w:rsid w:val="00CE53BB"/>
    <w:rsid w:val="00D86371"/>
    <w:rsid w:val="00DE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6F72B"/>
  <w15:docId w15:val="{2F1FD4DC-808F-4646-B90C-1D66D352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20F8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2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20F85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101D6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1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hslink.com/polB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386</Words>
  <Characters>2206</Characters>
  <Application>Microsoft Office Word</Application>
  <DocSecurity>0</DocSecurity>
  <Lines>18</Lines>
  <Paragraphs>5</Paragraphs>
  <ScaleCrop>false</ScaleCrop>
  <Company>微软中国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汉良</dc:creator>
  <cp:keywords/>
  <dc:description/>
  <cp:lastModifiedBy>政 陈</cp:lastModifiedBy>
  <cp:revision>23</cp:revision>
  <cp:lastPrinted>2018-09-21T01:52:00Z</cp:lastPrinted>
  <dcterms:created xsi:type="dcterms:W3CDTF">2017-05-13T14:48:00Z</dcterms:created>
  <dcterms:modified xsi:type="dcterms:W3CDTF">2024-03-05T08:32:00Z</dcterms:modified>
</cp:coreProperties>
</file>